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DF181A" w14:textId="77777777" w:rsidR="00673C78" w:rsidRPr="008C5F7C" w:rsidRDefault="00673C78" w:rsidP="000D1B34">
      <w:pPr>
        <w:pStyle w:val="a"/>
        <w:widowControl/>
        <w:spacing w:before="120" w:line="380" w:lineRule="exact"/>
        <w:ind w:right="-43"/>
        <w:rPr>
          <w:rFonts w:ascii="Arial" w:hAnsi="Arial" w:cs="Arial"/>
          <w:sz w:val="22"/>
          <w:szCs w:val="22"/>
        </w:rPr>
      </w:pPr>
      <w:r w:rsidRPr="008C5F7C">
        <w:rPr>
          <w:rFonts w:ascii="Arial" w:hAnsi="Arial" w:cs="Arial"/>
          <w:sz w:val="22"/>
          <w:szCs w:val="22"/>
        </w:rPr>
        <w:t>Laguna Resorts &amp; Hotels Public Company Limited and its subsidiaries</w:t>
      </w:r>
    </w:p>
    <w:p w14:paraId="4C5E334A" w14:textId="6788A32E" w:rsidR="00AD1B17" w:rsidRPr="00D8092D" w:rsidRDefault="00AD1B17" w:rsidP="00AD1B17">
      <w:pPr>
        <w:pStyle w:val="a"/>
        <w:widowControl/>
        <w:spacing w:line="380" w:lineRule="exact"/>
        <w:ind w:right="-43"/>
        <w:rPr>
          <w:rFonts w:ascii="Arial" w:hAnsi="Arial" w:cs="Arial"/>
          <w:sz w:val="22"/>
          <w:szCs w:val="22"/>
        </w:rPr>
      </w:pPr>
      <w:r>
        <w:rPr>
          <w:rFonts w:ascii="Arial" w:hAnsi="Arial" w:cs="Arial"/>
          <w:sz w:val="22"/>
          <w:szCs w:val="22"/>
        </w:rPr>
        <w:t>Condensed n</w:t>
      </w:r>
      <w:r w:rsidRPr="00D8092D">
        <w:rPr>
          <w:rFonts w:ascii="Arial" w:hAnsi="Arial" w:cs="Arial"/>
          <w:sz w:val="22"/>
          <w:szCs w:val="22"/>
        </w:rPr>
        <w:t>otes to interim financial statements</w:t>
      </w:r>
    </w:p>
    <w:p w14:paraId="13DF181C" w14:textId="79CE5618" w:rsidR="00673C78" w:rsidRPr="008C5F7C" w:rsidRDefault="00673C78" w:rsidP="000E048A">
      <w:pPr>
        <w:pStyle w:val="a"/>
        <w:widowControl/>
        <w:spacing w:after="120" w:line="380" w:lineRule="exact"/>
        <w:ind w:right="-43"/>
        <w:rPr>
          <w:rFonts w:ascii="Arial" w:hAnsi="Arial" w:cs="Arial"/>
          <w:sz w:val="22"/>
          <w:szCs w:val="22"/>
        </w:rPr>
      </w:pPr>
      <w:r w:rsidRPr="008C5F7C">
        <w:rPr>
          <w:rFonts w:ascii="Arial" w:hAnsi="Arial" w:cs="Arial"/>
          <w:sz w:val="22"/>
          <w:szCs w:val="22"/>
        </w:rPr>
        <w:t xml:space="preserve">For the </w:t>
      </w:r>
      <w:r w:rsidR="00655212" w:rsidRPr="008C5F7C">
        <w:rPr>
          <w:rFonts w:ascii="Arial" w:hAnsi="Arial" w:cs="Arial"/>
          <w:sz w:val="22"/>
          <w:szCs w:val="22"/>
        </w:rPr>
        <w:t xml:space="preserve">three-month </w:t>
      </w:r>
      <w:r w:rsidR="00D216A5">
        <w:rPr>
          <w:rFonts w:ascii="Arial" w:hAnsi="Arial" w:cs="Arial"/>
          <w:sz w:val="22"/>
          <w:szCs w:val="22"/>
        </w:rPr>
        <w:t xml:space="preserve">and six-month </w:t>
      </w:r>
      <w:r w:rsidR="00655212" w:rsidRPr="008C5F7C">
        <w:rPr>
          <w:rFonts w:ascii="Arial" w:hAnsi="Arial" w:cs="Arial"/>
          <w:sz w:val="22"/>
          <w:szCs w:val="22"/>
        </w:rPr>
        <w:t>period</w:t>
      </w:r>
      <w:r w:rsidR="00D216A5">
        <w:rPr>
          <w:rFonts w:ascii="Arial" w:hAnsi="Arial" w:cs="Arial"/>
          <w:sz w:val="22"/>
          <w:szCs w:val="22"/>
        </w:rPr>
        <w:t>s</w:t>
      </w:r>
      <w:r w:rsidR="00655212" w:rsidRPr="008C5F7C">
        <w:rPr>
          <w:rFonts w:ascii="Arial" w:hAnsi="Arial" w:cs="Arial"/>
          <w:sz w:val="22"/>
          <w:szCs w:val="22"/>
        </w:rPr>
        <w:t xml:space="preserve"> ended </w:t>
      </w:r>
      <w:r w:rsidR="00D216A5">
        <w:rPr>
          <w:rFonts w:ascii="Arial" w:hAnsi="Arial" w:cs="Cordia New"/>
          <w:sz w:val="22"/>
          <w:szCs w:val="22"/>
        </w:rPr>
        <w:t>30 June</w:t>
      </w:r>
      <w:r w:rsidR="00776E68">
        <w:rPr>
          <w:rFonts w:ascii="Arial" w:hAnsi="Arial" w:cs="Cordia New"/>
          <w:sz w:val="22"/>
          <w:szCs w:val="22"/>
        </w:rPr>
        <w:t xml:space="preserve"> 202</w:t>
      </w:r>
      <w:r w:rsidR="00A21277">
        <w:rPr>
          <w:rFonts w:ascii="Arial" w:hAnsi="Arial" w:cs="Cordia New"/>
          <w:sz w:val="22"/>
          <w:szCs w:val="22"/>
        </w:rPr>
        <w:t>5</w:t>
      </w:r>
    </w:p>
    <w:p w14:paraId="13DF181D" w14:textId="77777777" w:rsidR="005817A6" w:rsidRPr="00282CF0" w:rsidRDefault="00673C78" w:rsidP="000E048A">
      <w:pPr>
        <w:pStyle w:val="a"/>
        <w:widowControl/>
        <w:tabs>
          <w:tab w:val="left" w:pos="1440"/>
          <w:tab w:val="right" w:pos="5310"/>
          <w:tab w:val="right" w:pos="7020"/>
        </w:tabs>
        <w:spacing w:before="360" w:after="120" w:line="380" w:lineRule="exact"/>
        <w:ind w:left="547" w:right="-43" w:hanging="547"/>
        <w:jc w:val="both"/>
        <w:rPr>
          <w:rFonts w:ascii="Arial" w:hAnsi="Arial" w:cstheme="minorBidi"/>
          <w:sz w:val="22"/>
          <w:szCs w:val="22"/>
          <w:cs/>
        </w:rPr>
      </w:pPr>
      <w:r w:rsidRPr="008C5F7C">
        <w:rPr>
          <w:rFonts w:ascii="Arial" w:hAnsi="Arial" w:cs="Arial"/>
          <w:sz w:val="22"/>
          <w:szCs w:val="22"/>
        </w:rPr>
        <w:t>1.</w:t>
      </w:r>
      <w:r w:rsidRPr="008C5F7C">
        <w:rPr>
          <w:rFonts w:ascii="Arial" w:hAnsi="Arial" w:cs="Arial"/>
          <w:sz w:val="22"/>
          <w:szCs w:val="22"/>
        </w:rPr>
        <w:tab/>
      </w:r>
      <w:r w:rsidR="005817A6" w:rsidRPr="008C5F7C">
        <w:rPr>
          <w:rFonts w:ascii="Arial" w:hAnsi="Arial" w:cs="Arial"/>
          <w:sz w:val="22"/>
          <w:szCs w:val="22"/>
        </w:rPr>
        <w:t>General information</w:t>
      </w:r>
      <w:r w:rsidR="00EB5A90" w:rsidRPr="008C5F7C">
        <w:rPr>
          <w:rFonts w:ascii="Arial" w:hAnsi="Arial" w:cs="Arial"/>
          <w:sz w:val="22"/>
          <w:szCs w:val="22"/>
        </w:rPr>
        <w:t xml:space="preserve"> </w:t>
      </w:r>
    </w:p>
    <w:p w14:paraId="13DF181E" w14:textId="77777777" w:rsidR="00673C78" w:rsidRPr="008C5F7C" w:rsidRDefault="005817A6" w:rsidP="005817A6">
      <w:pPr>
        <w:pStyle w:val="a"/>
        <w:widowControl/>
        <w:tabs>
          <w:tab w:val="left" w:pos="1440"/>
          <w:tab w:val="right" w:pos="5310"/>
          <w:tab w:val="right" w:pos="7020"/>
        </w:tabs>
        <w:spacing w:before="120" w:after="120" w:line="380" w:lineRule="exact"/>
        <w:ind w:left="547" w:right="-43" w:hanging="547"/>
        <w:jc w:val="both"/>
        <w:rPr>
          <w:rFonts w:ascii="Arial" w:hAnsi="Arial" w:cs="Arial"/>
          <w:sz w:val="22"/>
          <w:szCs w:val="22"/>
        </w:rPr>
      </w:pPr>
      <w:r w:rsidRPr="008C5F7C">
        <w:rPr>
          <w:rFonts w:ascii="Arial" w:hAnsi="Arial" w:cs="Arial"/>
          <w:sz w:val="22"/>
          <w:szCs w:val="22"/>
        </w:rPr>
        <w:t>1.1</w:t>
      </w:r>
      <w:r w:rsidRPr="008C5F7C">
        <w:rPr>
          <w:rFonts w:ascii="Arial" w:hAnsi="Arial" w:cs="Arial"/>
          <w:sz w:val="22"/>
          <w:szCs w:val="22"/>
        </w:rPr>
        <w:tab/>
      </w:r>
      <w:r w:rsidR="00673C78" w:rsidRPr="008C5F7C">
        <w:rPr>
          <w:rFonts w:ascii="Arial" w:hAnsi="Arial" w:cs="Arial"/>
          <w:sz w:val="22"/>
          <w:szCs w:val="22"/>
        </w:rPr>
        <w:t>Corporate information</w:t>
      </w:r>
      <w:r w:rsidR="009112F6" w:rsidRPr="008C5F7C">
        <w:rPr>
          <w:rFonts w:ascii="Arial" w:hAnsi="Arial" w:cs="Arial"/>
          <w:sz w:val="22"/>
          <w:szCs w:val="22"/>
        </w:rPr>
        <w:t xml:space="preserve"> </w:t>
      </w:r>
    </w:p>
    <w:p w14:paraId="1B53A05F" w14:textId="77777777" w:rsidR="00815C30" w:rsidRPr="00D8092D" w:rsidRDefault="00815C30" w:rsidP="00815C30">
      <w:pPr>
        <w:spacing w:before="120" w:after="120" w:line="380" w:lineRule="exact"/>
        <w:ind w:left="540"/>
        <w:jc w:val="both"/>
        <w:rPr>
          <w:rFonts w:ascii="Arial" w:hAnsi="Arial" w:cs="Angsana New"/>
          <w:cs/>
        </w:rPr>
      </w:pPr>
      <w:r w:rsidRPr="00D8092D">
        <w:rPr>
          <w:rFonts w:ascii="Arial" w:hAnsi="Arial" w:cs="Angsana New"/>
        </w:rPr>
        <w:t>Laguna Resorts &amp; Hotels Public Company Limited (“the Company”, “LRH”) is a public company incorporated and domiciled in Thailand. Its major shareholder is Banyan Tree Assets (Thailand) Company Limited, which is incorporated in Thailand. The parent company of the Group is Banyan Tree Holdings Limited, which is incorporated in Singapore.</w:t>
      </w:r>
      <w:r w:rsidRPr="00D8092D">
        <w:rPr>
          <w:rFonts w:ascii="Arial" w:hAnsi="Arial" w:cs="Angsana New" w:hint="cs"/>
          <w:cs/>
        </w:rPr>
        <w:t xml:space="preserve"> </w:t>
      </w:r>
    </w:p>
    <w:p w14:paraId="723C1E72" w14:textId="24316371" w:rsidR="00815C30" w:rsidRPr="00D8092D" w:rsidRDefault="00815C30" w:rsidP="00815C30">
      <w:pPr>
        <w:spacing w:before="120" w:after="120" w:line="380" w:lineRule="exact"/>
        <w:ind w:left="540" w:hanging="540"/>
        <w:jc w:val="both"/>
        <w:rPr>
          <w:rFonts w:ascii="Arial" w:hAnsi="Arial" w:cs="Angsana New"/>
        </w:rPr>
      </w:pPr>
      <w:r w:rsidRPr="00D8092D">
        <w:rPr>
          <w:rFonts w:ascii="Arial" w:hAnsi="Arial" w:cs="Angsana New"/>
        </w:rPr>
        <w:tab/>
        <w:t xml:space="preserve">The Group is principally engaged in the hotel business and property development. There are four hotels in Laguna Phuket, namely </w:t>
      </w:r>
      <w:proofErr w:type="spellStart"/>
      <w:r w:rsidRPr="00D8092D">
        <w:rPr>
          <w:rFonts w:ascii="Arial" w:hAnsi="Arial" w:cs="Angsana New"/>
        </w:rPr>
        <w:t>Angsana</w:t>
      </w:r>
      <w:proofErr w:type="spellEnd"/>
      <w:r w:rsidRPr="00D8092D">
        <w:rPr>
          <w:rFonts w:ascii="Arial" w:hAnsi="Arial" w:cs="Angsana New"/>
        </w:rPr>
        <w:t xml:space="preserve"> Laguna Phuket, Banyan Tree Phuket, Cassia Phuket and </w:t>
      </w:r>
      <w:proofErr w:type="spellStart"/>
      <w:r w:rsidRPr="00D8092D">
        <w:rPr>
          <w:rFonts w:ascii="Arial" w:hAnsi="Arial" w:cs="Angsana New"/>
        </w:rPr>
        <w:t>Homm</w:t>
      </w:r>
      <w:proofErr w:type="spellEnd"/>
      <w:r w:rsidRPr="00D8092D">
        <w:rPr>
          <w:rFonts w:ascii="Arial" w:hAnsi="Arial" w:cs="Angsana New"/>
        </w:rPr>
        <w:t xml:space="preserve"> Suites Laguna, located in Phuket province and one hotel, Banyan Tree Bangkok, located in Bangkok. The subsidiaries are also engaged in operating golf clubs (Laguna Golf Phuket and Laguna Golf </w:t>
      </w:r>
      <w:proofErr w:type="spellStart"/>
      <w:r w:rsidRPr="00D8092D">
        <w:rPr>
          <w:rFonts w:ascii="Arial" w:hAnsi="Arial" w:cs="Angsana New"/>
        </w:rPr>
        <w:t>Bintan</w:t>
      </w:r>
      <w:proofErr w:type="spellEnd"/>
      <w:r w:rsidRPr="00D8092D">
        <w:rPr>
          <w:rFonts w:ascii="Arial" w:hAnsi="Arial" w:cs="Angsana New"/>
        </w:rPr>
        <w:t>), sales of merchandise (Banyan Tree Gallery), spa, office and shop rental and sale</w:t>
      </w:r>
      <w:r w:rsidR="005D24A3">
        <w:rPr>
          <w:rFonts w:ascii="Arial" w:hAnsi="Arial" w:cs="Angsana New"/>
        </w:rPr>
        <w:t>s</w:t>
      </w:r>
      <w:r w:rsidRPr="00D8092D">
        <w:rPr>
          <w:rFonts w:ascii="Arial" w:hAnsi="Arial" w:cs="Angsana New"/>
        </w:rPr>
        <w:t xml:space="preserve"> of holiday club memberships.</w:t>
      </w:r>
    </w:p>
    <w:p w14:paraId="0768F5A0" w14:textId="77777777" w:rsidR="00815C30" w:rsidRDefault="00815C30" w:rsidP="00815C30">
      <w:pPr>
        <w:spacing w:before="120" w:after="120" w:line="380" w:lineRule="exact"/>
        <w:ind w:left="540" w:hanging="540"/>
        <w:jc w:val="both"/>
        <w:rPr>
          <w:rFonts w:ascii="Arial" w:hAnsi="Arial" w:cs="Angsana New"/>
        </w:rPr>
      </w:pPr>
      <w:r w:rsidRPr="00D8092D">
        <w:rPr>
          <w:rFonts w:ascii="Arial" w:hAnsi="Arial" w:cs="Angsana New"/>
        </w:rPr>
        <w:tab/>
        <w:t xml:space="preserve">The registered office of the Company is at 21/9, 21/31 and 21/33, Thai Wah Tower 1, 5th and 12th floor, South Sathorn Road, </w:t>
      </w:r>
      <w:proofErr w:type="spellStart"/>
      <w:r w:rsidRPr="00D8092D">
        <w:rPr>
          <w:rFonts w:ascii="Arial" w:hAnsi="Arial" w:cs="Angsana New"/>
        </w:rPr>
        <w:t>Tungmahamek</w:t>
      </w:r>
      <w:proofErr w:type="spellEnd"/>
      <w:r w:rsidRPr="00D8092D">
        <w:rPr>
          <w:rFonts w:ascii="Arial" w:hAnsi="Arial" w:cs="Angsana New"/>
        </w:rPr>
        <w:t>, Sathorn, Bangkok.</w:t>
      </w:r>
    </w:p>
    <w:p w14:paraId="4F8254B8" w14:textId="77777777" w:rsidR="001F2D3F" w:rsidRPr="001F2D3F" w:rsidRDefault="001F2D3F" w:rsidP="001F2D3F">
      <w:pPr>
        <w:spacing w:before="120" w:after="120" w:line="380" w:lineRule="exact"/>
        <w:ind w:left="540" w:hanging="540"/>
        <w:jc w:val="both"/>
        <w:textAlignment w:val="auto"/>
        <w:rPr>
          <w:rFonts w:ascii="Arial" w:hAnsi="Arial" w:cs="Cordia New"/>
          <w:b/>
          <w:bCs/>
        </w:rPr>
      </w:pPr>
      <w:r w:rsidRPr="001F2D3F">
        <w:rPr>
          <w:rFonts w:ascii="Arial" w:hAnsi="Arial" w:cs="Angsana New"/>
          <w:b/>
          <w:bCs/>
        </w:rPr>
        <w:t>1.2</w:t>
      </w:r>
      <w:r w:rsidRPr="001F2D3F">
        <w:rPr>
          <w:rFonts w:ascii="Arial" w:hAnsi="Arial" w:cs="Angsana New"/>
          <w:b/>
          <w:bCs/>
        </w:rPr>
        <w:tab/>
      </w:r>
      <w:r w:rsidRPr="001F2D3F">
        <w:rPr>
          <w:rFonts w:ascii="Arial" w:hAnsi="Arial" w:cs="Arial"/>
          <w:b/>
          <w:bCs/>
        </w:rPr>
        <w:t>Suspension of Securities Trading (SP Sign) by the Stock Exchange of Thailand</w:t>
      </w:r>
    </w:p>
    <w:p w14:paraId="55F8FB2C" w14:textId="77777777" w:rsidR="001F2D3F" w:rsidRPr="001F2D3F" w:rsidRDefault="001F2D3F" w:rsidP="001F2D3F">
      <w:pPr>
        <w:widowControl/>
        <w:overflowPunct/>
        <w:autoSpaceDE/>
        <w:autoSpaceDN/>
        <w:adjustRightInd/>
        <w:spacing w:before="120" w:after="120" w:line="360" w:lineRule="auto"/>
        <w:ind w:left="562"/>
        <w:jc w:val="thaiDistribute"/>
        <w:textAlignment w:val="auto"/>
        <w:rPr>
          <w:rFonts w:ascii="Arial" w:hAnsi="Arial" w:cs="Arial"/>
        </w:rPr>
      </w:pPr>
      <w:r w:rsidRPr="001F2D3F">
        <w:rPr>
          <w:rFonts w:ascii="Arial" w:hAnsi="Arial" w:cs="Arial"/>
        </w:rPr>
        <w:t>On 5 June 2024, the Stock Exchange of Thailand (“SET”) marked the Company’s securities with the “CF” (Caution – Free Float) sign, as the proportion of minority shareholders (Free Float) was below the threshold prescribed by SET. According to the regulations, a listed company is required to have at least 150 minority shareholders, collectively holding not less than 15% of the total paid-up capital of the Company.</w:t>
      </w:r>
      <w:r w:rsidRPr="001F2D3F">
        <w:rPr>
          <w:rFonts w:ascii="Arial" w:hAnsi="Arial" w:cs="Angsana New" w:hint="cs"/>
          <w:cs/>
        </w:rPr>
        <w:t xml:space="preserve"> </w:t>
      </w:r>
      <w:r w:rsidRPr="001F2D3F">
        <w:rPr>
          <w:rFonts w:ascii="Arial" w:hAnsi="Arial" w:cs="Arial"/>
        </w:rPr>
        <w:t>The Company has continuously reported information and updates regarding its Free Float status through the SET’s website.</w:t>
      </w:r>
    </w:p>
    <w:p w14:paraId="4BC8A924" w14:textId="77777777" w:rsidR="001F2D3F" w:rsidRPr="001F2D3F" w:rsidRDefault="001F2D3F" w:rsidP="001F2D3F">
      <w:pPr>
        <w:widowControl/>
        <w:overflowPunct/>
        <w:autoSpaceDE/>
        <w:autoSpaceDN/>
        <w:adjustRightInd/>
        <w:spacing w:before="120" w:after="120" w:line="360" w:lineRule="auto"/>
        <w:ind w:left="562"/>
        <w:jc w:val="thaiDistribute"/>
        <w:textAlignment w:val="auto"/>
        <w:rPr>
          <w:rFonts w:ascii="Arial" w:hAnsi="Arial" w:cs="Arial"/>
        </w:rPr>
      </w:pPr>
      <w:r w:rsidRPr="001F2D3F">
        <w:rPr>
          <w:rFonts w:ascii="Arial" w:hAnsi="Arial" w:cs="Arial"/>
        </w:rPr>
        <w:t>Subsequently, on 5 June 2025, SET imposed the “SP” (Trading Suspension) sign to temporarily suspend the trading of the Company’s securities, as the Company had not yet complied with the Free Float requirement within the specified period.</w:t>
      </w:r>
    </w:p>
    <w:p w14:paraId="6C0DA1F7" w14:textId="49A9B270" w:rsidR="004F29E9" w:rsidRPr="001F2D3F" w:rsidRDefault="001F2D3F" w:rsidP="004F29E9">
      <w:pPr>
        <w:widowControl/>
        <w:overflowPunct/>
        <w:autoSpaceDE/>
        <w:autoSpaceDN/>
        <w:adjustRightInd/>
        <w:spacing w:before="120" w:after="120" w:line="360" w:lineRule="auto"/>
        <w:ind w:left="562"/>
        <w:jc w:val="thaiDistribute"/>
        <w:textAlignment w:val="auto"/>
        <w:rPr>
          <w:rFonts w:ascii="Arial" w:hAnsi="Arial" w:cs="Cordia New"/>
        </w:rPr>
      </w:pPr>
      <w:r w:rsidRPr="001F2D3F">
        <w:rPr>
          <w:rFonts w:ascii="Arial" w:hAnsi="Arial" w:cs="Arial"/>
        </w:rPr>
        <w:t xml:space="preserve">The Company has undertaken </w:t>
      </w:r>
      <w:r w:rsidR="004F29E9">
        <w:rPr>
          <w:rFonts w:ascii="Arial" w:hAnsi="Arial" w:cs="Arial"/>
        </w:rPr>
        <w:t>various</w:t>
      </w:r>
      <w:r w:rsidRPr="001F2D3F">
        <w:rPr>
          <w:rFonts w:ascii="Arial" w:hAnsi="Arial" w:cs="Arial"/>
        </w:rPr>
        <w:t xml:space="preserve"> measures, including the disclosure of information to relevant authorities, shareholders, investors, and other stakeholders regarding the progress to address the non-compliance with the Free Float requirement.</w:t>
      </w:r>
    </w:p>
    <w:p w14:paraId="46869500" w14:textId="77777777" w:rsidR="004F29E9" w:rsidRDefault="004F29E9">
      <w:pPr>
        <w:widowControl/>
        <w:overflowPunct/>
        <w:autoSpaceDE/>
        <w:autoSpaceDN/>
        <w:adjustRightInd/>
        <w:textAlignment w:val="auto"/>
        <w:rPr>
          <w:rFonts w:ascii="Arial" w:hAnsi="Arial" w:cs="Arial"/>
          <w:b/>
          <w:bCs/>
        </w:rPr>
      </w:pPr>
      <w:r>
        <w:rPr>
          <w:rFonts w:ascii="Arial" w:hAnsi="Arial" w:cs="Arial"/>
          <w:b/>
          <w:bCs/>
        </w:rPr>
        <w:br w:type="page"/>
      </w:r>
    </w:p>
    <w:p w14:paraId="13DF1829" w14:textId="0E2F4569" w:rsidR="008141F8" w:rsidRPr="008C5F7C" w:rsidRDefault="008141F8" w:rsidP="0046032D">
      <w:pPr>
        <w:spacing w:before="120" w:after="120" w:line="380" w:lineRule="exact"/>
        <w:ind w:left="540" w:hanging="540"/>
        <w:jc w:val="both"/>
        <w:rPr>
          <w:rFonts w:ascii="Arial" w:hAnsi="Arial" w:cs="Browallia New"/>
          <w:szCs w:val="28"/>
        </w:rPr>
      </w:pPr>
      <w:r w:rsidRPr="008C5F7C">
        <w:rPr>
          <w:rFonts w:ascii="Arial" w:hAnsi="Arial" w:cs="Arial"/>
          <w:b/>
          <w:bCs/>
        </w:rPr>
        <w:lastRenderedPageBreak/>
        <w:t>1.</w:t>
      </w:r>
      <w:r w:rsidR="004A7DC2">
        <w:rPr>
          <w:rFonts w:ascii="Arial" w:hAnsi="Arial" w:cs="Arial"/>
          <w:b/>
          <w:bCs/>
        </w:rPr>
        <w:t>3</w:t>
      </w:r>
      <w:r w:rsidRPr="008C5F7C">
        <w:rPr>
          <w:rFonts w:ascii="Arial" w:hAnsi="Arial" w:cs="Arial"/>
          <w:b/>
          <w:bCs/>
        </w:rPr>
        <w:tab/>
        <w:t xml:space="preserve">Basis for the preparation of interim financial </w:t>
      </w:r>
      <w:r w:rsidR="000A1320">
        <w:rPr>
          <w:rFonts w:ascii="Arial" w:hAnsi="Arial" w:cs="Browallia New"/>
          <w:b/>
          <w:bCs/>
          <w:szCs w:val="28"/>
        </w:rPr>
        <w:t>statements</w:t>
      </w:r>
    </w:p>
    <w:p w14:paraId="042C752B" w14:textId="0D1A5273" w:rsidR="00180E7D" w:rsidRPr="00D8092D" w:rsidRDefault="00180E7D" w:rsidP="00180E7D">
      <w:pPr>
        <w:tabs>
          <w:tab w:val="left" w:pos="2880"/>
        </w:tabs>
        <w:spacing w:before="120" w:after="120" w:line="380" w:lineRule="exact"/>
        <w:ind w:left="540" w:hanging="540"/>
        <w:jc w:val="thaiDistribute"/>
        <w:rPr>
          <w:rFonts w:ascii="Arial" w:hAnsi="Arial"/>
        </w:rPr>
      </w:pPr>
      <w:r>
        <w:rPr>
          <w:rFonts w:ascii="Arial" w:hAnsi="Arial"/>
        </w:rPr>
        <w:tab/>
        <w:t>These</w:t>
      </w:r>
      <w:r w:rsidRPr="00D8092D">
        <w:rPr>
          <w:rFonts w:ascii="Arial" w:hAnsi="Arial"/>
        </w:rPr>
        <w:t xml:space="preserve"> interim financial </w:t>
      </w:r>
      <w:r>
        <w:rPr>
          <w:rFonts w:ascii="Arial" w:hAnsi="Arial"/>
        </w:rPr>
        <w:t>statements are</w:t>
      </w:r>
      <w:r w:rsidRPr="00D8092D">
        <w:rPr>
          <w:rFonts w:ascii="Arial" w:hAnsi="Arial"/>
        </w:rPr>
        <w:t xml:space="preserve"> prepared in accordance with Thai Accounting Standard No. 34 </w:t>
      </w:r>
      <w:r w:rsidRPr="00D8092D">
        <w:rPr>
          <w:rFonts w:ascii="Arial" w:hAnsi="Arial"/>
          <w:i/>
          <w:iCs/>
        </w:rPr>
        <w:t>Interim Financial Reporting</w:t>
      </w:r>
      <w:r w:rsidRPr="00D8092D">
        <w:rPr>
          <w:rFonts w:ascii="Arial" w:hAnsi="Arial"/>
        </w:rPr>
        <w:t>, with the Company present</w:t>
      </w:r>
      <w:r>
        <w:rPr>
          <w:rFonts w:ascii="Arial" w:hAnsi="Arial"/>
        </w:rPr>
        <w:t>ing</w:t>
      </w:r>
      <w:r w:rsidRPr="00D8092D">
        <w:rPr>
          <w:rFonts w:ascii="Arial" w:hAnsi="Arial"/>
        </w:rPr>
        <w:t xml:space="preserve"> condensed interim financial statements.</w:t>
      </w:r>
      <w:r>
        <w:rPr>
          <w:rFonts w:ascii="Arial" w:hAnsi="Arial"/>
        </w:rPr>
        <w:t xml:space="preserve"> T</w:t>
      </w:r>
      <w:r w:rsidRPr="00D8092D">
        <w:rPr>
          <w:rFonts w:ascii="Arial" w:hAnsi="Arial"/>
        </w:rPr>
        <w:t>he Company has presented the statements of financial position</w:t>
      </w:r>
      <w:r>
        <w:rPr>
          <w:rFonts w:ascii="Arial" w:hAnsi="Arial"/>
        </w:rPr>
        <w:t>, income</w:t>
      </w:r>
      <w:r w:rsidRPr="00D8092D">
        <w:rPr>
          <w:rFonts w:ascii="Arial" w:hAnsi="Arial"/>
        </w:rPr>
        <w:t>, comprehensive income, changes in shareholders' equity, and cash flows in the same format as that used for the annual financial statements</w:t>
      </w:r>
      <w:r>
        <w:rPr>
          <w:rFonts w:ascii="Arial" w:hAnsi="Arial"/>
        </w:rPr>
        <w:t xml:space="preserve"> and has presented notes to the interim financial statements on a condensed basis</w:t>
      </w:r>
      <w:r w:rsidRPr="00D8092D">
        <w:rPr>
          <w:rFonts w:ascii="Arial" w:hAnsi="Arial"/>
        </w:rPr>
        <w:t>.</w:t>
      </w:r>
    </w:p>
    <w:p w14:paraId="3897A5DF" w14:textId="77777777" w:rsidR="00180E7D" w:rsidRPr="00D8092D" w:rsidRDefault="00180E7D" w:rsidP="00180E7D">
      <w:pPr>
        <w:tabs>
          <w:tab w:val="left" w:pos="2880"/>
        </w:tabs>
        <w:spacing w:before="120" w:after="120" w:line="380" w:lineRule="exact"/>
        <w:ind w:left="547" w:hanging="547"/>
        <w:jc w:val="thaiDistribute"/>
        <w:rPr>
          <w:rFonts w:ascii="Arial" w:hAnsi="Arial"/>
        </w:rPr>
      </w:pPr>
      <w:r w:rsidRPr="00D8092D">
        <w:rPr>
          <w:rFonts w:ascii="Arial" w:hAnsi="Arial"/>
        </w:rPr>
        <w:tab/>
        <w:t xml:space="preserve">The interim financial </w:t>
      </w:r>
      <w:r>
        <w:rPr>
          <w:rFonts w:ascii="Arial" w:hAnsi="Arial"/>
        </w:rPr>
        <w:t>statements are</w:t>
      </w:r>
      <w:r w:rsidRPr="00D8092D">
        <w:rPr>
          <w:rFonts w:ascii="Arial" w:hAnsi="Arial"/>
        </w:rPr>
        <w:t xml:space="preserve"> intended to provide information additional to that included in the latest annual financial statements. Accordingly, they focus on new activities, events and circumstances so as not to duplicate information previously reported. Th</w:t>
      </w:r>
      <w:r>
        <w:rPr>
          <w:rFonts w:ascii="Arial" w:hAnsi="Arial"/>
        </w:rPr>
        <w:t>e</w:t>
      </w:r>
      <w:r w:rsidRPr="00D8092D">
        <w:rPr>
          <w:rFonts w:ascii="Arial" w:hAnsi="Arial"/>
        </w:rPr>
        <w:t>s</w:t>
      </w:r>
      <w:r>
        <w:rPr>
          <w:rFonts w:ascii="Arial" w:hAnsi="Arial"/>
        </w:rPr>
        <w:t>e</w:t>
      </w:r>
      <w:r w:rsidRPr="00D8092D">
        <w:rPr>
          <w:rFonts w:ascii="Arial" w:hAnsi="Arial"/>
        </w:rPr>
        <w:t xml:space="preserve"> interim financial </w:t>
      </w:r>
      <w:r>
        <w:rPr>
          <w:rFonts w:ascii="Arial" w:hAnsi="Arial"/>
        </w:rPr>
        <w:t>statements</w:t>
      </w:r>
      <w:r w:rsidRPr="00D8092D">
        <w:rPr>
          <w:rFonts w:ascii="Arial" w:hAnsi="Arial"/>
        </w:rPr>
        <w:t xml:space="preserve"> should therefore be read in conjunction with the latest annual financial statements.</w:t>
      </w:r>
    </w:p>
    <w:p w14:paraId="2477BFE2" w14:textId="75825409" w:rsidR="00926E84" w:rsidRDefault="00180E7D" w:rsidP="00180E7D">
      <w:pPr>
        <w:tabs>
          <w:tab w:val="left" w:pos="2880"/>
        </w:tabs>
        <w:spacing w:before="120" w:after="120" w:line="380" w:lineRule="exact"/>
        <w:ind w:left="547" w:hanging="547"/>
        <w:jc w:val="thaiDistribute"/>
        <w:rPr>
          <w:rFonts w:ascii="Arial" w:hAnsi="Arial" w:cstheme="minorBidi"/>
        </w:rPr>
      </w:pPr>
      <w:r>
        <w:rPr>
          <w:rFonts w:ascii="Arial" w:hAnsi="Arial"/>
        </w:rPr>
        <w:tab/>
      </w:r>
      <w:r w:rsidRPr="00D8092D">
        <w:rPr>
          <w:rFonts w:ascii="Arial" w:hAnsi="Arial"/>
        </w:rPr>
        <w:t xml:space="preserve">The interim financial </w:t>
      </w:r>
      <w:r>
        <w:rPr>
          <w:rFonts w:ascii="Arial" w:hAnsi="Arial"/>
        </w:rPr>
        <w:t>statements</w:t>
      </w:r>
      <w:r w:rsidRPr="00D8092D">
        <w:rPr>
          <w:rFonts w:ascii="Arial" w:hAnsi="Arial"/>
        </w:rPr>
        <w:t xml:space="preserve"> in Thai language are the official statutory financial </w:t>
      </w:r>
      <w:r>
        <w:rPr>
          <w:rFonts w:ascii="Arial" w:hAnsi="Arial"/>
        </w:rPr>
        <w:t>statements</w:t>
      </w:r>
      <w:r w:rsidRPr="00D8092D">
        <w:rPr>
          <w:rFonts w:ascii="Arial" w:hAnsi="Arial"/>
        </w:rPr>
        <w:t xml:space="preserve"> of the Company. The interim financial </w:t>
      </w:r>
      <w:r>
        <w:rPr>
          <w:rFonts w:ascii="Arial" w:hAnsi="Arial"/>
        </w:rPr>
        <w:t>statements</w:t>
      </w:r>
      <w:r w:rsidRPr="00D8092D">
        <w:rPr>
          <w:rFonts w:ascii="Arial" w:hAnsi="Arial"/>
        </w:rPr>
        <w:t xml:space="preserve"> in English language have been translated from the Thai language financial </w:t>
      </w:r>
      <w:r>
        <w:rPr>
          <w:rFonts w:ascii="Arial" w:hAnsi="Arial"/>
        </w:rPr>
        <w:t>statements</w:t>
      </w:r>
      <w:r w:rsidRPr="00D8092D">
        <w:rPr>
          <w:rFonts w:ascii="Arial" w:hAnsi="Arial"/>
        </w:rPr>
        <w:t>.</w:t>
      </w:r>
    </w:p>
    <w:p w14:paraId="13DF182D" w14:textId="190666AC" w:rsidR="008141F8" w:rsidRPr="00F17BF5" w:rsidRDefault="008141F8" w:rsidP="00272D34">
      <w:pPr>
        <w:tabs>
          <w:tab w:val="left" w:pos="900"/>
          <w:tab w:val="left" w:pos="4140"/>
        </w:tabs>
        <w:spacing w:before="120" w:after="120" w:line="380" w:lineRule="exact"/>
        <w:ind w:left="540" w:hanging="540"/>
        <w:jc w:val="both"/>
        <w:rPr>
          <w:rFonts w:ascii="Arial" w:hAnsi="Arial" w:cs="Arial"/>
          <w:b/>
          <w:bCs/>
        </w:rPr>
      </w:pPr>
      <w:r w:rsidRPr="00F17BF5">
        <w:rPr>
          <w:rFonts w:ascii="Arial" w:hAnsi="Arial" w:cs="Arial"/>
          <w:b/>
          <w:bCs/>
        </w:rPr>
        <w:t>1.</w:t>
      </w:r>
      <w:r w:rsidR="004A7DC2">
        <w:rPr>
          <w:rFonts w:ascii="Arial" w:hAnsi="Arial" w:cs="Arial"/>
          <w:b/>
          <w:bCs/>
        </w:rPr>
        <w:t>4</w:t>
      </w:r>
      <w:r w:rsidRPr="00F17BF5">
        <w:rPr>
          <w:rFonts w:ascii="Arial" w:hAnsi="Arial" w:cs="Arial"/>
          <w:b/>
          <w:bCs/>
        </w:rPr>
        <w:tab/>
        <w:t>Basis of consolidation</w:t>
      </w:r>
    </w:p>
    <w:p w14:paraId="354D68ED" w14:textId="1DC3C6D4" w:rsidR="000B6ED2" w:rsidRPr="00CD5CA3" w:rsidRDefault="008141F8" w:rsidP="000B6ED2">
      <w:pPr>
        <w:tabs>
          <w:tab w:val="left" w:pos="2880"/>
        </w:tabs>
        <w:spacing w:before="120" w:after="120" w:line="380" w:lineRule="exact"/>
        <w:ind w:left="547" w:hanging="547"/>
        <w:jc w:val="thaiDistribute"/>
        <w:rPr>
          <w:rFonts w:ascii="Arial" w:hAnsi="Arial" w:cstheme="minorBidi"/>
        </w:rPr>
      </w:pPr>
      <w:r w:rsidRPr="00F17BF5">
        <w:rPr>
          <w:rFonts w:ascii="Arial" w:hAnsi="Arial" w:cs="Arial"/>
          <w:b/>
          <w:bCs/>
        </w:rPr>
        <w:tab/>
      </w:r>
      <w:bookmarkStart w:id="0" w:name="_Hlk107325830"/>
      <w:r w:rsidR="00E33A7B" w:rsidRPr="00F17BF5">
        <w:rPr>
          <w:rFonts w:ascii="Arial" w:hAnsi="Arial" w:cs="Arial"/>
        </w:rPr>
        <w:t xml:space="preserve">The interim consolidated financial </w:t>
      </w:r>
      <w:r w:rsidR="003B24E1">
        <w:rPr>
          <w:rFonts w:ascii="Arial" w:hAnsi="Arial" w:cs="Arial"/>
        </w:rPr>
        <w:t>statements</w:t>
      </w:r>
      <w:r w:rsidR="00E33A7B" w:rsidRPr="00F17BF5">
        <w:rPr>
          <w:rFonts w:ascii="Arial" w:hAnsi="Arial" w:cs="Arial"/>
        </w:rPr>
        <w:t xml:space="preserve"> includes the financial statements of Laguna Resorts &amp; Hotels Public Company Limited (“the Company”) and its subsidiary companies (“the subsidiaries”) (collectively as “the Group”)</w:t>
      </w:r>
      <w:r w:rsidR="00E33A7B" w:rsidRPr="00F17BF5">
        <w:rPr>
          <w:rFonts w:ascii="Arial" w:hAnsi="Arial" w:cs="Arial"/>
          <w:cs/>
        </w:rPr>
        <w:t xml:space="preserve"> </w:t>
      </w:r>
      <w:r w:rsidR="00E33A7B" w:rsidRPr="00F17BF5">
        <w:rPr>
          <w:rFonts w:ascii="Arial" w:hAnsi="Arial" w:cs="Arial"/>
        </w:rPr>
        <w:t xml:space="preserve">and has been prepared on the same basis as that </w:t>
      </w:r>
      <w:r w:rsidR="00E33A7B" w:rsidRPr="00CD5CA3">
        <w:rPr>
          <w:rFonts w:ascii="Arial" w:hAnsi="Arial" w:cs="Arial"/>
        </w:rPr>
        <w:t>applied for the consolidated financial statements for the year ended 31 December 202</w:t>
      </w:r>
      <w:bookmarkEnd w:id="0"/>
      <w:r w:rsidR="00433B00" w:rsidRPr="00CD5CA3">
        <w:rPr>
          <w:rFonts w:ascii="Arial" w:hAnsi="Arial" w:cstheme="minorBidi"/>
        </w:rPr>
        <w:t>4</w:t>
      </w:r>
      <w:r w:rsidR="00D93EFF" w:rsidRPr="00CD5CA3">
        <w:rPr>
          <w:rFonts w:ascii="Arial" w:hAnsi="Arial" w:cs="Arial"/>
        </w:rPr>
        <w:t>, with no change in shareholding structure of subsidi</w:t>
      </w:r>
      <w:r w:rsidR="000B6ED2" w:rsidRPr="00CD5CA3">
        <w:rPr>
          <w:rFonts w:ascii="Arial" w:hAnsi="Arial" w:cs="Arial"/>
        </w:rPr>
        <w:t>aries during the current period</w:t>
      </w:r>
      <w:r w:rsidR="000B6ED2" w:rsidRPr="00CD5CA3">
        <w:rPr>
          <w:rFonts w:ascii="Arial" w:hAnsi="Arial" w:cs="Browallia New"/>
          <w:szCs w:val="28"/>
        </w:rPr>
        <w:t xml:space="preserve">, </w:t>
      </w:r>
      <w:r w:rsidR="000B6ED2" w:rsidRPr="00CD5CA3">
        <w:rPr>
          <w:rFonts w:ascii="Arial" w:hAnsi="Arial" w:cs="Arial"/>
        </w:rPr>
        <w:t>except for the acquisition of Tropical Resorts Limited, resulting in an addition of three subsidiaries as detailed below. Further information is disclosed in Note 7.</w:t>
      </w:r>
    </w:p>
    <w:tbl>
      <w:tblPr>
        <w:tblW w:w="9360" w:type="dxa"/>
        <w:tblInd w:w="450" w:type="dxa"/>
        <w:tblLayout w:type="fixed"/>
        <w:tblLook w:val="0000" w:firstRow="0" w:lastRow="0" w:firstColumn="0" w:lastColumn="0" w:noHBand="0" w:noVBand="0"/>
      </w:tblPr>
      <w:tblGrid>
        <w:gridCol w:w="2790"/>
        <w:gridCol w:w="2005"/>
        <w:gridCol w:w="1955"/>
        <w:gridCol w:w="1305"/>
        <w:gridCol w:w="1305"/>
      </w:tblGrid>
      <w:tr w:rsidR="00433B00" w:rsidRPr="00CD5CA3" w14:paraId="581BD575" w14:textId="77777777" w:rsidTr="00CD5CA3">
        <w:trPr>
          <w:tblHeader/>
        </w:trPr>
        <w:tc>
          <w:tcPr>
            <w:tcW w:w="2790" w:type="dxa"/>
            <w:tcBorders>
              <w:top w:val="nil"/>
              <w:left w:val="nil"/>
              <w:bottom w:val="nil"/>
              <w:right w:val="nil"/>
            </w:tcBorders>
          </w:tcPr>
          <w:p w14:paraId="78A6FA37" w14:textId="77777777" w:rsidR="00433B00" w:rsidRPr="00CD5CA3" w:rsidRDefault="00433B00" w:rsidP="00CD5CA3">
            <w:pPr>
              <w:pStyle w:val="10"/>
              <w:widowControl/>
              <w:spacing w:line="380" w:lineRule="exact"/>
              <w:ind w:right="-14"/>
              <w:jc w:val="center"/>
              <w:rPr>
                <w:rFonts w:ascii="Arial" w:hAnsi="Arial" w:cs="Arial"/>
                <w:color w:val="auto"/>
                <w:sz w:val="18"/>
                <w:szCs w:val="18"/>
                <w:u w:val="single"/>
              </w:rPr>
            </w:pPr>
          </w:p>
        </w:tc>
        <w:tc>
          <w:tcPr>
            <w:tcW w:w="2005" w:type="dxa"/>
            <w:tcBorders>
              <w:top w:val="nil"/>
              <w:left w:val="nil"/>
              <w:bottom w:val="nil"/>
              <w:right w:val="nil"/>
            </w:tcBorders>
          </w:tcPr>
          <w:p w14:paraId="38D9F8E1" w14:textId="77777777" w:rsidR="00433B00" w:rsidRPr="00CD5CA3" w:rsidRDefault="00433B00" w:rsidP="00CD5CA3">
            <w:pPr>
              <w:pStyle w:val="10"/>
              <w:widowControl/>
              <w:spacing w:line="380" w:lineRule="exact"/>
              <w:ind w:right="-14"/>
              <w:jc w:val="center"/>
              <w:rPr>
                <w:rFonts w:ascii="Arial" w:hAnsi="Arial" w:cs="Arial"/>
                <w:color w:val="auto"/>
                <w:sz w:val="18"/>
                <w:szCs w:val="18"/>
              </w:rPr>
            </w:pPr>
          </w:p>
        </w:tc>
        <w:tc>
          <w:tcPr>
            <w:tcW w:w="1955" w:type="dxa"/>
            <w:tcBorders>
              <w:top w:val="nil"/>
              <w:left w:val="nil"/>
              <w:bottom w:val="nil"/>
              <w:right w:val="nil"/>
            </w:tcBorders>
          </w:tcPr>
          <w:p w14:paraId="1D2DB4F8" w14:textId="77777777" w:rsidR="00433B00" w:rsidRPr="00CD5CA3" w:rsidRDefault="00433B00" w:rsidP="00CD5CA3">
            <w:pPr>
              <w:pStyle w:val="10"/>
              <w:widowControl/>
              <w:spacing w:line="380" w:lineRule="exact"/>
              <w:ind w:right="-14"/>
              <w:jc w:val="center"/>
              <w:rPr>
                <w:rFonts w:ascii="Arial" w:hAnsi="Arial" w:cs="Arial"/>
                <w:color w:val="auto"/>
                <w:sz w:val="18"/>
                <w:szCs w:val="18"/>
              </w:rPr>
            </w:pPr>
            <w:r w:rsidRPr="00CD5CA3">
              <w:rPr>
                <w:rFonts w:ascii="Arial" w:hAnsi="Arial" w:cs="Arial"/>
                <w:color w:val="auto"/>
                <w:sz w:val="18"/>
                <w:szCs w:val="18"/>
              </w:rPr>
              <w:t>Country of</w:t>
            </w:r>
          </w:p>
        </w:tc>
        <w:tc>
          <w:tcPr>
            <w:tcW w:w="2610" w:type="dxa"/>
            <w:gridSpan w:val="2"/>
            <w:tcBorders>
              <w:top w:val="nil"/>
              <w:left w:val="nil"/>
              <w:bottom w:val="nil"/>
              <w:right w:val="nil"/>
            </w:tcBorders>
          </w:tcPr>
          <w:p w14:paraId="7D8450C7" w14:textId="77777777" w:rsidR="00433B00" w:rsidRPr="00CD5CA3" w:rsidRDefault="00433B00" w:rsidP="00CD5CA3">
            <w:pPr>
              <w:pStyle w:val="10"/>
              <w:widowControl/>
              <w:spacing w:line="380" w:lineRule="exact"/>
              <w:ind w:right="-14"/>
              <w:jc w:val="center"/>
              <w:rPr>
                <w:rFonts w:ascii="Arial" w:hAnsi="Arial" w:cs="Arial"/>
                <w:color w:val="auto"/>
                <w:sz w:val="18"/>
                <w:szCs w:val="18"/>
              </w:rPr>
            </w:pPr>
            <w:r w:rsidRPr="00CD5CA3">
              <w:rPr>
                <w:rFonts w:ascii="Arial" w:hAnsi="Arial" w:cs="Arial"/>
                <w:color w:val="auto"/>
                <w:sz w:val="18"/>
                <w:szCs w:val="18"/>
              </w:rPr>
              <w:t>Percentage of</w:t>
            </w:r>
          </w:p>
        </w:tc>
      </w:tr>
      <w:tr w:rsidR="00433B00" w:rsidRPr="00CD5CA3" w14:paraId="6BF3463A" w14:textId="77777777" w:rsidTr="00CD5CA3">
        <w:trPr>
          <w:tblHeader/>
        </w:trPr>
        <w:tc>
          <w:tcPr>
            <w:tcW w:w="2790" w:type="dxa"/>
            <w:tcBorders>
              <w:top w:val="nil"/>
              <w:left w:val="nil"/>
              <w:bottom w:val="nil"/>
              <w:right w:val="nil"/>
            </w:tcBorders>
          </w:tcPr>
          <w:p w14:paraId="3ED8CA63" w14:textId="77777777" w:rsidR="00433B00" w:rsidRPr="00CD5CA3" w:rsidRDefault="00433B00" w:rsidP="00CD5CA3">
            <w:pPr>
              <w:pStyle w:val="10"/>
              <w:widowControl/>
              <w:pBdr>
                <w:bottom w:val="single" w:sz="6" w:space="1" w:color="auto"/>
              </w:pBdr>
              <w:spacing w:line="380" w:lineRule="exact"/>
              <w:ind w:right="0"/>
              <w:jc w:val="center"/>
              <w:rPr>
                <w:rFonts w:ascii="Arial" w:hAnsi="Arial" w:cs="Arial"/>
                <w:color w:val="auto"/>
                <w:sz w:val="18"/>
                <w:szCs w:val="18"/>
              </w:rPr>
            </w:pPr>
            <w:r w:rsidRPr="00CD5CA3">
              <w:rPr>
                <w:rFonts w:ascii="Arial" w:hAnsi="Arial" w:cs="Arial"/>
                <w:color w:val="auto"/>
                <w:sz w:val="18"/>
                <w:szCs w:val="18"/>
              </w:rPr>
              <w:t>Company’s name</w:t>
            </w:r>
          </w:p>
        </w:tc>
        <w:tc>
          <w:tcPr>
            <w:tcW w:w="2005" w:type="dxa"/>
            <w:tcBorders>
              <w:top w:val="nil"/>
              <w:left w:val="nil"/>
              <w:bottom w:val="nil"/>
              <w:right w:val="nil"/>
            </w:tcBorders>
          </w:tcPr>
          <w:p w14:paraId="1DD90C7D" w14:textId="77777777" w:rsidR="00433B00" w:rsidRPr="00CD5CA3" w:rsidRDefault="00433B00" w:rsidP="00CD5CA3">
            <w:pPr>
              <w:pStyle w:val="10"/>
              <w:widowControl/>
              <w:pBdr>
                <w:bottom w:val="single" w:sz="6" w:space="1" w:color="auto"/>
              </w:pBdr>
              <w:spacing w:line="380" w:lineRule="exact"/>
              <w:ind w:left="-36" w:right="0"/>
              <w:jc w:val="center"/>
              <w:rPr>
                <w:rFonts w:ascii="Arial" w:hAnsi="Arial" w:cs="Arial"/>
                <w:color w:val="auto"/>
                <w:sz w:val="18"/>
                <w:szCs w:val="18"/>
                <w:u w:val="single"/>
              </w:rPr>
            </w:pPr>
            <w:r w:rsidRPr="00CD5CA3">
              <w:rPr>
                <w:rFonts w:ascii="Arial" w:hAnsi="Arial" w:cs="Arial"/>
                <w:color w:val="auto"/>
                <w:sz w:val="18"/>
                <w:szCs w:val="18"/>
              </w:rPr>
              <w:t>Nature of business</w:t>
            </w:r>
          </w:p>
        </w:tc>
        <w:tc>
          <w:tcPr>
            <w:tcW w:w="1955" w:type="dxa"/>
            <w:tcBorders>
              <w:top w:val="nil"/>
              <w:left w:val="nil"/>
              <w:bottom w:val="nil"/>
              <w:right w:val="nil"/>
            </w:tcBorders>
          </w:tcPr>
          <w:p w14:paraId="2AC0C6B1" w14:textId="77777777" w:rsidR="00433B00" w:rsidRPr="00CD5CA3" w:rsidRDefault="00433B00" w:rsidP="00CD5CA3">
            <w:pPr>
              <w:pStyle w:val="10"/>
              <w:widowControl/>
              <w:pBdr>
                <w:bottom w:val="single" w:sz="6" w:space="1" w:color="auto"/>
              </w:pBdr>
              <w:spacing w:line="380" w:lineRule="exact"/>
              <w:ind w:right="-14"/>
              <w:jc w:val="center"/>
              <w:rPr>
                <w:rFonts w:ascii="Arial" w:hAnsi="Arial" w:cs="Arial"/>
                <w:color w:val="auto"/>
                <w:sz w:val="18"/>
                <w:szCs w:val="18"/>
              </w:rPr>
            </w:pPr>
            <w:r w:rsidRPr="00CD5CA3">
              <w:rPr>
                <w:rFonts w:ascii="Arial" w:hAnsi="Arial" w:cs="Arial"/>
                <w:color w:val="auto"/>
                <w:sz w:val="18"/>
                <w:szCs w:val="18"/>
              </w:rPr>
              <w:t>incorporation</w:t>
            </w:r>
          </w:p>
        </w:tc>
        <w:tc>
          <w:tcPr>
            <w:tcW w:w="2610" w:type="dxa"/>
            <w:gridSpan w:val="2"/>
            <w:tcBorders>
              <w:top w:val="nil"/>
              <w:left w:val="nil"/>
              <w:bottom w:val="nil"/>
              <w:right w:val="nil"/>
            </w:tcBorders>
          </w:tcPr>
          <w:p w14:paraId="40933F61" w14:textId="77777777" w:rsidR="00433B00" w:rsidRPr="00CD5CA3" w:rsidRDefault="00433B00" w:rsidP="00CD5CA3">
            <w:pPr>
              <w:pStyle w:val="10"/>
              <w:widowControl/>
              <w:pBdr>
                <w:bottom w:val="single" w:sz="6" w:space="1" w:color="auto"/>
              </w:pBdr>
              <w:spacing w:line="380" w:lineRule="exact"/>
              <w:ind w:right="0"/>
              <w:jc w:val="center"/>
              <w:rPr>
                <w:rFonts w:ascii="Arial" w:hAnsi="Arial" w:cs="Arial"/>
                <w:color w:val="auto"/>
                <w:sz w:val="18"/>
                <w:szCs w:val="18"/>
                <w:u w:val="single"/>
              </w:rPr>
            </w:pPr>
            <w:r w:rsidRPr="00CD5CA3">
              <w:rPr>
                <w:rFonts w:ascii="Arial" w:hAnsi="Arial" w:cs="Arial"/>
                <w:color w:val="auto"/>
                <w:sz w:val="18"/>
                <w:szCs w:val="18"/>
              </w:rPr>
              <w:t>shareholding</w:t>
            </w:r>
          </w:p>
        </w:tc>
      </w:tr>
      <w:tr w:rsidR="00433B00" w:rsidRPr="00CD5CA3" w14:paraId="315EF0B6" w14:textId="77777777" w:rsidTr="00CD5CA3">
        <w:trPr>
          <w:tblHeader/>
        </w:trPr>
        <w:tc>
          <w:tcPr>
            <w:tcW w:w="2790" w:type="dxa"/>
            <w:tcBorders>
              <w:top w:val="nil"/>
              <w:left w:val="nil"/>
              <w:bottom w:val="nil"/>
              <w:right w:val="nil"/>
            </w:tcBorders>
          </w:tcPr>
          <w:p w14:paraId="6ED9FEAD" w14:textId="77777777" w:rsidR="00433B00" w:rsidRPr="00CD5CA3" w:rsidRDefault="00433B00" w:rsidP="00CD5CA3">
            <w:pPr>
              <w:pStyle w:val="10"/>
              <w:widowControl/>
              <w:spacing w:line="380" w:lineRule="exact"/>
              <w:ind w:right="-36"/>
              <w:jc w:val="both"/>
              <w:rPr>
                <w:rFonts w:ascii="Arial" w:hAnsi="Arial" w:cs="Arial"/>
                <w:color w:val="auto"/>
                <w:sz w:val="18"/>
                <w:szCs w:val="18"/>
                <w:u w:val="single"/>
              </w:rPr>
            </w:pPr>
          </w:p>
        </w:tc>
        <w:tc>
          <w:tcPr>
            <w:tcW w:w="2005" w:type="dxa"/>
            <w:tcBorders>
              <w:top w:val="nil"/>
              <w:left w:val="nil"/>
              <w:bottom w:val="nil"/>
              <w:right w:val="nil"/>
            </w:tcBorders>
          </w:tcPr>
          <w:p w14:paraId="3C0C2A5C" w14:textId="77777777" w:rsidR="00433B00" w:rsidRPr="00CD5CA3" w:rsidRDefault="00433B00" w:rsidP="00CD5CA3">
            <w:pPr>
              <w:pStyle w:val="10"/>
              <w:widowControl/>
              <w:spacing w:line="380" w:lineRule="exact"/>
              <w:ind w:right="-36"/>
              <w:jc w:val="both"/>
              <w:rPr>
                <w:rFonts w:ascii="Arial" w:hAnsi="Arial" w:cs="Arial"/>
                <w:color w:val="auto"/>
                <w:sz w:val="18"/>
                <w:szCs w:val="18"/>
              </w:rPr>
            </w:pPr>
          </w:p>
        </w:tc>
        <w:tc>
          <w:tcPr>
            <w:tcW w:w="1955" w:type="dxa"/>
            <w:tcBorders>
              <w:top w:val="nil"/>
              <w:left w:val="nil"/>
              <w:bottom w:val="nil"/>
              <w:right w:val="nil"/>
            </w:tcBorders>
          </w:tcPr>
          <w:p w14:paraId="39C1DA79" w14:textId="77777777" w:rsidR="00433B00" w:rsidRPr="00CD5CA3" w:rsidRDefault="00433B00" w:rsidP="00CD5CA3">
            <w:pPr>
              <w:pStyle w:val="10"/>
              <w:widowControl/>
              <w:spacing w:line="380" w:lineRule="exact"/>
              <w:ind w:right="-14"/>
              <w:jc w:val="center"/>
              <w:rPr>
                <w:rFonts w:ascii="Arial" w:hAnsi="Arial" w:cs="Arial"/>
                <w:color w:val="auto"/>
                <w:sz w:val="18"/>
                <w:szCs w:val="18"/>
                <w:u w:val="single"/>
              </w:rPr>
            </w:pPr>
          </w:p>
        </w:tc>
        <w:tc>
          <w:tcPr>
            <w:tcW w:w="1305" w:type="dxa"/>
            <w:tcBorders>
              <w:top w:val="nil"/>
              <w:left w:val="nil"/>
              <w:bottom w:val="nil"/>
              <w:right w:val="nil"/>
            </w:tcBorders>
          </w:tcPr>
          <w:p w14:paraId="5CE71FA2" w14:textId="0A04A4F3" w:rsidR="00433B00" w:rsidRPr="00CD5CA3" w:rsidRDefault="00D216A5" w:rsidP="00CD5CA3">
            <w:pPr>
              <w:pStyle w:val="10"/>
              <w:widowControl/>
              <w:pBdr>
                <w:bottom w:val="single" w:sz="4" w:space="1" w:color="auto"/>
              </w:pBdr>
              <w:spacing w:line="380" w:lineRule="exact"/>
              <w:ind w:right="-36"/>
              <w:jc w:val="center"/>
              <w:rPr>
                <w:rFonts w:ascii="Arial" w:hAnsi="Arial" w:cs="Arial"/>
                <w:color w:val="auto"/>
                <w:sz w:val="18"/>
                <w:szCs w:val="18"/>
              </w:rPr>
            </w:pPr>
            <w:r>
              <w:rPr>
                <w:rFonts w:ascii="Arial" w:hAnsi="Arial" w:cs="Arial"/>
                <w:color w:val="auto"/>
                <w:sz w:val="18"/>
                <w:szCs w:val="18"/>
              </w:rPr>
              <w:t>30 June</w:t>
            </w:r>
            <w:r w:rsidR="00433B00" w:rsidRPr="00CD5CA3">
              <w:rPr>
                <w:rFonts w:ascii="Arial" w:hAnsi="Arial" w:cs="Arial"/>
                <w:color w:val="auto"/>
                <w:sz w:val="18"/>
                <w:szCs w:val="18"/>
              </w:rPr>
              <w:t xml:space="preserve"> </w:t>
            </w:r>
            <w:r w:rsidR="00CD5CA3" w:rsidRPr="00CD5CA3">
              <w:rPr>
                <w:rFonts w:ascii="Arial" w:hAnsi="Arial" w:cstheme="minorBidi" w:hint="cs"/>
                <w:color w:val="auto"/>
                <w:sz w:val="18"/>
                <w:szCs w:val="18"/>
                <w:cs/>
              </w:rPr>
              <w:t xml:space="preserve">                </w:t>
            </w:r>
            <w:r w:rsidR="00433B00" w:rsidRPr="00CD5CA3">
              <w:rPr>
                <w:rFonts w:ascii="Arial" w:hAnsi="Arial" w:cs="Arial"/>
                <w:color w:val="auto"/>
                <w:sz w:val="18"/>
                <w:szCs w:val="18"/>
              </w:rPr>
              <w:t>2025</w:t>
            </w:r>
          </w:p>
        </w:tc>
        <w:tc>
          <w:tcPr>
            <w:tcW w:w="1305" w:type="dxa"/>
            <w:tcBorders>
              <w:top w:val="nil"/>
              <w:left w:val="nil"/>
              <w:bottom w:val="nil"/>
              <w:right w:val="nil"/>
            </w:tcBorders>
          </w:tcPr>
          <w:p w14:paraId="29B5753A" w14:textId="6D477EA4" w:rsidR="00433B00" w:rsidRPr="00CD5CA3" w:rsidRDefault="00433B00" w:rsidP="00CD5CA3">
            <w:pPr>
              <w:pStyle w:val="10"/>
              <w:widowControl/>
              <w:pBdr>
                <w:bottom w:val="single" w:sz="4" w:space="1" w:color="auto"/>
              </w:pBdr>
              <w:spacing w:line="380" w:lineRule="exact"/>
              <w:ind w:right="-36"/>
              <w:jc w:val="center"/>
              <w:rPr>
                <w:rFonts w:ascii="Arial" w:hAnsi="Arial" w:cs="Arial"/>
                <w:color w:val="auto"/>
                <w:sz w:val="18"/>
                <w:szCs w:val="18"/>
              </w:rPr>
            </w:pPr>
            <w:r w:rsidRPr="00CD5CA3">
              <w:rPr>
                <w:rFonts w:ascii="Arial" w:hAnsi="Arial" w:cs="Arial"/>
                <w:color w:val="auto"/>
                <w:sz w:val="18"/>
                <w:szCs w:val="18"/>
              </w:rPr>
              <w:t>31 December 2024</w:t>
            </w:r>
          </w:p>
        </w:tc>
      </w:tr>
      <w:tr w:rsidR="00433B00" w:rsidRPr="00CD5CA3" w14:paraId="0D6909EF" w14:textId="77777777" w:rsidTr="00CD5CA3">
        <w:trPr>
          <w:tblHeader/>
        </w:trPr>
        <w:tc>
          <w:tcPr>
            <w:tcW w:w="2790" w:type="dxa"/>
            <w:tcBorders>
              <w:top w:val="nil"/>
              <w:left w:val="nil"/>
              <w:bottom w:val="nil"/>
              <w:right w:val="nil"/>
            </w:tcBorders>
          </w:tcPr>
          <w:p w14:paraId="22454A44" w14:textId="77777777" w:rsidR="00433B00" w:rsidRPr="00CD5CA3" w:rsidRDefault="00433B00" w:rsidP="00CD5CA3">
            <w:pPr>
              <w:pStyle w:val="10"/>
              <w:widowControl/>
              <w:spacing w:line="380" w:lineRule="exact"/>
              <w:ind w:right="-36"/>
              <w:jc w:val="both"/>
              <w:rPr>
                <w:rFonts w:ascii="Arial" w:hAnsi="Arial" w:cs="Arial"/>
                <w:color w:val="auto"/>
                <w:sz w:val="18"/>
                <w:szCs w:val="18"/>
                <w:u w:val="single"/>
              </w:rPr>
            </w:pPr>
          </w:p>
        </w:tc>
        <w:tc>
          <w:tcPr>
            <w:tcW w:w="2005" w:type="dxa"/>
            <w:tcBorders>
              <w:top w:val="nil"/>
              <w:left w:val="nil"/>
              <w:bottom w:val="nil"/>
              <w:right w:val="nil"/>
            </w:tcBorders>
          </w:tcPr>
          <w:p w14:paraId="573EC581" w14:textId="77777777" w:rsidR="00433B00" w:rsidRPr="00CD5CA3" w:rsidRDefault="00433B00" w:rsidP="00CD5CA3">
            <w:pPr>
              <w:pStyle w:val="10"/>
              <w:widowControl/>
              <w:spacing w:line="380" w:lineRule="exact"/>
              <w:ind w:right="-36"/>
              <w:jc w:val="both"/>
              <w:rPr>
                <w:rFonts w:ascii="Arial" w:hAnsi="Arial" w:cs="Arial"/>
                <w:color w:val="auto"/>
                <w:sz w:val="18"/>
                <w:szCs w:val="18"/>
              </w:rPr>
            </w:pPr>
          </w:p>
        </w:tc>
        <w:tc>
          <w:tcPr>
            <w:tcW w:w="1955" w:type="dxa"/>
            <w:tcBorders>
              <w:top w:val="nil"/>
              <w:left w:val="nil"/>
              <w:bottom w:val="nil"/>
              <w:right w:val="nil"/>
            </w:tcBorders>
          </w:tcPr>
          <w:p w14:paraId="1E2BC58D" w14:textId="77777777" w:rsidR="00433B00" w:rsidRPr="00CD5CA3" w:rsidRDefault="00433B00" w:rsidP="00CD5CA3">
            <w:pPr>
              <w:pStyle w:val="10"/>
              <w:widowControl/>
              <w:spacing w:line="380" w:lineRule="exact"/>
              <w:ind w:right="-14"/>
              <w:jc w:val="center"/>
              <w:rPr>
                <w:rFonts w:ascii="Arial" w:hAnsi="Arial" w:cs="Arial"/>
                <w:color w:val="auto"/>
                <w:sz w:val="18"/>
                <w:szCs w:val="18"/>
                <w:u w:val="single"/>
              </w:rPr>
            </w:pPr>
          </w:p>
        </w:tc>
        <w:tc>
          <w:tcPr>
            <w:tcW w:w="1305" w:type="dxa"/>
            <w:tcBorders>
              <w:top w:val="nil"/>
              <w:left w:val="nil"/>
              <w:bottom w:val="nil"/>
              <w:right w:val="nil"/>
            </w:tcBorders>
          </w:tcPr>
          <w:p w14:paraId="104663FA" w14:textId="77777777" w:rsidR="00433B00" w:rsidRPr="00CD5CA3" w:rsidRDefault="00433B00" w:rsidP="00CD5CA3">
            <w:pPr>
              <w:pStyle w:val="10"/>
              <w:widowControl/>
              <w:spacing w:line="380" w:lineRule="exact"/>
              <w:ind w:right="-36"/>
              <w:jc w:val="center"/>
              <w:rPr>
                <w:rFonts w:ascii="Arial" w:hAnsi="Arial" w:cs="Arial"/>
                <w:color w:val="auto"/>
                <w:sz w:val="18"/>
                <w:szCs w:val="18"/>
              </w:rPr>
            </w:pPr>
            <w:r w:rsidRPr="00CD5CA3">
              <w:rPr>
                <w:rFonts w:ascii="Arial" w:hAnsi="Arial" w:cs="Arial"/>
                <w:color w:val="auto"/>
                <w:sz w:val="18"/>
                <w:szCs w:val="18"/>
              </w:rPr>
              <w:t>%</w:t>
            </w:r>
          </w:p>
        </w:tc>
        <w:tc>
          <w:tcPr>
            <w:tcW w:w="1305" w:type="dxa"/>
            <w:tcBorders>
              <w:top w:val="nil"/>
              <w:left w:val="nil"/>
              <w:bottom w:val="nil"/>
              <w:right w:val="nil"/>
            </w:tcBorders>
          </w:tcPr>
          <w:p w14:paraId="777638AC" w14:textId="77777777" w:rsidR="00433B00" w:rsidRPr="00CD5CA3" w:rsidRDefault="00433B00" w:rsidP="00CD5CA3">
            <w:pPr>
              <w:pStyle w:val="10"/>
              <w:widowControl/>
              <w:spacing w:line="380" w:lineRule="exact"/>
              <w:ind w:right="-36"/>
              <w:jc w:val="center"/>
              <w:rPr>
                <w:rFonts w:ascii="Arial" w:hAnsi="Arial" w:cs="Arial"/>
                <w:color w:val="auto"/>
                <w:sz w:val="18"/>
                <w:szCs w:val="18"/>
              </w:rPr>
            </w:pPr>
            <w:r w:rsidRPr="00CD5CA3">
              <w:rPr>
                <w:rFonts w:ascii="Arial" w:hAnsi="Arial" w:cs="Arial"/>
                <w:color w:val="auto"/>
                <w:sz w:val="18"/>
                <w:szCs w:val="18"/>
              </w:rPr>
              <w:t>%</w:t>
            </w:r>
          </w:p>
        </w:tc>
      </w:tr>
      <w:tr w:rsidR="00433B00" w:rsidRPr="00CD5CA3" w14:paraId="565D73CD" w14:textId="77777777" w:rsidTr="00CD5CA3">
        <w:tc>
          <w:tcPr>
            <w:tcW w:w="4795" w:type="dxa"/>
            <w:gridSpan w:val="2"/>
            <w:tcBorders>
              <w:top w:val="nil"/>
              <w:left w:val="nil"/>
              <w:bottom w:val="nil"/>
              <w:right w:val="nil"/>
            </w:tcBorders>
          </w:tcPr>
          <w:p w14:paraId="1395C7CA" w14:textId="0EC69016" w:rsidR="00433B00" w:rsidRPr="00CD5CA3" w:rsidRDefault="00433B00" w:rsidP="00CD5CA3">
            <w:pPr>
              <w:pStyle w:val="10"/>
              <w:spacing w:line="380" w:lineRule="exact"/>
              <w:ind w:left="120" w:right="-36" w:hanging="120"/>
              <w:jc w:val="both"/>
              <w:rPr>
                <w:rFonts w:ascii="Arial" w:hAnsi="Arial" w:cs="Arial"/>
                <w:color w:val="auto"/>
                <w:sz w:val="18"/>
                <w:szCs w:val="18"/>
              </w:rPr>
            </w:pPr>
            <w:r w:rsidRPr="00CD5CA3">
              <w:rPr>
                <w:rFonts w:ascii="Arial" w:hAnsi="Arial" w:cs="Arial"/>
                <w:color w:val="auto"/>
                <w:sz w:val="18"/>
                <w:szCs w:val="18"/>
                <w:u w:val="single"/>
              </w:rPr>
              <w:t>Subsidiar</w:t>
            </w:r>
            <w:r w:rsidR="00956322">
              <w:rPr>
                <w:rFonts w:ascii="Arial" w:hAnsi="Arial" w:cs="Arial"/>
                <w:color w:val="auto"/>
                <w:sz w:val="18"/>
                <w:szCs w:val="18"/>
                <w:u w:val="single"/>
              </w:rPr>
              <w:t>ies</w:t>
            </w:r>
            <w:r w:rsidRPr="00CD5CA3">
              <w:rPr>
                <w:rFonts w:ascii="Arial" w:hAnsi="Arial" w:cs="Arial"/>
                <w:color w:val="auto"/>
                <w:sz w:val="18"/>
                <w:szCs w:val="18"/>
                <w:u w:val="single"/>
              </w:rPr>
              <w:t xml:space="preserve"> held through Laguna Banyan Tree Limited</w:t>
            </w:r>
          </w:p>
        </w:tc>
        <w:tc>
          <w:tcPr>
            <w:tcW w:w="1955" w:type="dxa"/>
            <w:tcBorders>
              <w:top w:val="nil"/>
              <w:left w:val="nil"/>
              <w:bottom w:val="nil"/>
              <w:right w:val="nil"/>
            </w:tcBorders>
          </w:tcPr>
          <w:p w14:paraId="741E517E" w14:textId="77777777" w:rsidR="00433B00" w:rsidRPr="00CD5CA3" w:rsidRDefault="00433B00" w:rsidP="00CD5CA3">
            <w:pPr>
              <w:pStyle w:val="10"/>
              <w:widowControl/>
              <w:spacing w:line="380" w:lineRule="exact"/>
              <w:ind w:right="-14"/>
              <w:jc w:val="center"/>
              <w:rPr>
                <w:rFonts w:ascii="Arial" w:hAnsi="Arial" w:cs="Arial"/>
                <w:color w:val="auto"/>
                <w:sz w:val="18"/>
                <w:szCs w:val="18"/>
              </w:rPr>
            </w:pPr>
          </w:p>
        </w:tc>
        <w:tc>
          <w:tcPr>
            <w:tcW w:w="1305" w:type="dxa"/>
            <w:tcBorders>
              <w:top w:val="nil"/>
              <w:left w:val="nil"/>
              <w:bottom w:val="nil"/>
              <w:right w:val="nil"/>
            </w:tcBorders>
          </w:tcPr>
          <w:p w14:paraId="4A29490E" w14:textId="77777777" w:rsidR="00433B00" w:rsidRPr="00CD5CA3" w:rsidRDefault="00433B00" w:rsidP="00CD5CA3">
            <w:pPr>
              <w:pStyle w:val="10"/>
              <w:widowControl/>
              <w:spacing w:line="380" w:lineRule="exact"/>
              <w:ind w:right="0"/>
              <w:jc w:val="right"/>
              <w:rPr>
                <w:rFonts w:ascii="Arial" w:hAnsi="Arial" w:cs="Arial"/>
                <w:color w:val="auto"/>
                <w:sz w:val="18"/>
                <w:szCs w:val="18"/>
              </w:rPr>
            </w:pPr>
          </w:p>
        </w:tc>
        <w:tc>
          <w:tcPr>
            <w:tcW w:w="1305" w:type="dxa"/>
            <w:tcBorders>
              <w:top w:val="nil"/>
              <w:left w:val="nil"/>
              <w:bottom w:val="nil"/>
              <w:right w:val="nil"/>
            </w:tcBorders>
            <w:shd w:val="clear" w:color="auto" w:fill="auto"/>
          </w:tcPr>
          <w:p w14:paraId="2CE488B6" w14:textId="77777777" w:rsidR="00433B00" w:rsidRPr="00CD5CA3" w:rsidRDefault="00433B00" w:rsidP="00CD5CA3">
            <w:pPr>
              <w:pStyle w:val="10"/>
              <w:widowControl/>
              <w:spacing w:line="380" w:lineRule="exact"/>
              <w:ind w:right="0"/>
              <w:jc w:val="right"/>
              <w:rPr>
                <w:rFonts w:ascii="Arial" w:hAnsi="Arial" w:cs="Arial"/>
                <w:color w:val="auto"/>
                <w:sz w:val="18"/>
                <w:szCs w:val="18"/>
              </w:rPr>
            </w:pPr>
          </w:p>
        </w:tc>
      </w:tr>
      <w:tr w:rsidR="00433B00" w:rsidRPr="00CD5CA3" w14:paraId="22E775A0" w14:textId="77777777" w:rsidTr="00CD5CA3">
        <w:tc>
          <w:tcPr>
            <w:tcW w:w="2790" w:type="dxa"/>
            <w:tcBorders>
              <w:top w:val="nil"/>
              <w:left w:val="nil"/>
              <w:bottom w:val="nil"/>
              <w:right w:val="nil"/>
            </w:tcBorders>
          </w:tcPr>
          <w:p w14:paraId="5A305677" w14:textId="28848F5A" w:rsidR="00433B00" w:rsidRPr="00CD5CA3" w:rsidRDefault="00433B00" w:rsidP="00CD5CA3">
            <w:pPr>
              <w:pStyle w:val="10"/>
              <w:widowControl/>
              <w:spacing w:line="380" w:lineRule="exact"/>
              <w:ind w:right="-36"/>
              <w:jc w:val="both"/>
              <w:rPr>
                <w:rFonts w:ascii="Arial" w:hAnsi="Arial" w:cs="Arial"/>
                <w:color w:val="auto"/>
                <w:sz w:val="18"/>
                <w:szCs w:val="18"/>
              </w:rPr>
            </w:pPr>
            <w:r w:rsidRPr="00CD5CA3">
              <w:rPr>
                <w:rFonts w:ascii="Arial" w:hAnsi="Arial" w:cs="Arial"/>
                <w:color w:val="auto"/>
                <w:sz w:val="18"/>
                <w:szCs w:val="18"/>
              </w:rPr>
              <w:t>Tropical Resorts Limited</w:t>
            </w:r>
          </w:p>
        </w:tc>
        <w:tc>
          <w:tcPr>
            <w:tcW w:w="2005" w:type="dxa"/>
            <w:tcBorders>
              <w:top w:val="nil"/>
              <w:left w:val="nil"/>
              <w:bottom w:val="nil"/>
              <w:right w:val="nil"/>
            </w:tcBorders>
          </w:tcPr>
          <w:p w14:paraId="0B71E8A7" w14:textId="173C9FD2" w:rsidR="00433B00" w:rsidRPr="00CD5CA3" w:rsidRDefault="00E101BF" w:rsidP="00BD3457">
            <w:pPr>
              <w:pStyle w:val="10"/>
              <w:spacing w:line="380" w:lineRule="exact"/>
              <w:ind w:left="165" w:right="-36" w:hanging="165"/>
              <w:rPr>
                <w:rFonts w:ascii="Arial" w:hAnsi="Arial" w:cs="Arial"/>
                <w:color w:val="auto"/>
                <w:sz w:val="18"/>
                <w:szCs w:val="18"/>
              </w:rPr>
            </w:pPr>
            <w:r>
              <w:rPr>
                <w:rFonts w:ascii="Arial" w:hAnsi="Arial" w:cs="Browallia New"/>
                <w:color w:val="auto"/>
                <w:sz w:val="18"/>
                <w:szCs w:val="22"/>
              </w:rPr>
              <w:t>H</w:t>
            </w:r>
            <w:r w:rsidR="00433B00" w:rsidRPr="00CD5CA3">
              <w:rPr>
                <w:rFonts w:ascii="Arial" w:hAnsi="Arial" w:cs="Arial"/>
                <w:color w:val="auto"/>
                <w:sz w:val="18"/>
                <w:szCs w:val="18"/>
              </w:rPr>
              <w:t>olding</w:t>
            </w:r>
            <w:r>
              <w:rPr>
                <w:rFonts w:ascii="Arial" w:hAnsi="Arial" w:cs="Arial"/>
                <w:color w:val="auto"/>
                <w:sz w:val="18"/>
                <w:szCs w:val="18"/>
              </w:rPr>
              <w:t xml:space="preserve"> company</w:t>
            </w:r>
          </w:p>
        </w:tc>
        <w:tc>
          <w:tcPr>
            <w:tcW w:w="1955" w:type="dxa"/>
            <w:tcBorders>
              <w:top w:val="nil"/>
              <w:left w:val="nil"/>
              <w:bottom w:val="nil"/>
              <w:right w:val="nil"/>
            </w:tcBorders>
          </w:tcPr>
          <w:p w14:paraId="2BF704D8" w14:textId="76B93B31" w:rsidR="00433B00" w:rsidRPr="00CD5CA3" w:rsidRDefault="00433B00" w:rsidP="00CD5CA3">
            <w:pPr>
              <w:pStyle w:val="10"/>
              <w:widowControl/>
              <w:spacing w:line="380" w:lineRule="exact"/>
              <w:ind w:right="-14"/>
              <w:jc w:val="center"/>
              <w:rPr>
                <w:rFonts w:ascii="Arial" w:hAnsi="Arial" w:cs="Arial"/>
                <w:color w:val="auto"/>
                <w:sz w:val="18"/>
                <w:szCs w:val="18"/>
              </w:rPr>
            </w:pPr>
            <w:r w:rsidRPr="00CD5CA3">
              <w:rPr>
                <w:rFonts w:ascii="Arial" w:hAnsi="Arial" w:cs="Arial"/>
                <w:color w:val="auto"/>
                <w:sz w:val="18"/>
                <w:szCs w:val="18"/>
              </w:rPr>
              <w:t>Hong Kong</w:t>
            </w:r>
          </w:p>
        </w:tc>
        <w:tc>
          <w:tcPr>
            <w:tcW w:w="1305" w:type="dxa"/>
            <w:tcBorders>
              <w:top w:val="nil"/>
              <w:left w:val="nil"/>
              <w:bottom w:val="nil"/>
              <w:right w:val="nil"/>
            </w:tcBorders>
          </w:tcPr>
          <w:p w14:paraId="3E819275" w14:textId="7B86C7AD" w:rsidR="00433B00" w:rsidRPr="00CD5CA3" w:rsidRDefault="00417771" w:rsidP="00CD5CA3">
            <w:pPr>
              <w:pStyle w:val="10"/>
              <w:widowControl/>
              <w:spacing w:line="380" w:lineRule="exact"/>
              <w:ind w:right="0"/>
              <w:jc w:val="right"/>
              <w:rPr>
                <w:rFonts w:ascii="Arial" w:hAnsi="Arial" w:cs="Arial"/>
                <w:color w:val="auto"/>
                <w:sz w:val="18"/>
                <w:szCs w:val="18"/>
              </w:rPr>
            </w:pPr>
            <w:r>
              <w:rPr>
                <w:rFonts w:ascii="Arial" w:hAnsi="Arial" w:cs="Arial"/>
                <w:color w:val="auto"/>
                <w:sz w:val="18"/>
                <w:szCs w:val="18"/>
              </w:rPr>
              <w:t>65.06</w:t>
            </w:r>
          </w:p>
        </w:tc>
        <w:tc>
          <w:tcPr>
            <w:tcW w:w="1305" w:type="dxa"/>
            <w:tcBorders>
              <w:top w:val="nil"/>
              <w:left w:val="nil"/>
              <w:bottom w:val="nil"/>
              <w:right w:val="nil"/>
            </w:tcBorders>
            <w:shd w:val="clear" w:color="auto" w:fill="auto"/>
          </w:tcPr>
          <w:p w14:paraId="0BDC70FE" w14:textId="288915CD" w:rsidR="00433B00" w:rsidRPr="00CD5CA3" w:rsidRDefault="00433B00" w:rsidP="00CD5CA3">
            <w:pPr>
              <w:pStyle w:val="10"/>
              <w:widowControl/>
              <w:spacing w:line="380" w:lineRule="exact"/>
              <w:ind w:right="0"/>
              <w:jc w:val="right"/>
              <w:rPr>
                <w:rFonts w:ascii="Arial" w:hAnsi="Arial" w:cstheme="minorBidi"/>
                <w:color w:val="auto"/>
                <w:sz w:val="18"/>
                <w:szCs w:val="18"/>
                <w:cs/>
              </w:rPr>
            </w:pPr>
            <w:r w:rsidRPr="00CD5CA3">
              <w:rPr>
                <w:rFonts w:ascii="Arial" w:hAnsi="Arial" w:cstheme="minorBidi"/>
                <w:color w:val="auto"/>
                <w:sz w:val="18"/>
                <w:szCs w:val="18"/>
              </w:rPr>
              <w:t>-</w:t>
            </w:r>
          </w:p>
        </w:tc>
      </w:tr>
      <w:tr w:rsidR="00433B00" w:rsidRPr="00CD5CA3" w14:paraId="69382944" w14:textId="77777777" w:rsidTr="00CD5CA3">
        <w:tc>
          <w:tcPr>
            <w:tcW w:w="2790" w:type="dxa"/>
            <w:tcBorders>
              <w:top w:val="nil"/>
              <w:left w:val="nil"/>
              <w:bottom w:val="nil"/>
              <w:right w:val="nil"/>
            </w:tcBorders>
          </w:tcPr>
          <w:p w14:paraId="0EA567EB" w14:textId="63A5B7D0" w:rsidR="00433B00" w:rsidRPr="00CD5CA3" w:rsidRDefault="00433B00" w:rsidP="00CD5CA3">
            <w:pPr>
              <w:pStyle w:val="10"/>
              <w:widowControl/>
              <w:spacing w:line="380" w:lineRule="exact"/>
              <w:ind w:right="-36"/>
              <w:jc w:val="both"/>
              <w:rPr>
                <w:rFonts w:ascii="Arial" w:hAnsi="Arial" w:cs="Arial"/>
                <w:color w:val="auto"/>
                <w:sz w:val="18"/>
                <w:szCs w:val="18"/>
              </w:rPr>
            </w:pPr>
            <w:r w:rsidRPr="00CD5CA3">
              <w:rPr>
                <w:rFonts w:ascii="Arial" w:hAnsi="Arial" w:cs="Arial"/>
                <w:color w:val="auto"/>
                <w:sz w:val="18"/>
                <w:szCs w:val="18"/>
              </w:rPr>
              <w:t>Gold Sand Investments Ltd.</w:t>
            </w:r>
          </w:p>
        </w:tc>
        <w:tc>
          <w:tcPr>
            <w:tcW w:w="2005" w:type="dxa"/>
            <w:tcBorders>
              <w:top w:val="nil"/>
              <w:left w:val="nil"/>
              <w:bottom w:val="nil"/>
              <w:right w:val="nil"/>
            </w:tcBorders>
          </w:tcPr>
          <w:p w14:paraId="7A904D9A" w14:textId="0F1820F1" w:rsidR="00433B00" w:rsidRPr="00CD5CA3" w:rsidRDefault="00E101BF" w:rsidP="00BD3457">
            <w:pPr>
              <w:pStyle w:val="10"/>
              <w:spacing w:line="380" w:lineRule="exact"/>
              <w:ind w:left="165" w:right="-36" w:hanging="165"/>
              <w:rPr>
                <w:rFonts w:ascii="Arial" w:hAnsi="Arial" w:cs="Arial"/>
                <w:color w:val="auto"/>
                <w:sz w:val="18"/>
                <w:szCs w:val="18"/>
              </w:rPr>
            </w:pPr>
            <w:r>
              <w:rPr>
                <w:rFonts w:ascii="Arial" w:hAnsi="Arial" w:cs="Browallia New"/>
                <w:color w:val="auto"/>
                <w:sz w:val="18"/>
                <w:szCs w:val="22"/>
              </w:rPr>
              <w:t>H</w:t>
            </w:r>
            <w:r w:rsidRPr="00CD5CA3">
              <w:rPr>
                <w:rFonts w:ascii="Arial" w:hAnsi="Arial" w:cs="Arial"/>
                <w:color w:val="auto"/>
                <w:sz w:val="18"/>
                <w:szCs w:val="18"/>
              </w:rPr>
              <w:t>olding</w:t>
            </w:r>
            <w:r>
              <w:rPr>
                <w:rFonts w:ascii="Arial" w:hAnsi="Arial" w:cs="Arial"/>
                <w:color w:val="auto"/>
                <w:sz w:val="18"/>
                <w:szCs w:val="18"/>
              </w:rPr>
              <w:t xml:space="preserve"> company</w:t>
            </w:r>
          </w:p>
        </w:tc>
        <w:tc>
          <w:tcPr>
            <w:tcW w:w="1955" w:type="dxa"/>
            <w:tcBorders>
              <w:top w:val="nil"/>
              <w:left w:val="nil"/>
              <w:bottom w:val="nil"/>
              <w:right w:val="nil"/>
            </w:tcBorders>
          </w:tcPr>
          <w:p w14:paraId="0CFE05BC" w14:textId="2E7344DF" w:rsidR="00433B00" w:rsidRPr="00CD5CA3" w:rsidRDefault="00433B00" w:rsidP="00CD5CA3">
            <w:pPr>
              <w:pStyle w:val="10"/>
              <w:widowControl/>
              <w:spacing w:line="380" w:lineRule="exact"/>
              <w:ind w:right="-14"/>
              <w:jc w:val="center"/>
              <w:rPr>
                <w:rFonts w:ascii="Arial" w:hAnsi="Arial" w:cs="Arial"/>
                <w:color w:val="auto"/>
                <w:sz w:val="18"/>
                <w:szCs w:val="18"/>
              </w:rPr>
            </w:pPr>
            <w:r w:rsidRPr="00CD5CA3">
              <w:rPr>
                <w:rFonts w:ascii="Arial" w:hAnsi="Arial" w:cs="Arial"/>
                <w:color w:val="auto"/>
                <w:sz w:val="18"/>
                <w:szCs w:val="18"/>
              </w:rPr>
              <w:t>British Virgin Islands</w:t>
            </w:r>
          </w:p>
        </w:tc>
        <w:tc>
          <w:tcPr>
            <w:tcW w:w="1305" w:type="dxa"/>
            <w:tcBorders>
              <w:top w:val="nil"/>
              <w:left w:val="nil"/>
              <w:bottom w:val="nil"/>
              <w:right w:val="nil"/>
            </w:tcBorders>
          </w:tcPr>
          <w:p w14:paraId="082EA949" w14:textId="22BE4A78" w:rsidR="00433B00" w:rsidRPr="00CD5CA3" w:rsidRDefault="00417771" w:rsidP="00CD5CA3">
            <w:pPr>
              <w:pStyle w:val="10"/>
              <w:widowControl/>
              <w:spacing w:line="380" w:lineRule="exact"/>
              <w:ind w:right="0"/>
              <w:jc w:val="right"/>
              <w:rPr>
                <w:rFonts w:ascii="Arial" w:hAnsi="Arial" w:cs="Arial"/>
                <w:color w:val="auto"/>
                <w:sz w:val="18"/>
                <w:szCs w:val="18"/>
              </w:rPr>
            </w:pPr>
            <w:r>
              <w:rPr>
                <w:rFonts w:ascii="Arial" w:hAnsi="Arial" w:cs="Arial"/>
                <w:color w:val="auto"/>
                <w:sz w:val="18"/>
                <w:szCs w:val="18"/>
              </w:rPr>
              <w:t>65.06</w:t>
            </w:r>
          </w:p>
        </w:tc>
        <w:tc>
          <w:tcPr>
            <w:tcW w:w="1305" w:type="dxa"/>
            <w:tcBorders>
              <w:top w:val="nil"/>
              <w:left w:val="nil"/>
              <w:bottom w:val="nil"/>
              <w:right w:val="nil"/>
            </w:tcBorders>
            <w:shd w:val="clear" w:color="auto" w:fill="auto"/>
          </w:tcPr>
          <w:p w14:paraId="0120FA8A" w14:textId="2A940B32" w:rsidR="00433B00" w:rsidRPr="00CD5CA3" w:rsidRDefault="00433B00" w:rsidP="00CD5CA3">
            <w:pPr>
              <w:pStyle w:val="10"/>
              <w:widowControl/>
              <w:spacing w:line="380" w:lineRule="exact"/>
              <w:ind w:right="0"/>
              <w:jc w:val="right"/>
              <w:rPr>
                <w:rFonts w:ascii="Arial" w:hAnsi="Arial" w:cs="Arial"/>
                <w:color w:val="auto"/>
                <w:sz w:val="18"/>
                <w:szCs w:val="18"/>
              </w:rPr>
            </w:pPr>
            <w:r w:rsidRPr="00CD5CA3">
              <w:rPr>
                <w:rFonts w:ascii="Arial" w:hAnsi="Arial" w:cs="Arial"/>
                <w:color w:val="auto"/>
                <w:sz w:val="18"/>
                <w:szCs w:val="18"/>
              </w:rPr>
              <w:t>-</w:t>
            </w:r>
          </w:p>
        </w:tc>
      </w:tr>
      <w:tr w:rsidR="00433B00" w:rsidRPr="00CD5CA3" w14:paraId="0BCA2C0E" w14:textId="77777777" w:rsidTr="00CD5CA3">
        <w:tc>
          <w:tcPr>
            <w:tcW w:w="2790" w:type="dxa"/>
            <w:tcBorders>
              <w:top w:val="nil"/>
              <w:left w:val="nil"/>
              <w:bottom w:val="nil"/>
              <w:right w:val="nil"/>
            </w:tcBorders>
          </w:tcPr>
          <w:p w14:paraId="17BB7222" w14:textId="3C26EDD3" w:rsidR="00433B00" w:rsidRPr="00CD5CA3" w:rsidRDefault="00433B00" w:rsidP="00CD5CA3">
            <w:pPr>
              <w:pStyle w:val="10"/>
              <w:widowControl/>
              <w:spacing w:line="380" w:lineRule="exact"/>
              <w:ind w:right="-36"/>
              <w:jc w:val="both"/>
              <w:rPr>
                <w:rFonts w:ascii="Arial" w:hAnsi="Arial" w:cs="Arial"/>
                <w:color w:val="auto"/>
                <w:sz w:val="18"/>
                <w:szCs w:val="18"/>
              </w:rPr>
            </w:pPr>
            <w:r w:rsidRPr="00CD5CA3">
              <w:rPr>
                <w:rFonts w:ascii="Arial" w:hAnsi="Arial" w:cs="Arial"/>
                <w:color w:val="auto"/>
                <w:sz w:val="18"/>
                <w:szCs w:val="18"/>
              </w:rPr>
              <w:t>Ocean Resorts (Private) Limited</w:t>
            </w:r>
          </w:p>
        </w:tc>
        <w:tc>
          <w:tcPr>
            <w:tcW w:w="2005" w:type="dxa"/>
            <w:tcBorders>
              <w:top w:val="nil"/>
              <w:left w:val="nil"/>
              <w:bottom w:val="nil"/>
              <w:right w:val="nil"/>
            </w:tcBorders>
          </w:tcPr>
          <w:p w14:paraId="0D16451E" w14:textId="713E736D" w:rsidR="00433B00" w:rsidRPr="00CD5CA3" w:rsidRDefault="000F0C52" w:rsidP="00BD3457">
            <w:pPr>
              <w:pStyle w:val="10"/>
              <w:spacing w:line="380" w:lineRule="exact"/>
              <w:ind w:left="165" w:right="-36" w:hanging="165"/>
              <w:rPr>
                <w:rFonts w:ascii="Arial" w:hAnsi="Arial" w:cs="Arial"/>
                <w:color w:val="auto"/>
                <w:sz w:val="18"/>
                <w:szCs w:val="18"/>
              </w:rPr>
            </w:pPr>
            <w:r>
              <w:rPr>
                <w:rFonts w:ascii="Arial" w:hAnsi="Arial" w:cs="Arial"/>
                <w:color w:val="auto"/>
                <w:sz w:val="18"/>
                <w:szCs w:val="18"/>
              </w:rPr>
              <w:t>Hospitality industry related activities</w:t>
            </w:r>
          </w:p>
        </w:tc>
        <w:tc>
          <w:tcPr>
            <w:tcW w:w="1955" w:type="dxa"/>
            <w:tcBorders>
              <w:top w:val="nil"/>
              <w:left w:val="nil"/>
              <w:bottom w:val="nil"/>
              <w:right w:val="nil"/>
            </w:tcBorders>
          </w:tcPr>
          <w:p w14:paraId="2A663D4E" w14:textId="468631DC" w:rsidR="00433B00" w:rsidRPr="00CD5CA3" w:rsidRDefault="00D833CB" w:rsidP="00CD5CA3">
            <w:pPr>
              <w:pStyle w:val="10"/>
              <w:widowControl/>
              <w:spacing w:line="380" w:lineRule="exact"/>
              <w:ind w:right="-14"/>
              <w:jc w:val="center"/>
              <w:rPr>
                <w:rFonts w:ascii="Arial" w:hAnsi="Arial" w:cs="Arial"/>
                <w:color w:val="auto"/>
                <w:sz w:val="18"/>
                <w:szCs w:val="18"/>
              </w:rPr>
            </w:pPr>
            <w:r w:rsidRPr="00CD5CA3">
              <w:rPr>
                <w:rFonts w:ascii="Arial" w:hAnsi="Arial" w:cs="Arial"/>
                <w:color w:val="auto"/>
                <w:sz w:val="18"/>
                <w:szCs w:val="18"/>
              </w:rPr>
              <w:t xml:space="preserve">Republic of </w:t>
            </w:r>
            <w:r w:rsidR="00433B00" w:rsidRPr="00CD5CA3">
              <w:rPr>
                <w:rFonts w:ascii="Arial" w:hAnsi="Arial" w:cs="Arial"/>
                <w:color w:val="auto"/>
                <w:sz w:val="18"/>
                <w:szCs w:val="18"/>
              </w:rPr>
              <w:t>Sri Lanka</w:t>
            </w:r>
          </w:p>
        </w:tc>
        <w:tc>
          <w:tcPr>
            <w:tcW w:w="1305" w:type="dxa"/>
            <w:tcBorders>
              <w:top w:val="nil"/>
              <w:left w:val="nil"/>
              <w:bottom w:val="nil"/>
              <w:right w:val="nil"/>
            </w:tcBorders>
          </w:tcPr>
          <w:p w14:paraId="2F4AB606" w14:textId="12D59BE7" w:rsidR="00433B00" w:rsidRPr="00CD5CA3" w:rsidRDefault="00417771" w:rsidP="00CD5CA3">
            <w:pPr>
              <w:pStyle w:val="10"/>
              <w:widowControl/>
              <w:spacing w:line="380" w:lineRule="exact"/>
              <w:ind w:right="0"/>
              <w:jc w:val="right"/>
              <w:rPr>
                <w:rFonts w:ascii="Arial" w:hAnsi="Arial" w:cs="Arial"/>
                <w:color w:val="auto"/>
                <w:sz w:val="18"/>
                <w:szCs w:val="18"/>
              </w:rPr>
            </w:pPr>
            <w:r>
              <w:rPr>
                <w:rFonts w:ascii="Arial" w:hAnsi="Arial" w:cs="Arial"/>
                <w:color w:val="auto"/>
                <w:sz w:val="18"/>
                <w:szCs w:val="18"/>
              </w:rPr>
              <w:t>65.06</w:t>
            </w:r>
          </w:p>
        </w:tc>
        <w:tc>
          <w:tcPr>
            <w:tcW w:w="1305" w:type="dxa"/>
            <w:tcBorders>
              <w:top w:val="nil"/>
              <w:left w:val="nil"/>
              <w:bottom w:val="nil"/>
              <w:right w:val="nil"/>
            </w:tcBorders>
            <w:shd w:val="clear" w:color="auto" w:fill="auto"/>
          </w:tcPr>
          <w:p w14:paraId="6035D21A" w14:textId="0C7E34EA" w:rsidR="00433B00" w:rsidRPr="00CD5CA3" w:rsidRDefault="00433B00" w:rsidP="00CD5CA3">
            <w:pPr>
              <w:pStyle w:val="10"/>
              <w:widowControl/>
              <w:spacing w:line="380" w:lineRule="exact"/>
              <w:ind w:right="0"/>
              <w:jc w:val="right"/>
              <w:rPr>
                <w:rFonts w:ascii="Arial" w:hAnsi="Arial" w:cs="Arial"/>
                <w:color w:val="auto"/>
                <w:sz w:val="18"/>
                <w:szCs w:val="18"/>
              </w:rPr>
            </w:pPr>
            <w:r w:rsidRPr="00CD5CA3">
              <w:rPr>
                <w:rFonts w:ascii="Arial" w:hAnsi="Arial" w:cs="Arial"/>
                <w:color w:val="auto"/>
                <w:sz w:val="18"/>
                <w:szCs w:val="18"/>
              </w:rPr>
              <w:t>-</w:t>
            </w:r>
          </w:p>
        </w:tc>
      </w:tr>
    </w:tbl>
    <w:p w14:paraId="3ED66EF9" w14:textId="77777777" w:rsidR="004F29E9" w:rsidRDefault="004F29E9" w:rsidP="005B0888">
      <w:pPr>
        <w:widowControl/>
        <w:adjustRightInd/>
        <w:spacing w:before="240" w:after="120" w:line="380" w:lineRule="exact"/>
        <w:ind w:left="547" w:hanging="547"/>
        <w:textAlignment w:val="auto"/>
        <w:rPr>
          <w:rFonts w:ascii="Arial" w:eastAsia="Aptos" w:hAnsi="Arial" w:cs="Arial"/>
          <w:b/>
          <w:bCs/>
        </w:rPr>
      </w:pPr>
    </w:p>
    <w:p w14:paraId="28281DE0" w14:textId="77777777" w:rsidR="004F29E9" w:rsidRDefault="004F29E9">
      <w:pPr>
        <w:widowControl/>
        <w:overflowPunct/>
        <w:autoSpaceDE/>
        <w:autoSpaceDN/>
        <w:adjustRightInd/>
        <w:textAlignment w:val="auto"/>
        <w:rPr>
          <w:rFonts w:ascii="Arial" w:eastAsia="Aptos" w:hAnsi="Arial" w:cs="Arial"/>
          <w:b/>
          <w:bCs/>
        </w:rPr>
      </w:pPr>
      <w:r>
        <w:rPr>
          <w:rFonts w:ascii="Arial" w:eastAsia="Aptos" w:hAnsi="Arial" w:cs="Arial"/>
          <w:b/>
          <w:bCs/>
        </w:rPr>
        <w:br w:type="page"/>
      </w:r>
    </w:p>
    <w:p w14:paraId="3F00CE9F" w14:textId="436C2DDC" w:rsidR="005B0888" w:rsidRPr="005B0888" w:rsidRDefault="005B0888" w:rsidP="005B0888">
      <w:pPr>
        <w:widowControl/>
        <w:adjustRightInd/>
        <w:spacing w:before="240" w:after="120" w:line="380" w:lineRule="exact"/>
        <w:ind w:left="547" w:hanging="547"/>
        <w:textAlignment w:val="auto"/>
        <w:rPr>
          <w:rFonts w:ascii="Arial" w:eastAsia="Aptos" w:hAnsi="Arial" w:cs="Arial"/>
          <w:b/>
          <w:bCs/>
        </w:rPr>
      </w:pPr>
      <w:r w:rsidRPr="005B0888">
        <w:rPr>
          <w:rFonts w:ascii="Arial" w:eastAsia="Aptos" w:hAnsi="Arial" w:cs="Arial"/>
          <w:b/>
          <w:bCs/>
        </w:rPr>
        <w:lastRenderedPageBreak/>
        <w:t>1.</w:t>
      </w:r>
      <w:r w:rsidR="004A7DC2">
        <w:rPr>
          <w:rFonts w:ascii="Arial" w:eastAsia="Aptos" w:hAnsi="Arial" w:cs="Arial"/>
          <w:b/>
          <w:bCs/>
        </w:rPr>
        <w:t>5</w:t>
      </w:r>
      <w:r w:rsidRPr="005B0888">
        <w:rPr>
          <w:rFonts w:ascii="Arial" w:eastAsia="Aptos" w:hAnsi="Arial" w:cs="Arial"/>
          <w:b/>
          <w:bCs/>
        </w:rPr>
        <w:t xml:space="preserve">    </w:t>
      </w:r>
      <w:r w:rsidR="005D24A3">
        <w:rPr>
          <w:rFonts w:ascii="Arial" w:eastAsia="Aptos" w:hAnsi="Arial" w:cs="Arial"/>
          <w:b/>
          <w:bCs/>
        </w:rPr>
        <w:t>A</w:t>
      </w:r>
      <w:r w:rsidRPr="005B0888">
        <w:rPr>
          <w:rFonts w:ascii="Arial" w:eastAsia="Aptos" w:hAnsi="Arial" w:cs="Arial"/>
          <w:b/>
          <w:bCs/>
        </w:rPr>
        <w:t>ccounting policies</w:t>
      </w:r>
    </w:p>
    <w:p w14:paraId="1D037A63" w14:textId="3D6587A2" w:rsidR="005B0888" w:rsidRPr="005B0888" w:rsidRDefault="005B0888" w:rsidP="005B0888">
      <w:pPr>
        <w:widowControl/>
        <w:adjustRightInd/>
        <w:spacing w:before="120" w:after="120" w:line="380" w:lineRule="exact"/>
        <w:ind w:left="540"/>
        <w:jc w:val="thaiDistribute"/>
        <w:textAlignment w:val="auto"/>
        <w:rPr>
          <w:rFonts w:ascii="Arial" w:eastAsia="Aptos" w:hAnsi="Arial" w:cs="Arial"/>
        </w:rPr>
      </w:pPr>
      <w:r w:rsidRPr="005B0888">
        <w:rPr>
          <w:rFonts w:ascii="Arial" w:eastAsia="Aptos" w:hAnsi="Arial" w:cs="Arial"/>
        </w:rPr>
        <w:t xml:space="preserve">The interim financial statements are prepared using the same accounting policies and methods of computation as were used for the financial statements for the year ended </w:t>
      </w:r>
      <w:r w:rsidR="005D24A3">
        <w:rPr>
          <w:rFonts w:ascii="Arial" w:eastAsia="Aptos" w:hAnsi="Arial" w:cs="Arial"/>
        </w:rPr>
        <w:t xml:space="preserve">                       </w:t>
      </w:r>
      <w:r w:rsidRPr="005B0888">
        <w:rPr>
          <w:rFonts w:ascii="Arial" w:eastAsia="Aptos" w:hAnsi="Arial" w:cs="Arial"/>
        </w:rPr>
        <w:t>31 December 202</w:t>
      </w:r>
      <w:r w:rsidR="005D24A3">
        <w:rPr>
          <w:rFonts w:ascii="Arial" w:eastAsia="Aptos" w:hAnsi="Arial" w:cs="Arial"/>
        </w:rPr>
        <w:t>4</w:t>
      </w:r>
      <w:r w:rsidRPr="005B0888">
        <w:rPr>
          <w:rFonts w:ascii="Arial" w:eastAsia="Aptos" w:hAnsi="Arial" w:cs="Arial"/>
        </w:rPr>
        <w:t xml:space="preserve">, except the following transaction. </w:t>
      </w:r>
    </w:p>
    <w:p w14:paraId="297AEC87" w14:textId="61A5D4EE" w:rsidR="005B0888" w:rsidRPr="005B0888" w:rsidRDefault="005B0888" w:rsidP="004A7DC2">
      <w:pPr>
        <w:widowControl/>
        <w:adjustRightInd/>
        <w:spacing w:before="120" w:after="120" w:line="380" w:lineRule="exact"/>
        <w:ind w:left="540" w:hanging="540"/>
        <w:textAlignment w:val="auto"/>
        <w:rPr>
          <w:rFonts w:ascii="Arial" w:eastAsia="Aptos" w:hAnsi="Arial" w:cs="Arial"/>
          <w:b/>
          <w:bCs/>
        </w:rPr>
      </w:pPr>
      <w:r w:rsidRPr="005B0888">
        <w:rPr>
          <w:rFonts w:ascii="Arial" w:eastAsia="Aptos" w:hAnsi="Arial" w:cs="Arial"/>
          <w:b/>
          <w:bCs/>
        </w:rPr>
        <w:t>        </w:t>
      </w:r>
      <w:r w:rsidR="004A7DC2">
        <w:rPr>
          <w:rFonts w:ascii="Arial" w:eastAsia="Aptos" w:hAnsi="Arial" w:cstheme="minorBidi" w:hint="cs"/>
          <w:b/>
          <w:bCs/>
          <w:cs/>
        </w:rPr>
        <w:t xml:space="preserve"> </w:t>
      </w:r>
      <w:r w:rsidRPr="005B0888">
        <w:rPr>
          <w:rFonts w:ascii="Arial" w:eastAsia="Aptos" w:hAnsi="Arial" w:cs="Arial"/>
          <w:b/>
          <w:bCs/>
        </w:rPr>
        <w:t>Business combination and goodwill</w:t>
      </w:r>
    </w:p>
    <w:p w14:paraId="6BD0B23C" w14:textId="77777777" w:rsidR="005B0888" w:rsidRPr="005B0888" w:rsidRDefault="005B0888" w:rsidP="005B0888">
      <w:pPr>
        <w:widowControl/>
        <w:overflowPunct/>
        <w:autoSpaceDE/>
        <w:adjustRightInd/>
        <w:spacing w:before="120" w:after="120" w:line="380" w:lineRule="exact"/>
        <w:ind w:left="547"/>
        <w:jc w:val="thaiDistribute"/>
        <w:textAlignment w:val="auto"/>
        <w:rPr>
          <w:rFonts w:ascii="Arial" w:eastAsia="Aptos" w:hAnsi="Arial" w:cs="Arial"/>
        </w:rPr>
      </w:pPr>
      <w:r w:rsidRPr="005B0888">
        <w:rPr>
          <w:rFonts w:ascii="Arial" w:eastAsia="Aptos" w:hAnsi="Arial" w:cs="Arial"/>
        </w:rPr>
        <w:t xml:space="preserve">Business combinations are accounted for using the acquisition method. The cost of an acquisition is measured as the aggregate of the consideration transferred, which is measured at the acquisition date fair </w:t>
      </w:r>
      <w:r w:rsidRPr="005B0888">
        <w:rPr>
          <w:rFonts w:ascii="Arial" w:eastAsia="Aptos" w:hAnsi="Arial" w:cs="Arial"/>
          <w:color w:val="0D0D0D"/>
        </w:rPr>
        <w:t>value, th</w:t>
      </w:r>
      <w:r w:rsidRPr="005B0888">
        <w:rPr>
          <w:rFonts w:ascii="Arial" w:eastAsia="Aptos" w:hAnsi="Arial" w:cs="Arial"/>
        </w:rPr>
        <w:t>e amount of any non-controlling interests in the acquiree and the acquisition date fair value of the Group’s previously held equity interest in the acquiree, in a business combination achieved in stages. </w:t>
      </w:r>
    </w:p>
    <w:p w14:paraId="568A513F" w14:textId="3D780626" w:rsidR="005B0888" w:rsidRDefault="005B0888" w:rsidP="004A7DC2">
      <w:pPr>
        <w:widowControl/>
        <w:overflowPunct/>
        <w:autoSpaceDE/>
        <w:adjustRightInd/>
        <w:spacing w:before="120" w:after="120" w:line="380" w:lineRule="exact"/>
        <w:ind w:left="547"/>
        <w:jc w:val="thaiDistribute"/>
        <w:textAlignment w:val="auto"/>
        <w:rPr>
          <w:rFonts w:ascii="Arial" w:eastAsia="Aptos" w:hAnsi="Arial" w:cs="Arial"/>
        </w:rPr>
      </w:pPr>
      <w:r w:rsidRPr="005B0888">
        <w:rPr>
          <w:rFonts w:ascii="Arial" w:eastAsia="Aptos" w:hAnsi="Arial" w:cs="Arial"/>
        </w:rPr>
        <w:t>For each business combination, the Group elects whether to measure the non-controlling interests in the acquiree at fair value or at the proportionate share of the acquiree’s identifiable net assets. Acquisition-related costs are expensed as incurred and included in administrative expenses.</w:t>
      </w:r>
    </w:p>
    <w:p w14:paraId="3B1E3B1D" w14:textId="0F29ED89" w:rsidR="005B0888" w:rsidRPr="005B0888" w:rsidRDefault="005B0888" w:rsidP="005B0888">
      <w:pPr>
        <w:widowControl/>
        <w:overflowPunct/>
        <w:autoSpaceDE/>
        <w:adjustRightInd/>
        <w:spacing w:before="120" w:after="120" w:line="380" w:lineRule="exact"/>
        <w:ind w:left="547"/>
        <w:jc w:val="thaiDistribute"/>
        <w:textAlignment w:val="auto"/>
        <w:rPr>
          <w:rFonts w:ascii="Arial" w:eastAsia="Aptos" w:hAnsi="Arial" w:cs="Arial"/>
        </w:rPr>
      </w:pPr>
      <w:r w:rsidRPr="005B0888">
        <w:rPr>
          <w:rFonts w:ascii="Arial" w:eastAsia="Aptos" w:hAnsi="Arial" w:cs="Arial"/>
        </w:rPr>
        <w:t>The Group measures the identifiable assets acquired and the liabilities assumed at acquisition date fair value, and classifies and designates them in accordance with the contractual terms, economic circumstances, and pertinent conditions as at the acquisition date.</w:t>
      </w:r>
    </w:p>
    <w:p w14:paraId="11CE9CF5" w14:textId="77777777" w:rsidR="005B0888" w:rsidRPr="005B0888" w:rsidRDefault="005B0888" w:rsidP="005B0888">
      <w:pPr>
        <w:widowControl/>
        <w:overflowPunct/>
        <w:autoSpaceDE/>
        <w:adjustRightInd/>
        <w:spacing w:before="120" w:after="120" w:line="380" w:lineRule="exact"/>
        <w:ind w:left="547"/>
        <w:jc w:val="thaiDistribute"/>
        <w:textAlignment w:val="auto"/>
        <w:rPr>
          <w:rFonts w:ascii="Arial" w:eastAsia="Aptos" w:hAnsi="Arial" w:cs="Arial"/>
        </w:rPr>
      </w:pPr>
      <w:r w:rsidRPr="005B0888">
        <w:rPr>
          <w:rFonts w:ascii="Arial" w:eastAsia="Aptos" w:hAnsi="Arial" w:cs="Arial"/>
        </w:rPr>
        <w:t xml:space="preserve">Any contingent consideration to be transferred by the Group will be </w:t>
      </w:r>
      <w:proofErr w:type="spellStart"/>
      <w:r w:rsidRPr="005B0888">
        <w:rPr>
          <w:rFonts w:ascii="Arial" w:eastAsia="Aptos" w:hAnsi="Arial" w:cs="Arial"/>
        </w:rPr>
        <w:t>recognised</w:t>
      </w:r>
      <w:proofErr w:type="spellEnd"/>
      <w:r w:rsidRPr="005B0888">
        <w:rPr>
          <w:rFonts w:ascii="Arial" w:eastAsia="Aptos" w:hAnsi="Arial" w:cs="Arial"/>
        </w:rPr>
        <w:t xml:space="preserve"> at fair value at the acquisition date. A contingent consideration classified as equity is not remeasured and its subsequent settlement is accounted for within equity.</w:t>
      </w:r>
      <w:r w:rsidRPr="005B0888">
        <w:rPr>
          <w:rFonts w:ascii="Angsana New" w:eastAsia="Aptos" w:hAnsi="Angsana New" w:cs="Angsana New"/>
          <w:cs/>
        </w:rPr>
        <w:t xml:space="preserve"> </w:t>
      </w:r>
      <w:r w:rsidRPr="005B0888">
        <w:rPr>
          <w:rFonts w:ascii="Arial" w:eastAsia="Aptos" w:hAnsi="Arial" w:cs="Arial"/>
        </w:rPr>
        <w:t xml:space="preserve">A contingent consideration classified as an asset or liability is measured at fair value, with changes in fair value </w:t>
      </w:r>
      <w:proofErr w:type="spellStart"/>
      <w:r w:rsidRPr="005B0888">
        <w:rPr>
          <w:rFonts w:ascii="Arial" w:eastAsia="Aptos" w:hAnsi="Arial" w:cs="Arial"/>
        </w:rPr>
        <w:t>recognised</w:t>
      </w:r>
      <w:proofErr w:type="spellEnd"/>
      <w:r w:rsidRPr="005B0888">
        <w:rPr>
          <w:rFonts w:ascii="Arial" w:eastAsia="Aptos" w:hAnsi="Arial" w:cs="Arial"/>
        </w:rPr>
        <w:t xml:space="preserve"> in profit or loss.</w:t>
      </w:r>
    </w:p>
    <w:p w14:paraId="3E68192D" w14:textId="022BDCF5" w:rsidR="004A7DC2" w:rsidRDefault="005B0888" w:rsidP="005B0888">
      <w:pPr>
        <w:widowControl/>
        <w:overflowPunct/>
        <w:autoSpaceDE/>
        <w:adjustRightInd/>
        <w:spacing w:before="120" w:after="120" w:line="380" w:lineRule="exact"/>
        <w:ind w:left="547"/>
        <w:jc w:val="thaiDistribute"/>
        <w:textAlignment w:val="auto"/>
        <w:rPr>
          <w:rFonts w:ascii="Arial" w:eastAsia="Aptos" w:hAnsi="Arial" w:cs="Arial"/>
        </w:rPr>
      </w:pPr>
      <w:r w:rsidRPr="005B0888">
        <w:rPr>
          <w:rFonts w:ascii="Arial" w:eastAsia="Aptos" w:hAnsi="Arial" w:cs="Arial"/>
        </w:rPr>
        <w:t xml:space="preserve">Goodwill is initially recorded at cost, which equals the excess of cost of the business combination over the fair value of the net assets acquired. If the fair value of the net assets acquired exceeds the cost of the business combination, the excess is immediately </w:t>
      </w:r>
      <w:proofErr w:type="spellStart"/>
      <w:r w:rsidRPr="005B0888">
        <w:rPr>
          <w:rFonts w:ascii="Arial" w:eastAsia="Aptos" w:hAnsi="Arial" w:cs="Arial"/>
        </w:rPr>
        <w:t>recognised</w:t>
      </w:r>
      <w:proofErr w:type="spellEnd"/>
      <w:r w:rsidRPr="005B0888">
        <w:rPr>
          <w:rFonts w:ascii="Arial" w:eastAsia="Aptos" w:hAnsi="Arial" w:cs="Arial"/>
        </w:rPr>
        <w:t xml:space="preserve"> as a gain in profit or loss.</w:t>
      </w:r>
    </w:p>
    <w:p w14:paraId="241DF1CA" w14:textId="77777777" w:rsidR="004F29E9" w:rsidRDefault="004F29E9">
      <w:pPr>
        <w:widowControl/>
        <w:overflowPunct/>
        <w:autoSpaceDE/>
        <w:autoSpaceDN/>
        <w:adjustRightInd/>
        <w:textAlignment w:val="auto"/>
        <w:rPr>
          <w:rFonts w:ascii="Arial" w:hAnsi="Arial" w:cs="Arial"/>
          <w:b/>
          <w:bCs/>
        </w:rPr>
      </w:pPr>
      <w:r>
        <w:rPr>
          <w:rFonts w:ascii="Arial" w:hAnsi="Arial" w:cs="Arial"/>
          <w:b/>
          <w:bCs/>
        </w:rPr>
        <w:br w:type="page"/>
      </w:r>
    </w:p>
    <w:p w14:paraId="13DF1859" w14:textId="260EE2C2" w:rsidR="00673C78" w:rsidRPr="00E860D3" w:rsidRDefault="0042213F" w:rsidP="00B408A0">
      <w:pPr>
        <w:tabs>
          <w:tab w:val="left" w:pos="2880"/>
        </w:tabs>
        <w:spacing w:before="80" w:after="80" w:line="380" w:lineRule="exact"/>
        <w:ind w:left="547" w:hanging="547"/>
        <w:jc w:val="both"/>
        <w:rPr>
          <w:rFonts w:ascii="Arial" w:hAnsi="Arial" w:cs="Arial"/>
          <w:b/>
          <w:bCs/>
        </w:rPr>
      </w:pPr>
      <w:r w:rsidRPr="00E860D3">
        <w:rPr>
          <w:rFonts w:ascii="Arial" w:hAnsi="Arial" w:cs="Arial"/>
          <w:b/>
          <w:bCs/>
        </w:rPr>
        <w:lastRenderedPageBreak/>
        <w:t>2</w:t>
      </w:r>
      <w:proofErr w:type="gramStart"/>
      <w:r w:rsidR="00673C78" w:rsidRPr="00E860D3">
        <w:rPr>
          <w:rFonts w:ascii="Arial" w:hAnsi="Arial" w:cs="Arial"/>
          <w:b/>
          <w:bCs/>
        </w:rPr>
        <w:t xml:space="preserve">.  </w:t>
      </w:r>
      <w:r w:rsidR="00673C78" w:rsidRPr="00E860D3">
        <w:rPr>
          <w:rFonts w:ascii="Arial" w:hAnsi="Arial" w:cs="Arial"/>
          <w:b/>
          <w:bCs/>
        </w:rPr>
        <w:tab/>
      </w:r>
      <w:proofErr w:type="gramEnd"/>
      <w:r w:rsidR="00673C78" w:rsidRPr="00E860D3">
        <w:rPr>
          <w:rFonts w:ascii="Arial" w:hAnsi="Arial" w:cs="Arial"/>
          <w:b/>
          <w:bCs/>
        </w:rPr>
        <w:t xml:space="preserve">Trade and other </w:t>
      </w:r>
      <w:r w:rsidR="009024C8">
        <w:rPr>
          <w:rFonts w:ascii="Arial" w:hAnsi="Arial" w:cs="Arial"/>
          <w:b/>
          <w:bCs/>
        </w:rPr>
        <w:t xml:space="preserve">current </w:t>
      </w:r>
      <w:r w:rsidR="00673C78" w:rsidRPr="00E860D3">
        <w:rPr>
          <w:rFonts w:ascii="Arial" w:hAnsi="Arial" w:cs="Arial"/>
          <w:b/>
          <w:bCs/>
        </w:rPr>
        <w:t>receivables</w:t>
      </w:r>
    </w:p>
    <w:tbl>
      <w:tblPr>
        <w:tblW w:w="9000" w:type="dxa"/>
        <w:tblInd w:w="450" w:type="dxa"/>
        <w:tblLayout w:type="fixed"/>
        <w:tblLook w:val="0000" w:firstRow="0" w:lastRow="0" w:firstColumn="0" w:lastColumn="0" w:noHBand="0" w:noVBand="0"/>
      </w:tblPr>
      <w:tblGrid>
        <w:gridCol w:w="4320"/>
        <w:gridCol w:w="1170"/>
        <w:gridCol w:w="1170"/>
        <w:gridCol w:w="1170"/>
        <w:gridCol w:w="1170"/>
      </w:tblGrid>
      <w:tr w:rsidR="00D876D5" w:rsidRPr="00E860D3" w14:paraId="20F7F0ED" w14:textId="77777777" w:rsidTr="00151A89">
        <w:tc>
          <w:tcPr>
            <w:tcW w:w="4320" w:type="dxa"/>
          </w:tcPr>
          <w:p w14:paraId="7D2D32C1" w14:textId="6EF57E6C" w:rsidR="00461F4D" w:rsidRPr="00E860D3" w:rsidRDefault="00461F4D" w:rsidP="00346863">
            <w:pPr>
              <w:spacing w:line="320" w:lineRule="exact"/>
              <w:jc w:val="center"/>
              <w:rPr>
                <w:rFonts w:ascii="Arial" w:hAnsi="Arial"/>
                <w:sz w:val="18"/>
                <w:szCs w:val="18"/>
              </w:rPr>
            </w:pPr>
          </w:p>
        </w:tc>
        <w:tc>
          <w:tcPr>
            <w:tcW w:w="2340" w:type="dxa"/>
            <w:gridSpan w:val="2"/>
          </w:tcPr>
          <w:p w14:paraId="4A0116B1" w14:textId="77777777" w:rsidR="00461F4D" w:rsidRPr="00E860D3" w:rsidRDefault="00461F4D" w:rsidP="00346863">
            <w:pPr>
              <w:tabs>
                <w:tab w:val="right" w:pos="7200"/>
                <w:tab w:val="right" w:pos="8540"/>
              </w:tabs>
              <w:spacing w:line="320" w:lineRule="exact"/>
              <w:ind w:left="-18" w:right="-18"/>
              <w:jc w:val="center"/>
              <w:rPr>
                <w:rFonts w:ascii="Arial" w:hAnsi="Arial"/>
                <w:sz w:val="18"/>
                <w:szCs w:val="18"/>
              </w:rPr>
            </w:pPr>
          </w:p>
        </w:tc>
        <w:tc>
          <w:tcPr>
            <w:tcW w:w="2340" w:type="dxa"/>
            <w:gridSpan w:val="2"/>
          </w:tcPr>
          <w:p w14:paraId="26D05274" w14:textId="52CE6886" w:rsidR="00461F4D" w:rsidRPr="00E860D3" w:rsidRDefault="00461F4D" w:rsidP="00346863">
            <w:pPr>
              <w:tabs>
                <w:tab w:val="right" w:pos="7200"/>
                <w:tab w:val="right" w:pos="8540"/>
              </w:tabs>
              <w:spacing w:line="320" w:lineRule="exact"/>
              <w:ind w:left="-18"/>
              <w:jc w:val="right"/>
              <w:rPr>
                <w:rFonts w:ascii="Arial" w:hAnsi="Arial"/>
                <w:sz w:val="18"/>
                <w:szCs w:val="18"/>
              </w:rPr>
            </w:pPr>
            <w:r w:rsidRPr="00E860D3">
              <w:rPr>
                <w:rFonts w:ascii="Arial" w:hAnsi="Arial" w:cs="Arial"/>
                <w:sz w:val="18"/>
                <w:szCs w:val="18"/>
              </w:rPr>
              <w:t>(Unit: Thousand Baht)</w:t>
            </w:r>
          </w:p>
        </w:tc>
      </w:tr>
      <w:tr w:rsidR="00D876D5" w:rsidRPr="008C5F7C" w14:paraId="13DF185E" w14:textId="77777777" w:rsidTr="00151A89">
        <w:tc>
          <w:tcPr>
            <w:tcW w:w="4320" w:type="dxa"/>
          </w:tcPr>
          <w:p w14:paraId="13DF185B" w14:textId="77777777" w:rsidR="008104DD" w:rsidRPr="00E860D3" w:rsidRDefault="008104DD" w:rsidP="00346863">
            <w:pPr>
              <w:spacing w:line="320" w:lineRule="exact"/>
              <w:jc w:val="center"/>
              <w:rPr>
                <w:rFonts w:ascii="Arial" w:hAnsi="Arial"/>
                <w:sz w:val="18"/>
                <w:szCs w:val="18"/>
              </w:rPr>
            </w:pPr>
          </w:p>
        </w:tc>
        <w:tc>
          <w:tcPr>
            <w:tcW w:w="2340" w:type="dxa"/>
            <w:gridSpan w:val="2"/>
          </w:tcPr>
          <w:p w14:paraId="13DF185C" w14:textId="1C70D88B" w:rsidR="008104DD" w:rsidRPr="00E860D3" w:rsidRDefault="008104DD" w:rsidP="00346863">
            <w:pPr>
              <w:pBdr>
                <w:bottom w:val="single" w:sz="4" w:space="1" w:color="auto"/>
              </w:pBdr>
              <w:tabs>
                <w:tab w:val="right" w:pos="7200"/>
                <w:tab w:val="right" w:pos="8540"/>
              </w:tabs>
              <w:spacing w:line="320" w:lineRule="exact"/>
              <w:ind w:left="-18" w:right="-18"/>
              <w:jc w:val="center"/>
              <w:rPr>
                <w:rFonts w:ascii="Arial" w:hAnsi="Arial"/>
                <w:sz w:val="18"/>
                <w:szCs w:val="18"/>
              </w:rPr>
            </w:pPr>
            <w:r w:rsidRPr="00E860D3">
              <w:rPr>
                <w:rFonts w:ascii="Arial" w:hAnsi="Arial"/>
                <w:sz w:val="18"/>
                <w:szCs w:val="18"/>
              </w:rPr>
              <w:t xml:space="preserve">Consolidated </w:t>
            </w:r>
            <w:r w:rsidR="001206FB">
              <w:rPr>
                <w:rFonts w:ascii="Arial" w:hAnsi="Arial"/>
                <w:sz w:val="18"/>
                <w:szCs w:val="18"/>
              </w:rPr>
              <w:t xml:space="preserve">                 </w:t>
            </w:r>
            <w:r w:rsidRPr="00E860D3">
              <w:rPr>
                <w:rFonts w:ascii="Arial" w:hAnsi="Arial"/>
                <w:sz w:val="18"/>
                <w:szCs w:val="18"/>
              </w:rPr>
              <w:t>financial statements</w:t>
            </w:r>
          </w:p>
        </w:tc>
        <w:tc>
          <w:tcPr>
            <w:tcW w:w="2340" w:type="dxa"/>
            <w:gridSpan w:val="2"/>
          </w:tcPr>
          <w:p w14:paraId="13DF185D" w14:textId="23F463E1" w:rsidR="008104DD" w:rsidRPr="008C5F7C" w:rsidRDefault="008104DD" w:rsidP="00346863">
            <w:pPr>
              <w:pBdr>
                <w:bottom w:val="single" w:sz="4" w:space="1" w:color="auto"/>
              </w:pBdr>
              <w:tabs>
                <w:tab w:val="right" w:pos="7200"/>
                <w:tab w:val="right" w:pos="8540"/>
              </w:tabs>
              <w:spacing w:line="320" w:lineRule="exact"/>
              <w:ind w:left="-18"/>
              <w:jc w:val="center"/>
              <w:rPr>
                <w:rFonts w:ascii="Arial" w:hAnsi="Arial"/>
                <w:sz w:val="18"/>
                <w:szCs w:val="18"/>
              </w:rPr>
            </w:pPr>
            <w:r w:rsidRPr="00E860D3">
              <w:rPr>
                <w:rFonts w:ascii="Arial" w:hAnsi="Arial"/>
                <w:sz w:val="18"/>
                <w:szCs w:val="18"/>
              </w:rPr>
              <w:t>Separate</w:t>
            </w:r>
            <w:r w:rsidR="001206FB">
              <w:rPr>
                <w:rFonts w:ascii="Arial" w:hAnsi="Arial"/>
                <w:sz w:val="18"/>
                <w:szCs w:val="18"/>
              </w:rPr>
              <w:t xml:space="preserve">                      </w:t>
            </w:r>
            <w:r w:rsidR="00B10CF9" w:rsidRPr="00E860D3">
              <w:rPr>
                <w:rFonts w:ascii="Arial" w:hAnsi="Arial" w:hint="cs"/>
                <w:sz w:val="18"/>
                <w:szCs w:val="18"/>
                <w:cs/>
              </w:rPr>
              <w:t xml:space="preserve"> </w:t>
            </w:r>
            <w:r w:rsidRPr="00E860D3">
              <w:rPr>
                <w:rFonts w:ascii="Arial" w:hAnsi="Arial"/>
                <w:sz w:val="18"/>
                <w:szCs w:val="18"/>
              </w:rPr>
              <w:t>financial statements</w:t>
            </w:r>
          </w:p>
        </w:tc>
      </w:tr>
      <w:tr w:rsidR="00D216A5" w:rsidRPr="008C5F7C" w14:paraId="13DF1864" w14:textId="77777777" w:rsidTr="00151A89">
        <w:tc>
          <w:tcPr>
            <w:tcW w:w="4320" w:type="dxa"/>
          </w:tcPr>
          <w:p w14:paraId="13DF185F" w14:textId="77777777" w:rsidR="00D216A5" w:rsidRPr="008C5F7C" w:rsidRDefault="00D216A5" w:rsidP="00346863">
            <w:pPr>
              <w:spacing w:line="320" w:lineRule="exact"/>
              <w:jc w:val="center"/>
              <w:rPr>
                <w:rFonts w:ascii="Arial" w:hAnsi="Arial"/>
                <w:sz w:val="18"/>
                <w:szCs w:val="18"/>
              </w:rPr>
            </w:pPr>
          </w:p>
        </w:tc>
        <w:tc>
          <w:tcPr>
            <w:tcW w:w="1170" w:type="dxa"/>
          </w:tcPr>
          <w:p w14:paraId="13DF1860" w14:textId="6CDB44F3" w:rsidR="00D216A5" w:rsidRPr="008C5F7C" w:rsidRDefault="00D216A5" w:rsidP="00346863">
            <w:pPr>
              <w:pBdr>
                <w:bottom w:val="single" w:sz="4" w:space="1" w:color="auto"/>
              </w:pBdr>
              <w:tabs>
                <w:tab w:val="right" w:pos="7200"/>
                <w:tab w:val="right" w:pos="8540"/>
              </w:tabs>
              <w:spacing w:line="320" w:lineRule="exact"/>
              <w:ind w:left="-18"/>
              <w:jc w:val="center"/>
              <w:rPr>
                <w:rFonts w:ascii="Arial" w:hAnsi="Arial"/>
                <w:sz w:val="18"/>
                <w:szCs w:val="18"/>
              </w:rPr>
            </w:pPr>
            <w:r>
              <w:rPr>
                <w:rFonts w:ascii="Arial" w:hAnsi="Arial"/>
                <w:sz w:val="18"/>
                <w:szCs w:val="18"/>
              </w:rPr>
              <w:t>30              June          2025</w:t>
            </w:r>
          </w:p>
        </w:tc>
        <w:tc>
          <w:tcPr>
            <w:tcW w:w="1170" w:type="dxa"/>
          </w:tcPr>
          <w:p w14:paraId="13DF1861" w14:textId="34090678" w:rsidR="00D216A5" w:rsidRPr="008C5F7C" w:rsidRDefault="00D216A5" w:rsidP="00346863">
            <w:pPr>
              <w:pBdr>
                <w:bottom w:val="single" w:sz="4" w:space="1" w:color="auto"/>
              </w:pBdr>
              <w:tabs>
                <w:tab w:val="right" w:pos="7200"/>
                <w:tab w:val="right" w:pos="8540"/>
              </w:tabs>
              <w:spacing w:line="320" w:lineRule="exact"/>
              <w:ind w:left="-18"/>
              <w:jc w:val="center"/>
              <w:rPr>
                <w:rFonts w:ascii="Arial" w:hAnsi="Arial"/>
                <w:sz w:val="18"/>
                <w:szCs w:val="18"/>
              </w:rPr>
            </w:pPr>
            <w:r>
              <w:rPr>
                <w:rFonts w:ascii="Arial" w:hAnsi="Arial"/>
                <w:sz w:val="18"/>
                <w:szCs w:val="18"/>
              </w:rPr>
              <w:t xml:space="preserve">31 </w:t>
            </w:r>
            <w:r w:rsidRPr="008C5F7C">
              <w:rPr>
                <w:rFonts w:ascii="Arial" w:hAnsi="Arial"/>
                <w:sz w:val="18"/>
                <w:szCs w:val="18"/>
              </w:rPr>
              <w:t>December 202</w:t>
            </w:r>
            <w:r>
              <w:rPr>
                <w:rFonts w:ascii="Arial" w:hAnsi="Arial"/>
                <w:sz w:val="18"/>
                <w:szCs w:val="18"/>
              </w:rPr>
              <w:t>4</w:t>
            </w:r>
          </w:p>
        </w:tc>
        <w:tc>
          <w:tcPr>
            <w:tcW w:w="1170" w:type="dxa"/>
          </w:tcPr>
          <w:p w14:paraId="13DF1862" w14:textId="5E9E386E" w:rsidR="00D216A5" w:rsidRPr="008C5F7C" w:rsidRDefault="00D216A5" w:rsidP="00346863">
            <w:pPr>
              <w:pBdr>
                <w:bottom w:val="single" w:sz="4" w:space="1" w:color="auto"/>
              </w:pBdr>
              <w:tabs>
                <w:tab w:val="right" w:pos="7200"/>
                <w:tab w:val="right" w:pos="8540"/>
              </w:tabs>
              <w:spacing w:line="320" w:lineRule="exact"/>
              <w:ind w:left="-18"/>
              <w:jc w:val="center"/>
              <w:rPr>
                <w:rFonts w:ascii="Arial" w:hAnsi="Arial"/>
                <w:sz w:val="18"/>
                <w:szCs w:val="18"/>
              </w:rPr>
            </w:pPr>
            <w:r>
              <w:rPr>
                <w:rFonts w:ascii="Arial" w:hAnsi="Arial"/>
                <w:sz w:val="18"/>
                <w:szCs w:val="18"/>
              </w:rPr>
              <w:t>30              June          2025</w:t>
            </w:r>
          </w:p>
        </w:tc>
        <w:tc>
          <w:tcPr>
            <w:tcW w:w="1170" w:type="dxa"/>
          </w:tcPr>
          <w:p w14:paraId="13DF1863" w14:textId="347E7B0E" w:rsidR="00D216A5" w:rsidRPr="008C5F7C" w:rsidRDefault="00D216A5" w:rsidP="00346863">
            <w:pPr>
              <w:pBdr>
                <w:bottom w:val="single" w:sz="4" w:space="1" w:color="auto"/>
              </w:pBdr>
              <w:tabs>
                <w:tab w:val="right" w:pos="7200"/>
                <w:tab w:val="right" w:pos="8540"/>
              </w:tabs>
              <w:spacing w:line="320" w:lineRule="exact"/>
              <w:ind w:left="-18"/>
              <w:jc w:val="center"/>
              <w:rPr>
                <w:rFonts w:ascii="Arial" w:hAnsi="Arial"/>
                <w:sz w:val="18"/>
                <w:szCs w:val="18"/>
              </w:rPr>
            </w:pPr>
            <w:r>
              <w:rPr>
                <w:rFonts w:ascii="Arial" w:hAnsi="Arial"/>
                <w:sz w:val="18"/>
                <w:szCs w:val="18"/>
              </w:rPr>
              <w:t xml:space="preserve">31 </w:t>
            </w:r>
            <w:r w:rsidRPr="008C5F7C">
              <w:rPr>
                <w:rFonts w:ascii="Arial" w:hAnsi="Arial"/>
                <w:sz w:val="18"/>
                <w:szCs w:val="18"/>
              </w:rPr>
              <w:t>December 202</w:t>
            </w:r>
            <w:r>
              <w:rPr>
                <w:rFonts w:ascii="Arial" w:hAnsi="Arial"/>
                <w:sz w:val="18"/>
                <w:szCs w:val="18"/>
              </w:rPr>
              <w:t>4</w:t>
            </w:r>
          </w:p>
        </w:tc>
      </w:tr>
      <w:tr w:rsidR="00D216A5" w:rsidRPr="008C5F7C" w14:paraId="13DF186A" w14:textId="77777777" w:rsidTr="00151A89">
        <w:tc>
          <w:tcPr>
            <w:tcW w:w="4320" w:type="dxa"/>
          </w:tcPr>
          <w:p w14:paraId="13DF1865" w14:textId="6E456515" w:rsidR="00D216A5" w:rsidRPr="00FB393A" w:rsidRDefault="00D216A5" w:rsidP="00346863">
            <w:pPr>
              <w:pStyle w:val="a1"/>
              <w:widowControl/>
              <w:tabs>
                <w:tab w:val="right" w:pos="7200"/>
                <w:tab w:val="right" w:pos="8640"/>
              </w:tabs>
              <w:spacing w:line="320" w:lineRule="exact"/>
              <w:ind w:left="0" w:right="-36"/>
              <w:rPr>
                <w:rFonts w:ascii="Arial" w:hAnsi="Arial" w:cstheme="minorBidi"/>
                <w:sz w:val="18"/>
                <w:szCs w:val="18"/>
                <w:u w:val="single"/>
              </w:rPr>
            </w:pPr>
          </w:p>
        </w:tc>
        <w:tc>
          <w:tcPr>
            <w:tcW w:w="1170" w:type="dxa"/>
          </w:tcPr>
          <w:p w14:paraId="13DF1866" w14:textId="77777777" w:rsidR="00D216A5" w:rsidRPr="008C5F7C" w:rsidRDefault="00D216A5" w:rsidP="00346863">
            <w:pPr>
              <w:pStyle w:val="10"/>
              <w:widowControl/>
              <w:tabs>
                <w:tab w:val="decimal" w:pos="792"/>
                <w:tab w:val="decimal" w:pos="1152"/>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13DF1867" w14:textId="60CB5BBB" w:rsidR="00D216A5" w:rsidRPr="008C5F7C" w:rsidRDefault="00D216A5" w:rsidP="00346863">
            <w:pPr>
              <w:pStyle w:val="a0"/>
              <w:widowControl/>
              <w:tabs>
                <w:tab w:val="decimal" w:pos="702"/>
              </w:tabs>
              <w:spacing w:line="320" w:lineRule="exact"/>
              <w:ind w:right="-18"/>
              <w:jc w:val="center"/>
              <w:rPr>
                <w:rFonts w:ascii="Arial" w:hAnsi="Arial" w:cs="Arial"/>
                <w:sz w:val="18"/>
                <w:szCs w:val="18"/>
              </w:rPr>
            </w:pPr>
            <w:r w:rsidRPr="004727B6">
              <w:rPr>
                <w:rFonts w:ascii="Arial" w:hAnsi="Arial" w:cs="Arial"/>
                <w:sz w:val="18"/>
                <w:szCs w:val="18"/>
              </w:rPr>
              <w:t>(Audited)</w:t>
            </w:r>
          </w:p>
        </w:tc>
        <w:tc>
          <w:tcPr>
            <w:tcW w:w="1170" w:type="dxa"/>
          </w:tcPr>
          <w:p w14:paraId="13DF1868" w14:textId="77777777" w:rsidR="00D216A5" w:rsidRPr="008C5F7C" w:rsidRDefault="00D216A5" w:rsidP="00346863">
            <w:pPr>
              <w:pStyle w:val="a0"/>
              <w:widowControl/>
              <w:tabs>
                <w:tab w:val="decimal" w:pos="702"/>
              </w:tabs>
              <w:spacing w:line="320" w:lineRule="exact"/>
              <w:ind w:right="-18"/>
              <w:jc w:val="center"/>
              <w:rPr>
                <w:rFonts w:ascii="Arial" w:hAnsi="Arial" w:cs="Arial"/>
                <w:sz w:val="18"/>
                <w:szCs w:val="18"/>
              </w:rPr>
            </w:pPr>
          </w:p>
        </w:tc>
        <w:tc>
          <w:tcPr>
            <w:tcW w:w="1170" w:type="dxa"/>
          </w:tcPr>
          <w:p w14:paraId="13DF1869" w14:textId="748B10F0" w:rsidR="00D216A5" w:rsidRPr="008C5F7C" w:rsidRDefault="00D216A5" w:rsidP="00346863">
            <w:pPr>
              <w:pStyle w:val="a0"/>
              <w:widowControl/>
              <w:tabs>
                <w:tab w:val="decimal" w:pos="702"/>
              </w:tabs>
              <w:spacing w:line="320" w:lineRule="exact"/>
              <w:ind w:right="-18"/>
              <w:jc w:val="center"/>
              <w:rPr>
                <w:rFonts w:ascii="Arial" w:hAnsi="Arial" w:cs="Arial"/>
                <w:sz w:val="18"/>
                <w:szCs w:val="18"/>
              </w:rPr>
            </w:pPr>
            <w:r w:rsidRPr="004727B6">
              <w:rPr>
                <w:rFonts w:ascii="Arial" w:hAnsi="Arial" w:cs="Arial"/>
                <w:sz w:val="18"/>
                <w:szCs w:val="18"/>
              </w:rPr>
              <w:t>(Audited)</w:t>
            </w:r>
          </w:p>
        </w:tc>
      </w:tr>
      <w:tr w:rsidR="00D216A5" w:rsidRPr="008C5F7C" w14:paraId="743231E0" w14:textId="77777777" w:rsidTr="00151A89">
        <w:tc>
          <w:tcPr>
            <w:tcW w:w="4320" w:type="dxa"/>
          </w:tcPr>
          <w:p w14:paraId="32641E6E" w14:textId="2230796B" w:rsidR="00D216A5" w:rsidRPr="00ED4F53" w:rsidRDefault="00D216A5" w:rsidP="00346863">
            <w:pPr>
              <w:pStyle w:val="a1"/>
              <w:widowControl/>
              <w:tabs>
                <w:tab w:val="right" w:pos="7200"/>
                <w:tab w:val="right" w:pos="8640"/>
              </w:tabs>
              <w:spacing w:line="320" w:lineRule="exact"/>
              <w:ind w:left="0" w:right="-36"/>
              <w:rPr>
                <w:rFonts w:ascii="Arial" w:hAnsi="Arial" w:cs="Browallia New"/>
                <w:sz w:val="18"/>
                <w:szCs w:val="22"/>
                <w:u w:val="single"/>
              </w:rPr>
            </w:pPr>
            <w:r w:rsidRPr="008C5F7C">
              <w:rPr>
                <w:rFonts w:ascii="Arial" w:hAnsi="Arial" w:cs="Arial"/>
                <w:sz w:val="18"/>
                <w:szCs w:val="18"/>
                <w:u w:val="single"/>
              </w:rPr>
              <w:t>Trade accounts receivable</w:t>
            </w:r>
            <w:r>
              <w:rPr>
                <w:rFonts w:ascii="Arial" w:hAnsi="Arial" w:cs="Arial"/>
                <w:sz w:val="18"/>
                <w:szCs w:val="18"/>
                <w:u w:val="single"/>
              </w:rPr>
              <w:t xml:space="preserve"> - unrelated parties</w:t>
            </w:r>
          </w:p>
        </w:tc>
        <w:tc>
          <w:tcPr>
            <w:tcW w:w="1170" w:type="dxa"/>
          </w:tcPr>
          <w:p w14:paraId="45F0319C" w14:textId="77777777" w:rsidR="00D216A5" w:rsidRPr="008C5F7C" w:rsidRDefault="00D216A5" w:rsidP="00346863">
            <w:pPr>
              <w:pStyle w:val="10"/>
              <w:widowControl/>
              <w:tabs>
                <w:tab w:val="decimal" w:pos="792"/>
                <w:tab w:val="decimal" w:pos="1152"/>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2AAC0ABC" w14:textId="77777777" w:rsidR="00D216A5" w:rsidRPr="004727B6" w:rsidRDefault="00D216A5" w:rsidP="00346863">
            <w:pPr>
              <w:pStyle w:val="a0"/>
              <w:widowControl/>
              <w:tabs>
                <w:tab w:val="decimal" w:pos="702"/>
              </w:tabs>
              <w:spacing w:line="320" w:lineRule="exact"/>
              <w:ind w:right="-18"/>
              <w:jc w:val="center"/>
              <w:rPr>
                <w:rFonts w:ascii="Arial" w:hAnsi="Arial" w:cs="Arial"/>
                <w:sz w:val="18"/>
                <w:szCs w:val="18"/>
              </w:rPr>
            </w:pPr>
          </w:p>
        </w:tc>
        <w:tc>
          <w:tcPr>
            <w:tcW w:w="1170" w:type="dxa"/>
          </w:tcPr>
          <w:p w14:paraId="252498B4" w14:textId="77777777" w:rsidR="00D216A5" w:rsidRPr="008C5F7C" w:rsidRDefault="00D216A5" w:rsidP="00346863">
            <w:pPr>
              <w:pStyle w:val="a0"/>
              <w:widowControl/>
              <w:tabs>
                <w:tab w:val="decimal" w:pos="702"/>
              </w:tabs>
              <w:spacing w:line="320" w:lineRule="exact"/>
              <w:ind w:right="-18"/>
              <w:jc w:val="center"/>
              <w:rPr>
                <w:rFonts w:ascii="Arial" w:hAnsi="Arial" w:cs="Arial"/>
                <w:sz w:val="18"/>
                <w:szCs w:val="18"/>
              </w:rPr>
            </w:pPr>
          </w:p>
        </w:tc>
        <w:tc>
          <w:tcPr>
            <w:tcW w:w="1170" w:type="dxa"/>
          </w:tcPr>
          <w:p w14:paraId="0802F308" w14:textId="77777777" w:rsidR="00D216A5" w:rsidRPr="004727B6" w:rsidRDefault="00D216A5" w:rsidP="00346863">
            <w:pPr>
              <w:pStyle w:val="a0"/>
              <w:widowControl/>
              <w:tabs>
                <w:tab w:val="decimal" w:pos="702"/>
              </w:tabs>
              <w:spacing w:line="320" w:lineRule="exact"/>
              <w:ind w:right="-18"/>
              <w:jc w:val="center"/>
              <w:rPr>
                <w:rFonts w:ascii="Arial" w:hAnsi="Arial" w:cs="Arial"/>
                <w:sz w:val="18"/>
                <w:szCs w:val="18"/>
              </w:rPr>
            </w:pPr>
          </w:p>
        </w:tc>
      </w:tr>
      <w:tr w:rsidR="00D216A5" w:rsidRPr="000F6B9A" w14:paraId="13DF1870" w14:textId="77777777" w:rsidTr="00151A89">
        <w:trPr>
          <w:trHeight w:val="234"/>
        </w:trPr>
        <w:tc>
          <w:tcPr>
            <w:tcW w:w="4320" w:type="dxa"/>
          </w:tcPr>
          <w:p w14:paraId="13DF186B" w14:textId="77777777" w:rsidR="00D216A5" w:rsidRPr="008C5F7C" w:rsidRDefault="00D216A5" w:rsidP="00346863">
            <w:pPr>
              <w:pStyle w:val="a1"/>
              <w:widowControl/>
              <w:tabs>
                <w:tab w:val="right" w:pos="7200"/>
                <w:tab w:val="right" w:pos="8640"/>
              </w:tabs>
              <w:spacing w:line="320" w:lineRule="exact"/>
              <w:ind w:left="0" w:right="-36"/>
              <w:rPr>
                <w:rFonts w:ascii="Arial" w:hAnsi="Arial" w:cs="Arial"/>
                <w:sz w:val="18"/>
                <w:szCs w:val="18"/>
              </w:rPr>
            </w:pPr>
            <w:r w:rsidRPr="008C5F7C">
              <w:rPr>
                <w:rFonts w:ascii="Arial" w:hAnsi="Arial" w:cs="Arial"/>
                <w:sz w:val="18"/>
                <w:szCs w:val="18"/>
              </w:rPr>
              <w:t>Trade accounts receivable - hotel operations</w:t>
            </w:r>
          </w:p>
        </w:tc>
        <w:tc>
          <w:tcPr>
            <w:tcW w:w="1170" w:type="dxa"/>
          </w:tcPr>
          <w:p w14:paraId="13DF186C" w14:textId="15DF7774" w:rsidR="00D216A5" w:rsidRPr="000F6B9A" w:rsidRDefault="006312C0" w:rsidP="00346863">
            <w:pPr>
              <w:pStyle w:val="10"/>
              <w:widowControl/>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247,662</w:t>
            </w:r>
          </w:p>
        </w:tc>
        <w:tc>
          <w:tcPr>
            <w:tcW w:w="1170" w:type="dxa"/>
            <w:tcBorders>
              <w:top w:val="nil"/>
              <w:left w:val="nil"/>
              <w:bottom w:val="nil"/>
              <w:right w:val="nil"/>
            </w:tcBorders>
          </w:tcPr>
          <w:p w14:paraId="13DF186D" w14:textId="7E4634F4" w:rsidR="00D216A5" w:rsidRPr="00776E68" w:rsidRDefault="00D216A5" w:rsidP="00346863">
            <w:pPr>
              <w:pStyle w:val="10"/>
              <w:widowControl/>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350,383</w:t>
            </w:r>
          </w:p>
        </w:tc>
        <w:tc>
          <w:tcPr>
            <w:tcW w:w="1170" w:type="dxa"/>
          </w:tcPr>
          <w:p w14:paraId="13DF186E" w14:textId="70935362" w:rsidR="00D216A5" w:rsidRPr="00776E68" w:rsidRDefault="006312C0" w:rsidP="00346863">
            <w:pPr>
              <w:pStyle w:val="10"/>
              <w:widowControl/>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9,524</w:t>
            </w:r>
          </w:p>
        </w:tc>
        <w:tc>
          <w:tcPr>
            <w:tcW w:w="1170" w:type="dxa"/>
          </w:tcPr>
          <w:p w14:paraId="13DF186F" w14:textId="38248B88" w:rsidR="00D216A5" w:rsidRPr="00776E68" w:rsidRDefault="00D216A5" w:rsidP="00346863">
            <w:pPr>
              <w:pStyle w:val="10"/>
              <w:widowControl/>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10,224</w:t>
            </w:r>
          </w:p>
        </w:tc>
      </w:tr>
      <w:tr w:rsidR="00D216A5" w:rsidRPr="000F6B9A" w14:paraId="13DF1876" w14:textId="77777777" w:rsidTr="00765DB1">
        <w:tc>
          <w:tcPr>
            <w:tcW w:w="4320" w:type="dxa"/>
          </w:tcPr>
          <w:p w14:paraId="13DF1871" w14:textId="77777777" w:rsidR="00D216A5" w:rsidRPr="008C5F7C" w:rsidRDefault="00D216A5" w:rsidP="00346863">
            <w:pPr>
              <w:pStyle w:val="a1"/>
              <w:widowControl/>
              <w:tabs>
                <w:tab w:val="right" w:pos="7200"/>
                <w:tab w:val="right" w:pos="8640"/>
              </w:tabs>
              <w:spacing w:line="320" w:lineRule="exact"/>
              <w:ind w:left="0" w:right="-36"/>
              <w:jc w:val="both"/>
              <w:rPr>
                <w:rFonts w:ascii="Arial" w:hAnsi="Arial" w:cs="Arial"/>
                <w:sz w:val="18"/>
                <w:szCs w:val="18"/>
              </w:rPr>
            </w:pPr>
            <w:r w:rsidRPr="008C5F7C">
              <w:rPr>
                <w:rFonts w:ascii="Arial" w:hAnsi="Arial" w:cs="Arial"/>
                <w:sz w:val="18"/>
                <w:szCs w:val="18"/>
              </w:rPr>
              <w:t>Less: Allowance for expected credit losses</w:t>
            </w:r>
          </w:p>
        </w:tc>
        <w:tc>
          <w:tcPr>
            <w:tcW w:w="1170" w:type="dxa"/>
          </w:tcPr>
          <w:p w14:paraId="13DF1872" w14:textId="2B40E564" w:rsidR="00D216A5" w:rsidRPr="000F6B9A" w:rsidRDefault="006312C0"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(60,492)</w:t>
            </w:r>
          </w:p>
        </w:tc>
        <w:tc>
          <w:tcPr>
            <w:tcW w:w="1170" w:type="dxa"/>
            <w:tcBorders>
              <w:top w:val="nil"/>
              <w:left w:val="nil"/>
              <w:bottom w:val="nil"/>
              <w:right w:val="nil"/>
            </w:tcBorders>
          </w:tcPr>
          <w:p w14:paraId="13DF1873" w14:textId="1DF46A13" w:rsidR="00D216A5" w:rsidRPr="00776E68" w:rsidRDefault="00D216A5" w:rsidP="00346863">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A21277">
              <w:rPr>
                <w:rFonts w:ascii="Arial" w:hAnsi="Arial" w:cstheme="minorBidi"/>
                <w:color w:val="auto"/>
                <w:sz w:val="18"/>
                <w:szCs w:val="18"/>
              </w:rPr>
              <w:t>(49,032)</w:t>
            </w:r>
          </w:p>
        </w:tc>
        <w:tc>
          <w:tcPr>
            <w:tcW w:w="1170" w:type="dxa"/>
            <w:vAlign w:val="bottom"/>
          </w:tcPr>
          <w:p w14:paraId="13DF1874" w14:textId="4158BAD6" w:rsidR="00D216A5" w:rsidRPr="000F6B9A" w:rsidRDefault="006312C0" w:rsidP="00346863">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(7,917)</w:t>
            </w:r>
          </w:p>
        </w:tc>
        <w:tc>
          <w:tcPr>
            <w:tcW w:w="1170" w:type="dxa"/>
            <w:vAlign w:val="bottom"/>
          </w:tcPr>
          <w:p w14:paraId="13DF1875" w14:textId="29C7AE39" w:rsidR="00D216A5" w:rsidRPr="00776E68" w:rsidRDefault="00D216A5" w:rsidP="00346863">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(7,191)</w:t>
            </w:r>
          </w:p>
        </w:tc>
      </w:tr>
      <w:tr w:rsidR="00D216A5" w:rsidRPr="000F6B9A" w14:paraId="13DF187C" w14:textId="77777777" w:rsidTr="00765DB1">
        <w:tc>
          <w:tcPr>
            <w:tcW w:w="4320" w:type="dxa"/>
          </w:tcPr>
          <w:p w14:paraId="13DF1877" w14:textId="77777777" w:rsidR="00D216A5" w:rsidRPr="008C5F7C" w:rsidRDefault="00D216A5" w:rsidP="00346863">
            <w:pPr>
              <w:pStyle w:val="a1"/>
              <w:widowControl/>
              <w:tabs>
                <w:tab w:val="right" w:pos="7200"/>
                <w:tab w:val="right" w:pos="8640"/>
              </w:tabs>
              <w:spacing w:line="320" w:lineRule="exact"/>
              <w:ind w:left="0" w:right="-189"/>
              <w:jc w:val="both"/>
              <w:rPr>
                <w:rFonts w:ascii="Arial" w:hAnsi="Arial" w:cs="Arial"/>
                <w:sz w:val="18"/>
                <w:szCs w:val="18"/>
              </w:rPr>
            </w:pPr>
            <w:r w:rsidRPr="008C5F7C">
              <w:rPr>
                <w:rFonts w:ascii="Arial" w:hAnsi="Arial" w:cs="Arial"/>
                <w:sz w:val="18"/>
                <w:szCs w:val="18"/>
              </w:rPr>
              <w:t>Trade accounts receivable - hotel operations, net</w:t>
            </w:r>
          </w:p>
        </w:tc>
        <w:tc>
          <w:tcPr>
            <w:tcW w:w="1170" w:type="dxa"/>
          </w:tcPr>
          <w:p w14:paraId="13DF1878" w14:textId="3D9AC1BC" w:rsidR="00D216A5" w:rsidRPr="000F6B9A" w:rsidRDefault="006312C0"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187,170</w:t>
            </w:r>
          </w:p>
        </w:tc>
        <w:tc>
          <w:tcPr>
            <w:tcW w:w="1170" w:type="dxa"/>
            <w:tcBorders>
              <w:top w:val="nil"/>
              <w:left w:val="nil"/>
              <w:bottom w:val="nil"/>
              <w:right w:val="nil"/>
            </w:tcBorders>
          </w:tcPr>
          <w:p w14:paraId="13DF1879" w14:textId="50ABD79E" w:rsidR="00D216A5" w:rsidRPr="00776E68" w:rsidRDefault="00D216A5" w:rsidP="00346863">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A21277">
              <w:rPr>
                <w:rFonts w:ascii="Arial" w:hAnsi="Arial" w:cstheme="minorBidi"/>
                <w:color w:val="auto"/>
                <w:sz w:val="18"/>
                <w:szCs w:val="18"/>
              </w:rPr>
              <w:t>301,351</w:t>
            </w:r>
          </w:p>
        </w:tc>
        <w:tc>
          <w:tcPr>
            <w:tcW w:w="1170" w:type="dxa"/>
            <w:vAlign w:val="bottom"/>
          </w:tcPr>
          <w:p w14:paraId="13DF187A" w14:textId="0AF0DF49" w:rsidR="00D216A5" w:rsidRPr="000F6B9A" w:rsidRDefault="006312C0" w:rsidP="00346863">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1,607</w:t>
            </w:r>
          </w:p>
        </w:tc>
        <w:tc>
          <w:tcPr>
            <w:tcW w:w="1170" w:type="dxa"/>
            <w:vAlign w:val="bottom"/>
          </w:tcPr>
          <w:p w14:paraId="13DF187B" w14:textId="286A50A3" w:rsidR="00D216A5" w:rsidRPr="00776E68" w:rsidRDefault="00D216A5" w:rsidP="00346863">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3,033</w:t>
            </w:r>
          </w:p>
        </w:tc>
      </w:tr>
      <w:tr w:rsidR="00D216A5" w:rsidRPr="000F6B9A" w14:paraId="13DF1882" w14:textId="77777777" w:rsidTr="00151A89">
        <w:tc>
          <w:tcPr>
            <w:tcW w:w="4320" w:type="dxa"/>
          </w:tcPr>
          <w:p w14:paraId="13DF187D" w14:textId="1A85C8E2" w:rsidR="00D216A5" w:rsidRPr="008C5F7C" w:rsidRDefault="00D216A5" w:rsidP="0034686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Trade accounts receivable - sales of property</w:t>
            </w:r>
          </w:p>
        </w:tc>
        <w:tc>
          <w:tcPr>
            <w:tcW w:w="1170" w:type="dxa"/>
          </w:tcPr>
          <w:p w14:paraId="13DF187E" w14:textId="77777777" w:rsidR="00D216A5" w:rsidRPr="000F6B9A" w:rsidRDefault="00D216A5" w:rsidP="00346863">
            <w:pPr>
              <w:pStyle w:val="10"/>
              <w:widowControl/>
              <w:tabs>
                <w:tab w:val="decimal" w:pos="885"/>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13DF187F" w14:textId="77777777" w:rsidR="00D216A5" w:rsidRPr="00776E68" w:rsidRDefault="00D216A5" w:rsidP="00346863">
            <w:pPr>
              <w:pStyle w:val="10"/>
              <w:widowControl/>
              <w:tabs>
                <w:tab w:val="decimal" w:pos="885"/>
              </w:tabs>
              <w:spacing w:line="320" w:lineRule="exact"/>
              <w:ind w:right="-18"/>
              <w:rPr>
                <w:rFonts w:ascii="Arial" w:hAnsi="Arial" w:cstheme="minorBidi"/>
                <w:color w:val="auto"/>
                <w:sz w:val="18"/>
                <w:szCs w:val="18"/>
              </w:rPr>
            </w:pPr>
          </w:p>
        </w:tc>
        <w:tc>
          <w:tcPr>
            <w:tcW w:w="1170" w:type="dxa"/>
          </w:tcPr>
          <w:p w14:paraId="13DF1880" w14:textId="77777777" w:rsidR="00D216A5" w:rsidRPr="00776E68" w:rsidRDefault="00D216A5" w:rsidP="00346863">
            <w:pPr>
              <w:pStyle w:val="10"/>
              <w:widowControl/>
              <w:tabs>
                <w:tab w:val="decimal" w:pos="885"/>
              </w:tabs>
              <w:spacing w:line="320" w:lineRule="exact"/>
              <w:ind w:right="-18"/>
              <w:rPr>
                <w:rFonts w:ascii="Arial" w:hAnsi="Arial" w:cstheme="minorBidi"/>
                <w:color w:val="auto"/>
                <w:sz w:val="18"/>
                <w:szCs w:val="18"/>
              </w:rPr>
            </w:pPr>
          </w:p>
        </w:tc>
        <w:tc>
          <w:tcPr>
            <w:tcW w:w="1170" w:type="dxa"/>
          </w:tcPr>
          <w:p w14:paraId="13DF1881" w14:textId="77777777" w:rsidR="00D216A5" w:rsidRPr="00776E68" w:rsidRDefault="00D216A5" w:rsidP="00346863">
            <w:pPr>
              <w:pStyle w:val="10"/>
              <w:widowControl/>
              <w:tabs>
                <w:tab w:val="decimal" w:pos="885"/>
              </w:tabs>
              <w:spacing w:line="320" w:lineRule="exact"/>
              <w:ind w:right="-18"/>
              <w:rPr>
                <w:rFonts w:ascii="Arial" w:hAnsi="Arial" w:cstheme="minorBidi"/>
                <w:color w:val="auto"/>
                <w:sz w:val="18"/>
                <w:szCs w:val="18"/>
              </w:rPr>
            </w:pPr>
          </w:p>
        </w:tc>
      </w:tr>
      <w:tr w:rsidR="006312C0" w:rsidRPr="000F6B9A" w14:paraId="13DF1888" w14:textId="77777777" w:rsidTr="00151A89">
        <w:tc>
          <w:tcPr>
            <w:tcW w:w="4320" w:type="dxa"/>
          </w:tcPr>
          <w:p w14:paraId="13DF1883" w14:textId="00442820" w:rsidR="006312C0" w:rsidRPr="008C5F7C" w:rsidRDefault="006312C0" w:rsidP="0034686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 xml:space="preserve">   - installments due</w:t>
            </w:r>
          </w:p>
        </w:tc>
        <w:tc>
          <w:tcPr>
            <w:tcW w:w="1170" w:type="dxa"/>
          </w:tcPr>
          <w:p w14:paraId="13DF1884" w14:textId="77594364" w:rsidR="006312C0" w:rsidRPr="000F6B9A" w:rsidRDefault="006312C0" w:rsidP="00346863">
            <w:pPr>
              <w:pStyle w:val="10"/>
              <w:widowControl/>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129,367</w:t>
            </w:r>
          </w:p>
        </w:tc>
        <w:tc>
          <w:tcPr>
            <w:tcW w:w="1170" w:type="dxa"/>
            <w:tcBorders>
              <w:top w:val="nil"/>
              <w:left w:val="nil"/>
              <w:bottom w:val="nil"/>
              <w:right w:val="nil"/>
            </w:tcBorders>
          </w:tcPr>
          <w:p w14:paraId="13DF1885" w14:textId="03591553" w:rsidR="006312C0" w:rsidRPr="00E53BA8" w:rsidRDefault="006312C0" w:rsidP="00346863">
            <w:pPr>
              <w:pStyle w:val="10"/>
              <w:widowControl/>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154,434</w:t>
            </w:r>
          </w:p>
        </w:tc>
        <w:tc>
          <w:tcPr>
            <w:tcW w:w="1170" w:type="dxa"/>
          </w:tcPr>
          <w:p w14:paraId="13DF1886" w14:textId="1981ACA7" w:rsidR="006312C0" w:rsidRPr="000F6B9A" w:rsidRDefault="006312C0" w:rsidP="00346863">
            <w:pPr>
              <w:pStyle w:val="10"/>
              <w:widowControl/>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w:t>
            </w:r>
          </w:p>
        </w:tc>
        <w:tc>
          <w:tcPr>
            <w:tcW w:w="1170" w:type="dxa"/>
          </w:tcPr>
          <w:p w14:paraId="13DF1887" w14:textId="68DA83B0" w:rsidR="006312C0" w:rsidRPr="00776E68" w:rsidRDefault="006312C0" w:rsidP="00346863">
            <w:pPr>
              <w:pStyle w:val="10"/>
              <w:widowControl/>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w:t>
            </w:r>
          </w:p>
        </w:tc>
      </w:tr>
      <w:tr w:rsidR="006312C0" w:rsidRPr="000F6B9A" w14:paraId="13DF188E" w14:textId="77777777" w:rsidTr="00151A89">
        <w:tc>
          <w:tcPr>
            <w:tcW w:w="4320" w:type="dxa"/>
          </w:tcPr>
          <w:p w14:paraId="13DF1889" w14:textId="77777777" w:rsidR="006312C0" w:rsidRPr="008C5F7C" w:rsidRDefault="006312C0" w:rsidP="0034686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 xml:space="preserve">Current portion of long-term trade </w:t>
            </w:r>
          </w:p>
        </w:tc>
        <w:tc>
          <w:tcPr>
            <w:tcW w:w="1170" w:type="dxa"/>
          </w:tcPr>
          <w:p w14:paraId="13DF188A" w14:textId="3A7AB3D3" w:rsidR="006312C0" w:rsidRPr="000F6B9A" w:rsidRDefault="006312C0" w:rsidP="00346863">
            <w:pPr>
              <w:pStyle w:val="10"/>
              <w:widowControl/>
              <w:tabs>
                <w:tab w:val="decimal" w:pos="885"/>
              </w:tabs>
              <w:spacing w:line="320" w:lineRule="exact"/>
              <w:ind w:right="-18"/>
              <w:rPr>
                <w:rFonts w:ascii="Arial" w:hAnsi="Arial" w:cs="Arial"/>
                <w:color w:val="auto"/>
                <w:sz w:val="18"/>
                <w:szCs w:val="18"/>
              </w:rPr>
            </w:pPr>
            <w:r w:rsidRPr="00CC1FF2">
              <w:rPr>
                <w:rFonts w:ascii="Arial" w:hAnsi="Arial" w:cstheme="minorBidi"/>
                <w:noProof/>
                <w:color w:val="auto"/>
                <w:sz w:val="18"/>
                <w:szCs w:val="18"/>
              </w:rPr>
              <mc:AlternateContent>
                <mc:Choice Requires="wps">
                  <w:drawing>
                    <wp:anchor distT="0" distB="0" distL="114300" distR="114300" simplePos="0" relativeHeight="251761669" behindDoc="0" locked="0" layoutInCell="1" allowOverlap="1" wp14:anchorId="2E45D4E2" wp14:editId="713DC1EB">
                      <wp:simplePos x="0" y="0"/>
                      <wp:positionH relativeFrom="column">
                        <wp:posOffset>-13970</wp:posOffset>
                      </wp:positionH>
                      <wp:positionV relativeFrom="paragraph">
                        <wp:posOffset>182880</wp:posOffset>
                      </wp:positionV>
                      <wp:extent cx="657225" cy="438150"/>
                      <wp:effectExtent l="0" t="0" r="28575" b="19050"/>
                      <wp:wrapNone/>
                      <wp:docPr id="588008966" name="Rectangle 1"/>
                      <wp:cNvGraphicFramePr/>
                      <a:graphic xmlns:a="http://schemas.openxmlformats.org/drawingml/2006/main">
                        <a:graphicData uri="http://schemas.microsoft.com/office/word/2010/wordprocessingShape">
                          <wps:wsp>
                            <wps:cNvSpPr/>
                            <wps:spPr>
                              <a:xfrm>
                                <a:off x="0" y="0"/>
                                <a:ext cx="657225" cy="438150"/>
                              </a:xfrm>
                              <a:prstGeom prst="rect">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C6B7C0" id="Rectangle 1" o:spid="_x0000_s1026" style="position:absolute;margin-left:-1.1pt;margin-top:14.4pt;width:51.75pt;height:34.5pt;z-index:2517616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" filled="f" strokecolor="black [3213]" strokeweight=".25pt"/>
                  </w:pict>
                </mc:Fallback>
              </mc:AlternateContent>
            </w:r>
          </w:p>
        </w:tc>
        <w:tc>
          <w:tcPr>
            <w:tcW w:w="1170" w:type="dxa"/>
            <w:tcBorders>
              <w:top w:val="nil"/>
              <w:left w:val="nil"/>
              <w:bottom w:val="nil"/>
              <w:right w:val="nil"/>
            </w:tcBorders>
          </w:tcPr>
          <w:p w14:paraId="13DF188B" w14:textId="2684C526" w:rsidR="006312C0" w:rsidRPr="00A21277" w:rsidRDefault="006312C0" w:rsidP="00346863">
            <w:pPr>
              <w:pStyle w:val="10"/>
              <w:widowControl/>
              <w:tabs>
                <w:tab w:val="decimal" w:pos="885"/>
              </w:tabs>
              <w:spacing w:line="320" w:lineRule="exact"/>
              <w:ind w:right="-18"/>
              <w:rPr>
                <w:rFonts w:ascii="Arial" w:hAnsi="Arial" w:cstheme="minorBidi"/>
                <w:color w:val="auto"/>
                <w:sz w:val="18"/>
                <w:szCs w:val="18"/>
              </w:rPr>
            </w:pPr>
            <w:r w:rsidRPr="00CC1FF2">
              <w:rPr>
                <w:rFonts w:ascii="Arial" w:hAnsi="Arial" w:cstheme="minorBidi"/>
                <w:noProof/>
                <w:color w:val="auto"/>
                <w:sz w:val="18"/>
                <w:szCs w:val="18"/>
              </w:rPr>
              <mc:AlternateContent>
                <mc:Choice Requires="wps">
                  <w:drawing>
                    <wp:anchor distT="0" distB="0" distL="114300" distR="114300" simplePos="0" relativeHeight="251760645" behindDoc="0" locked="0" layoutInCell="1" allowOverlap="1" wp14:anchorId="52B9F5DF" wp14:editId="3C3A0C68">
                      <wp:simplePos x="0" y="0"/>
                      <wp:positionH relativeFrom="column">
                        <wp:posOffset>-13970</wp:posOffset>
                      </wp:positionH>
                      <wp:positionV relativeFrom="paragraph">
                        <wp:posOffset>182880</wp:posOffset>
                      </wp:positionV>
                      <wp:extent cx="657225" cy="438150"/>
                      <wp:effectExtent l="0" t="0" r="28575" b="19050"/>
                      <wp:wrapNone/>
                      <wp:docPr id="681835450" name="Rectangle 1"/>
                      <wp:cNvGraphicFramePr/>
                      <a:graphic xmlns:a="http://schemas.openxmlformats.org/drawingml/2006/main">
                        <a:graphicData uri="http://schemas.microsoft.com/office/word/2010/wordprocessingShape">
                          <wps:wsp>
                            <wps:cNvSpPr/>
                            <wps:spPr>
                              <a:xfrm>
                                <a:off x="0" y="0"/>
                                <a:ext cx="657225" cy="438150"/>
                              </a:xfrm>
                              <a:prstGeom prst="rect">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37A260" id="Rectangle 1" o:spid="_x0000_s1026" style="position:absolute;margin-left:-1.1pt;margin-top:14.4pt;width:51.75pt;height:34.5pt;z-index:2517606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" filled="f" strokecolor="black [3213]" strokeweight=".25pt"/>
                  </w:pict>
                </mc:Fallback>
              </mc:AlternateContent>
            </w:r>
          </w:p>
        </w:tc>
        <w:tc>
          <w:tcPr>
            <w:tcW w:w="1170" w:type="dxa"/>
          </w:tcPr>
          <w:p w14:paraId="13DF188C" w14:textId="1EC94821" w:rsidR="006312C0" w:rsidRPr="000F6B9A" w:rsidRDefault="006312C0" w:rsidP="00346863">
            <w:pPr>
              <w:pStyle w:val="10"/>
              <w:widowControl/>
              <w:tabs>
                <w:tab w:val="decimal" w:pos="885"/>
              </w:tabs>
              <w:spacing w:line="320" w:lineRule="exact"/>
              <w:ind w:right="-18"/>
              <w:rPr>
                <w:rFonts w:ascii="Arial" w:hAnsi="Arial" w:cs="Arial"/>
                <w:color w:val="auto"/>
                <w:sz w:val="18"/>
                <w:szCs w:val="18"/>
              </w:rPr>
            </w:pPr>
          </w:p>
        </w:tc>
        <w:tc>
          <w:tcPr>
            <w:tcW w:w="1170" w:type="dxa"/>
          </w:tcPr>
          <w:p w14:paraId="13DF188D" w14:textId="44D8AF27" w:rsidR="006312C0" w:rsidRPr="00CC1FF2" w:rsidRDefault="006312C0" w:rsidP="00346863">
            <w:pPr>
              <w:pStyle w:val="10"/>
              <w:widowControl/>
              <w:tabs>
                <w:tab w:val="decimal" w:pos="885"/>
              </w:tabs>
              <w:spacing w:line="320" w:lineRule="exact"/>
              <w:ind w:right="-18"/>
              <w:rPr>
                <w:rFonts w:ascii="Arial" w:hAnsi="Arial" w:cstheme="minorBidi"/>
                <w:color w:val="auto"/>
                <w:sz w:val="18"/>
                <w:szCs w:val="18"/>
              </w:rPr>
            </w:pPr>
          </w:p>
        </w:tc>
      </w:tr>
      <w:tr w:rsidR="006312C0" w:rsidRPr="000F6B9A" w14:paraId="13DF1894" w14:textId="77777777" w:rsidTr="00151A89">
        <w:tc>
          <w:tcPr>
            <w:tcW w:w="4320" w:type="dxa"/>
          </w:tcPr>
          <w:p w14:paraId="13DF188F" w14:textId="3969DEA1" w:rsidR="006312C0" w:rsidRPr="008C5F7C" w:rsidRDefault="006312C0" w:rsidP="0034686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 xml:space="preserve">   accounts receivable </w:t>
            </w:r>
            <w:r>
              <w:rPr>
                <w:rFonts w:ascii="Arial" w:hAnsi="Arial" w:cs="Arial"/>
                <w:color w:val="auto"/>
                <w:sz w:val="18"/>
                <w:szCs w:val="18"/>
              </w:rPr>
              <w:t>- sales of property</w:t>
            </w:r>
          </w:p>
        </w:tc>
        <w:tc>
          <w:tcPr>
            <w:tcW w:w="1170" w:type="dxa"/>
          </w:tcPr>
          <w:p w14:paraId="13DF1890" w14:textId="18AAED17" w:rsidR="006312C0" w:rsidRPr="000F6B9A" w:rsidRDefault="00456755" w:rsidP="00346863">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413,849</w:t>
            </w:r>
          </w:p>
        </w:tc>
        <w:tc>
          <w:tcPr>
            <w:tcW w:w="1170" w:type="dxa"/>
            <w:tcBorders>
              <w:top w:val="nil"/>
              <w:left w:val="nil"/>
              <w:bottom w:val="nil"/>
              <w:right w:val="nil"/>
            </w:tcBorders>
          </w:tcPr>
          <w:p w14:paraId="13DF1891" w14:textId="5561DDBF" w:rsidR="006312C0" w:rsidRPr="00E53BA8" w:rsidRDefault="006312C0" w:rsidP="00346863">
            <w:pPr>
              <w:pStyle w:val="10"/>
              <w:widowControl/>
              <w:tabs>
                <w:tab w:val="decimal" w:pos="885"/>
              </w:tabs>
              <w:spacing w:line="320" w:lineRule="exact"/>
              <w:ind w:right="-18"/>
              <w:rPr>
                <w:rFonts w:ascii="Arial" w:hAnsi="Arial" w:cstheme="minorBidi"/>
                <w:color w:val="auto"/>
                <w:sz w:val="18"/>
                <w:szCs w:val="18"/>
              </w:rPr>
            </w:pPr>
            <w:r w:rsidRPr="00A21277">
              <w:rPr>
                <w:rFonts w:ascii="Arial" w:hAnsi="Arial" w:cstheme="minorBidi"/>
                <w:color w:val="auto"/>
                <w:sz w:val="18"/>
                <w:szCs w:val="18"/>
              </w:rPr>
              <w:t>381,046</w:t>
            </w:r>
          </w:p>
        </w:tc>
        <w:tc>
          <w:tcPr>
            <w:tcW w:w="1170" w:type="dxa"/>
          </w:tcPr>
          <w:p w14:paraId="13DF1892" w14:textId="2AE0DC14" w:rsidR="006312C0" w:rsidRPr="0081399B" w:rsidRDefault="006312C0" w:rsidP="00346863">
            <w:pPr>
              <w:pStyle w:val="10"/>
              <w:widowControl/>
              <w:tabs>
                <w:tab w:val="decimal" w:pos="885"/>
              </w:tabs>
              <w:spacing w:line="320" w:lineRule="exact"/>
              <w:ind w:right="-18"/>
              <w:rPr>
                <w:rFonts w:ascii="Arial" w:hAnsi="Arial" w:cstheme="minorBidi"/>
                <w:color w:val="auto"/>
                <w:sz w:val="18"/>
                <w:szCs w:val="18"/>
              </w:rPr>
            </w:pPr>
            <w:r w:rsidRPr="00CC1FF2">
              <w:rPr>
                <w:rFonts w:ascii="Arial" w:hAnsi="Arial" w:cstheme="minorBidi"/>
                <w:noProof/>
                <w:color w:val="auto"/>
                <w:sz w:val="18"/>
                <w:szCs w:val="18"/>
              </w:rPr>
              <mc:AlternateContent>
                <mc:Choice Requires="wps">
                  <w:drawing>
                    <wp:anchor distT="0" distB="0" distL="114300" distR="114300" simplePos="0" relativeHeight="251762693" behindDoc="0" locked="0" layoutInCell="1" allowOverlap="1" wp14:anchorId="0F67A6B0" wp14:editId="36349694">
                      <wp:simplePos x="0" y="0"/>
                      <wp:positionH relativeFrom="column">
                        <wp:posOffset>-23495</wp:posOffset>
                      </wp:positionH>
                      <wp:positionV relativeFrom="paragraph">
                        <wp:posOffset>-20320</wp:posOffset>
                      </wp:positionV>
                      <wp:extent cx="657225" cy="438150"/>
                      <wp:effectExtent l="0" t="0" r="28575" b="19050"/>
                      <wp:wrapNone/>
                      <wp:docPr id="668872765" name="Rectangle 1"/>
                      <wp:cNvGraphicFramePr/>
                      <a:graphic xmlns:a="http://schemas.openxmlformats.org/drawingml/2006/main">
                        <a:graphicData uri="http://schemas.microsoft.com/office/word/2010/wordprocessingShape">
                          <wps:wsp>
                            <wps:cNvSpPr/>
                            <wps:spPr>
                              <a:xfrm>
                                <a:off x="0" y="0"/>
                                <a:ext cx="657225" cy="438150"/>
                              </a:xfrm>
                              <a:prstGeom prst="rect">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13477B" id="Rectangle 1" o:spid="_x0000_s1026" style="position:absolute;margin-left:-1.85pt;margin-top:-1.6pt;width:51.75pt;height:34.5pt;z-index:2517626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" filled="f" strokecolor="black [3213]" strokeweight=".25pt"/>
                  </w:pict>
                </mc:Fallback>
              </mc:AlternateContent>
            </w:r>
            <w:r w:rsidRPr="00CC1FF2">
              <w:rPr>
                <w:rFonts w:ascii="Arial" w:hAnsi="Arial" w:cstheme="minorBidi"/>
                <w:color w:val="auto"/>
                <w:sz w:val="18"/>
                <w:szCs w:val="18"/>
              </w:rPr>
              <w:t>-</w:t>
            </w:r>
          </w:p>
        </w:tc>
        <w:tc>
          <w:tcPr>
            <w:tcW w:w="1170" w:type="dxa"/>
          </w:tcPr>
          <w:p w14:paraId="13DF1893" w14:textId="0A491AF9" w:rsidR="006312C0" w:rsidRPr="00CC1FF2" w:rsidRDefault="006312C0" w:rsidP="00346863">
            <w:pPr>
              <w:pStyle w:val="10"/>
              <w:widowControl/>
              <w:tabs>
                <w:tab w:val="decimal" w:pos="885"/>
              </w:tabs>
              <w:spacing w:line="320" w:lineRule="exact"/>
              <w:ind w:right="-18"/>
              <w:rPr>
                <w:rFonts w:ascii="Arial" w:hAnsi="Arial" w:cstheme="minorBidi"/>
                <w:color w:val="auto"/>
                <w:sz w:val="18"/>
                <w:szCs w:val="18"/>
              </w:rPr>
            </w:pPr>
            <w:r w:rsidRPr="00CC1FF2">
              <w:rPr>
                <w:rFonts w:ascii="Arial" w:hAnsi="Arial" w:cstheme="minorBidi"/>
                <w:noProof/>
                <w:color w:val="auto"/>
                <w:sz w:val="18"/>
                <w:szCs w:val="18"/>
              </w:rPr>
              <mc:AlternateContent>
                <mc:Choice Requires="wps">
                  <w:drawing>
                    <wp:anchor distT="0" distB="0" distL="114300" distR="114300" simplePos="0" relativeHeight="251759621" behindDoc="0" locked="0" layoutInCell="1" allowOverlap="1" wp14:anchorId="5EF5DF2C" wp14:editId="2451B210">
                      <wp:simplePos x="0" y="0"/>
                      <wp:positionH relativeFrom="column">
                        <wp:posOffset>-23495</wp:posOffset>
                      </wp:positionH>
                      <wp:positionV relativeFrom="paragraph">
                        <wp:posOffset>-20320</wp:posOffset>
                      </wp:positionV>
                      <wp:extent cx="657225" cy="438150"/>
                      <wp:effectExtent l="0" t="0" r="28575" b="19050"/>
                      <wp:wrapNone/>
                      <wp:docPr id="772193384" name="Rectangle 1"/>
                      <wp:cNvGraphicFramePr/>
                      <a:graphic xmlns:a="http://schemas.openxmlformats.org/drawingml/2006/main">
                        <a:graphicData uri="http://schemas.microsoft.com/office/word/2010/wordprocessingShape">
                          <wps:wsp>
                            <wps:cNvSpPr/>
                            <wps:spPr>
                              <a:xfrm>
                                <a:off x="0" y="0"/>
                                <a:ext cx="657225" cy="438150"/>
                              </a:xfrm>
                              <a:prstGeom prst="rect">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548D9D" id="Rectangle 1" o:spid="_x0000_s1026" style="position:absolute;margin-left:-1.85pt;margin-top:-1.6pt;width:51.75pt;height:34.5pt;z-index:2517596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" filled="f" strokecolor="black [3213]" strokeweight=".25pt"/>
                  </w:pict>
                </mc:Fallback>
              </mc:AlternateContent>
            </w:r>
            <w:r w:rsidRPr="00CC1FF2">
              <w:rPr>
                <w:rFonts w:ascii="Arial" w:hAnsi="Arial" w:cstheme="minorBidi"/>
                <w:color w:val="auto"/>
                <w:sz w:val="18"/>
                <w:szCs w:val="18"/>
              </w:rPr>
              <w:t>-</w:t>
            </w:r>
          </w:p>
        </w:tc>
      </w:tr>
      <w:tr w:rsidR="006312C0" w:rsidRPr="000F6B9A" w14:paraId="13DF189A" w14:textId="77777777" w:rsidTr="00765DB1">
        <w:tc>
          <w:tcPr>
            <w:tcW w:w="4320" w:type="dxa"/>
          </w:tcPr>
          <w:p w14:paraId="13DF1895" w14:textId="77777777" w:rsidR="006312C0" w:rsidRPr="008C5F7C" w:rsidRDefault="006312C0" w:rsidP="00346863">
            <w:pPr>
              <w:pStyle w:val="10"/>
              <w:widowControl/>
              <w:tabs>
                <w:tab w:val="left" w:pos="540"/>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Less: Deferred interest income</w:t>
            </w:r>
          </w:p>
        </w:tc>
        <w:tc>
          <w:tcPr>
            <w:tcW w:w="1170" w:type="dxa"/>
          </w:tcPr>
          <w:p w14:paraId="13DF1896" w14:textId="1FF6E237" w:rsidR="006312C0" w:rsidRPr="000F6B9A" w:rsidRDefault="00456755" w:rsidP="00346863">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(14,750)</w:t>
            </w:r>
          </w:p>
        </w:tc>
        <w:tc>
          <w:tcPr>
            <w:tcW w:w="1170" w:type="dxa"/>
            <w:tcBorders>
              <w:top w:val="nil"/>
              <w:left w:val="nil"/>
              <w:bottom w:val="nil"/>
              <w:right w:val="nil"/>
            </w:tcBorders>
          </w:tcPr>
          <w:p w14:paraId="13DF1897" w14:textId="2C5B96B8" w:rsidR="006312C0" w:rsidRPr="00A21277" w:rsidRDefault="006312C0" w:rsidP="00346863">
            <w:pPr>
              <w:pStyle w:val="10"/>
              <w:widowControl/>
              <w:tabs>
                <w:tab w:val="decimal" w:pos="885"/>
              </w:tabs>
              <w:spacing w:line="320" w:lineRule="exact"/>
              <w:ind w:right="-18"/>
              <w:rPr>
                <w:rFonts w:ascii="Arial" w:hAnsi="Arial" w:cstheme="minorBidi"/>
                <w:color w:val="auto"/>
                <w:sz w:val="18"/>
                <w:szCs w:val="18"/>
              </w:rPr>
            </w:pPr>
            <w:r w:rsidRPr="00A21277">
              <w:rPr>
                <w:rFonts w:ascii="Arial" w:hAnsi="Arial" w:cstheme="minorBidi"/>
                <w:color w:val="auto"/>
                <w:sz w:val="18"/>
                <w:szCs w:val="18"/>
              </w:rPr>
              <w:t>(13,913)</w:t>
            </w:r>
          </w:p>
        </w:tc>
        <w:tc>
          <w:tcPr>
            <w:tcW w:w="1170" w:type="dxa"/>
            <w:vAlign w:val="bottom"/>
          </w:tcPr>
          <w:p w14:paraId="13DF1898" w14:textId="3D4C4E77" w:rsidR="006312C0" w:rsidRPr="0081399B" w:rsidRDefault="006312C0" w:rsidP="00346863">
            <w:pPr>
              <w:pStyle w:val="10"/>
              <w:widowControl/>
              <w:tabs>
                <w:tab w:val="decimal" w:pos="885"/>
              </w:tabs>
              <w:spacing w:line="320" w:lineRule="exact"/>
              <w:ind w:right="-18"/>
              <w:rPr>
                <w:rFonts w:ascii="Arial" w:hAnsi="Arial" w:cstheme="minorBidi"/>
                <w:color w:val="auto"/>
                <w:sz w:val="18"/>
                <w:szCs w:val="18"/>
              </w:rPr>
            </w:pPr>
            <w:r w:rsidRPr="00CC1FF2">
              <w:rPr>
                <w:rFonts w:ascii="Arial" w:hAnsi="Arial" w:cstheme="minorBidi"/>
                <w:color w:val="auto"/>
                <w:sz w:val="18"/>
                <w:szCs w:val="18"/>
              </w:rPr>
              <w:t>-</w:t>
            </w:r>
          </w:p>
        </w:tc>
        <w:tc>
          <w:tcPr>
            <w:tcW w:w="1170" w:type="dxa"/>
            <w:vAlign w:val="bottom"/>
          </w:tcPr>
          <w:p w14:paraId="13DF1899" w14:textId="6227CCDB" w:rsidR="006312C0" w:rsidRPr="00CC1FF2" w:rsidRDefault="006312C0" w:rsidP="00346863">
            <w:pPr>
              <w:pStyle w:val="10"/>
              <w:widowControl/>
              <w:tabs>
                <w:tab w:val="decimal" w:pos="885"/>
              </w:tabs>
              <w:spacing w:line="320" w:lineRule="exact"/>
              <w:ind w:right="-18"/>
              <w:rPr>
                <w:rFonts w:ascii="Arial" w:hAnsi="Arial" w:cstheme="minorBidi"/>
                <w:color w:val="auto"/>
                <w:sz w:val="18"/>
                <w:szCs w:val="18"/>
              </w:rPr>
            </w:pPr>
            <w:r w:rsidRPr="00CC1FF2">
              <w:rPr>
                <w:rFonts w:ascii="Arial" w:hAnsi="Arial" w:cstheme="minorBidi"/>
                <w:color w:val="auto"/>
                <w:sz w:val="18"/>
                <w:szCs w:val="18"/>
              </w:rPr>
              <w:t>-</w:t>
            </w:r>
          </w:p>
        </w:tc>
      </w:tr>
      <w:tr w:rsidR="006312C0" w:rsidRPr="000F6B9A" w14:paraId="13DF18A0" w14:textId="77777777" w:rsidTr="00765DB1">
        <w:tc>
          <w:tcPr>
            <w:tcW w:w="4320" w:type="dxa"/>
          </w:tcPr>
          <w:p w14:paraId="13DF189B" w14:textId="52844791" w:rsidR="006312C0" w:rsidRPr="008928C9" w:rsidRDefault="006312C0" w:rsidP="00346863">
            <w:pPr>
              <w:pStyle w:val="10"/>
              <w:widowControl/>
              <w:tabs>
                <w:tab w:val="left" w:pos="540"/>
                <w:tab w:val="right" w:pos="7200"/>
                <w:tab w:val="right" w:pos="8640"/>
              </w:tabs>
              <w:spacing w:line="320" w:lineRule="exact"/>
              <w:ind w:right="-36"/>
              <w:jc w:val="both"/>
              <w:rPr>
                <w:rFonts w:ascii="Arial" w:hAnsi="Arial" w:cs="Arial"/>
                <w:color w:val="auto"/>
                <w:sz w:val="18"/>
                <w:szCs w:val="18"/>
              </w:rPr>
            </w:pPr>
            <w:r w:rsidRPr="008928C9">
              <w:rPr>
                <w:rFonts w:ascii="Arial" w:hAnsi="Arial" w:cs="Arial"/>
                <w:color w:val="auto"/>
                <w:sz w:val="18"/>
                <w:szCs w:val="18"/>
              </w:rPr>
              <w:t>Net (Note</w:t>
            </w:r>
            <w:r>
              <w:rPr>
                <w:rFonts w:ascii="Arial" w:hAnsi="Arial" w:cstheme="minorBidi" w:hint="cs"/>
                <w:color w:val="auto"/>
                <w:sz w:val="18"/>
                <w:szCs w:val="18"/>
                <w:cs/>
              </w:rPr>
              <w:t xml:space="preserve"> </w:t>
            </w:r>
            <w:r>
              <w:rPr>
                <w:rFonts w:ascii="Arial" w:hAnsi="Arial" w:cstheme="minorBidi"/>
                <w:color w:val="auto"/>
                <w:sz w:val="18"/>
                <w:szCs w:val="18"/>
              </w:rPr>
              <w:t>6</w:t>
            </w:r>
            <w:r w:rsidRPr="008928C9">
              <w:rPr>
                <w:rFonts w:ascii="Arial" w:hAnsi="Arial" w:cs="Arial"/>
                <w:color w:val="auto"/>
                <w:sz w:val="18"/>
                <w:szCs w:val="18"/>
              </w:rPr>
              <w:t>)</w:t>
            </w:r>
          </w:p>
        </w:tc>
        <w:tc>
          <w:tcPr>
            <w:tcW w:w="1170" w:type="dxa"/>
          </w:tcPr>
          <w:p w14:paraId="13DF189C" w14:textId="6B499606" w:rsidR="006312C0" w:rsidRPr="000F6B9A" w:rsidRDefault="00456755" w:rsidP="00346863">
            <w:pPr>
              <w:pStyle w:val="10"/>
              <w:widowControl/>
              <w:pBdr>
                <w:bottom w:val="single" w:sz="4" w:space="1" w:color="auto"/>
              </w:pBdr>
              <w:tabs>
                <w:tab w:val="decimal" w:pos="885"/>
              </w:tabs>
              <w:spacing w:line="320" w:lineRule="exact"/>
              <w:ind w:right="-18"/>
              <w:rPr>
                <w:rFonts w:ascii="Arial" w:hAnsi="Arial" w:cs="Browallia New"/>
                <w:color w:val="auto"/>
                <w:sz w:val="18"/>
                <w:szCs w:val="18"/>
                <w:cs/>
              </w:rPr>
            </w:pPr>
            <w:r>
              <w:rPr>
                <w:rFonts w:ascii="Arial" w:hAnsi="Arial" w:cs="Browallia New"/>
                <w:color w:val="auto"/>
                <w:sz w:val="18"/>
                <w:szCs w:val="18"/>
              </w:rPr>
              <w:t>399,099</w:t>
            </w:r>
          </w:p>
        </w:tc>
        <w:tc>
          <w:tcPr>
            <w:tcW w:w="1170" w:type="dxa"/>
            <w:tcBorders>
              <w:top w:val="nil"/>
              <w:left w:val="nil"/>
              <w:bottom w:val="nil"/>
              <w:right w:val="nil"/>
            </w:tcBorders>
          </w:tcPr>
          <w:p w14:paraId="13DF189D" w14:textId="23B7F325" w:rsidR="006312C0" w:rsidRPr="00E53BA8" w:rsidRDefault="006312C0" w:rsidP="00346863">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A21277">
              <w:rPr>
                <w:rFonts w:ascii="Arial" w:hAnsi="Arial" w:cstheme="minorBidi"/>
                <w:color w:val="auto"/>
                <w:sz w:val="18"/>
                <w:szCs w:val="18"/>
              </w:rPr>
              <w:t>367,133</w:t>
            </w:r>
          </w:p>
        </w:tc>
        <w:tc>
          <w:tcPr>
            <w:tcW w:w="1170" w:type="dxa"/>
            <w:vAlign w:val="bottom"/>
          </w:tcPr>
          <w:p w14:paraId="13DF189E" w14:textId="336AFACE" w:rsidR="006312C0" w:rsidRPr="000F6B9A" w:rsidRDefault="006312C0"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CC1FF2">
              <w:rPr>
                <w:rFonts w:ascii="Arial" w:hAnsi="Arial" w:cstheme="minorBidi"/>
                <w:color w:val="auto"/>
                <w:sz w:val="18"/>
                <w:szCs w:val="18"/>
              </w:rPr>
              <w:t>-</w:t>
            </w:r>
          </w:p>
        </w:tc>
        <w:tc>
          <w:tcPr>
            <w:tcW w:w="1170" w:type="dxa"/>
            <w:vAlign w:val="bottom"/>
          </w:tcPr>
          <w:p w14:paraId="13DF189F" w14:textId="627A562E" w:rsidR="006312C0" w:rsidRPr="00CC1FF2" w:rsidRDefault="006312C0" w:rsidP="00346863">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CC1FF2">
              <w:rPr>
                <w:rFonts w:ascii="Arial" w:hAnsi="Arial" w:cstheme="minorBidi"/>
                <w:color w:val="auto"/>
                <w:sz w:val="18"/>
                <w:szCs w:val="18"/>
              </w:rPr>
              <w:t>-</w:t>
            </w:r>
          </w:p>
        </w:tc>
      </w:tr>
      <w:tr w:rsidR="006312C0" w:rsidRPr="000F6B9A" w14:paraId="13DF18A6" w14:textId="77777777" w:rsidTr="00151A89">
        <w:tc>
          <w:tcPr>
            <w:tcW w:w="4320" w:type="dxa"/>
          </w:tcPr>
          <w:p w14:paraId="13DF18A1" w14:textId="77777777" w:rsidR="006312C0" w:rsidRPr="008928C9" w:rsidRDefault="006312C0" w:rsidP="00346863">
            <w:pPr>
              <w:pStyle w:val="10"/>
              <w:widowControl/>
              <w:tabs>
                <w:tab w:val="right" w:pos="7200"/>
                <w:tab w:val="right" w:pos="8640"/>
              </w:tabs>
              <w:spacing w:line="320" w:lineRule="exact"/>
              <w:ind w:right="-111"/>
              <w:jc w:val="both"/>
              <w:rPr>
                <w:rFonts w:ascii="Arial" w:hAnsi="Arial" w:cs="Arial"/>
                <w:color w:val="auto"/>
                <w:sz w:val="18"/>
                <w:szCs w:val="18"/>
              </w:rPr>
            </w:pPr>
            <w:r w:rsidRPr="008928C9">
              <w:rPr>
                <w:rFonts w:ascii="Arial" w:hAnsi="Arial" w:cs="Arial"/>
                <w:color w:val="auto"/>
                <w:sz w:val="18"/>
                <w:szCs w:val="18"/>
              </w:rPr>
              <w:t>Trade accounts receivable - sales of property, net</w:t>
            </w:r>
          </w:p>
        </w:tc>
        <w:tc>
          <w:tcPr>
            <w:tcW w:w="1170" w:type="dxa"/>
          </w:tcPr>
          <w:p w14:paraId="13DF18A2" w14:textId="2C384921" w:rsidR="006312C0" w:rsidRPr="000F6B9A" w:rsidRDefault="00456755"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528,466</w:t>
            </w:r>
          </w:p>
        </w:tc>
        <w:tc>
          <w:tcPr>
            <w:tcW w:w="1170" w:type="dxa"/>
            <w:tcBorders>
              <w:top w:val="nil"/>
              <w:left w:val="nil"/>
              <w:bottom w:val="nil"/>
              <w:right w:val="nil"/>
            </w:tcBorders>
          </w:tcPr>
          <w:p w14:paraId="13DF18A3" w14:textId="773D0C8A" w:rsidR="006312C0" w:rsidRPr="00E53BA8" w:rsidRDefault="006312C0" w:rsidP="00346863">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521,567</w:t>
            </w:r>
          </w:p>
        </w:tc>
        <w:tc>
          <w:tcPr>
            <w:tcW w:w="1170" w:type="dxa"/>
          </w:tcPr>
          <w:p w14:paraId="13DF18A4" w14:textId="2A2486EE" w:rsidR="006312C0" w:rsidRPr="000F6B9A" w:rsidRDefault="006312C0"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CC1FF2">
              <w:rPr>
                <w:rFonts w:ascii="Arial" w:hAnsi="Arial" w:cstheme="minorBidi"/>
                <w:color w:val="auto"/>
                <w:sz w:val="18"/>
                <w:szCs w:val="18"/>
              </w:rPr>
              <w:t>-</w:t>
            </w:r>
          </w:p>
        </w:tc>
        <w:tc>
          <w:tcPr>
            <w:tcW w:w="1170" w:type="dxa"/>
          </w:tcPr>
          <w:p w14:paraId="13DF18A5" w14:textId="511C1157" w:rsidR="006312C0" w:rsidRPr="00CC1FF2" w:rsidRDefault="006312C0" w:rsidP="00346863">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CC1FF2">
              <w:rPr>
                <w:rFonts w:ascii="Arial" w:hAnsi="Arial" w:cstheme="minorBidi"/>
                <w:color w:val="auto"/>
                <w:sz w:val="18"/>
                <w:szCs w:val="18"/>
              </w:rPr>
              <w:t>-</w:t>
            </w:r>
          </w:p>
        </w:tc>
      </w:tr>
      <w:tr w:rsidR="006312C0" w:rsidRPr="000F6B9A" w14:paraId="13DF18CE" w14:textId="77777777" w:rsidTr="00765DB1">
        <w:tc>
          <w:tcPr>
            <w:tcW w:w="4320" w:type="dxa"/>
          </w:tcPr>
          <w:p w14:paraId="13DF18C9" w14:textId="409204A2" w:rsidR="006312C0" w:rsidRPr="008928C9" w:rsidRDefault="006312C0" w:rsidP="00346863">
            <w:pPr>
              <w:pStyle w:val="10"/>
              <w:widowControl/>
              <w:tabs>
                <w:tab w:val="right" w:pos="7200"/>
                <w:tab w:val="right" w:pos="8640"/>
              </w:tabs>
              <w:spacing w:line="320" w:lineRule="exact"/>
              <w:ind w:right="-36"/>
              <w:jc w:val="both"/>
              <w:rPr>
                <w:rFonts w:ascii="Arial" w:hAnsi="Arial" w:cs="Arial"/>
                <w:color w:val="auto"/>
                <w:sz w:val="18"/>
                <w:szCs w:val="18"/>
              </w:rPr>
            </w:pPr>
            <w:r w:rsidRPr="008928C9">
              <w:rPr>
                <w:rFonts w:ascii="Arial" w:hAnsi="Arial" w:cs="Arial"/>
                <w:color w:val="auto"/>
                <w:sz w:val="18"/>
                <w:szCs w:val="18"/>
              </w:rPr>
              <w:t>Trade accounts receivable - sales of holiday club</w:t>
            </w:r>
          </w:p>
        </w:tc>
        <w:tc>
          <w:tcPr>
            <w:tcW w:w="1170" w:type="dxa"/>
          </w:tcPr>
          <w:p w14:paraId="13DF18CA" w14:textId="0ED81665" w:rsidR="006312C0" w:rsidRPr="000F6B9A" w:rsidRDefault="006312C0" w:rsidP="00346863">
            <w:pPr>
              <w:pStyle w:val="10"/>
              <w:widowControl/>
              <w:tabs>
                <w:tab w:val="decimal" w:pos="885"/>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13DF18CB" w14:textId="301E92FE" w:rsidR="006312C0" w:rsidRPr="00776E68" w:rsidRDefault="006312C0" w:rsidP="00346863">
            <w:pPr>
              <w:pStyle w:val="10"/>
              <w:widowControl/>
              <w:tabs>
                <w:tab w:val="decimal" w:pos="885"/>
              </w:tabs>
              <w:spacing w:line="320" w:lineRule="exact"/>
              <w:ind w:right="-18"/>
              <w:rPr>
                <w:rFonts w:ascii="Arial" w:hAnsi="Arial" w:cstheme="minorBidi"/>
                <w:color w:val="auto"/>
                <w:sz w:val="18"/>
                <w:szCs w:val="18"/>
              </w:rPr>
            </w:pPr>
          </w:p>
        </w:tc>
        <w:tc>
          <w:tcPr>
            <w:tcW w:w="1170" w:type="dxa"/>
            <w:vAlign w:val="bottom"/>
          </w:tcPr>
          <w:p w14:paraId="13DF18CC" w14:textId="63DDFF2E" w:rsidR="006312C0" w:rsidRPr="000F6B9A" w:rsidRDefault="006312C0" w:rsidP="00346863">
            <w:pPr>
              <w:pStyle w:val="10"/>
              <w:widowControl/>
              <w:tabs>
                <w:tab w:val="decimal" w:pos="885"/>
              </w:tabs>
              <w:spacing w:line="320" w:lineRule="exact"/>
              <w:ind w:right="-18"/>
              <w:rPr>
                <w:rFonts w:ascii="Arial" w:hAnsi="Arial" w:cs="Arial"/>
                <w:color w:val="auto"/>
                <w:sz w:val="18"/>
                <w:szCs w:val="18"/>
              </w:rPr>
            </w:pPr>
          </w:p>
        </w:tc>
        <w:tc>
          <w:tcPr>
            <w:tcW w:w="1170" w:type="dxa"/>
            <w:vAlign w:val="bottom"/>
          </w:tcPr>
          <w:p w14:paraId="13DF18CD" w14:textId="5759EE7A" w:rsidR="006312C0" w:rsidRPr="00CC1FF2" w:rsidRDefault="006312C0" w:rsidP="00346863">
            <w:pPr>
              <w:pStyle w:val="10"/>
              <w:widowControl/>
              <w:tabs>
                <w:tab w:val="decimal" w:pos="885"/>
              </w:tabs>
              <w:spacing w:line="320" w:lineRule="exact"/>
              <w:ind w:right="-18"/>
              <w:rPr>
                <w:rFonts w:ascii="Arial" w:hAnsi="Arial" w:cstheme="minorBidi"/>
                <w:color w:val="auto"/>
                <w:sz w:val="18"/>
                <w:szCs w:val="18"/>
              </w:rPr>
            </w:pPr>
          </w:p>
        </w:tc>
      </w:tr>
      <w:tr w:rsidR="006312C0" w:rsidRPr="000F6B9A" w14:paraId="13DF18D9" w14:textId="77777777" w:rsidTr="00765DB1">
        <w:tc>
          <w:tcPr>
            <w:tcW w:w="4320" w:type="dxa"/>
          </w:tcPr>
          <w:p w14:paraId="13DF18CF" w14:textId="77777777" w:rsidR="006312C0" w:rsidRPr="008928C9" w:rsidRDefault="006312C0" w:rsidP="00346863">
            <w:pPr>
              <w:pStyle w:val="10"/>
              <w:widowControl/>
              <w:tabs>
                <w:tab w:val="right" w:pos="7200"/>
                <w:tab w:val="right" w:pos="8640"/>
              </w:tabs>
              <w:spacing w:line="320" w:lineRule="exact"/>
              <w:ind w:right="-36"/>
              <w:jc w:val="both"/>
              <w:rPr>
                <w:rFonts w:ascii="Arial" w:hAnsi="Arial" w:cs="Arial"/>
                <w:color w:val="auto"/>
                <w:sz w:val="18"/>
                <w:szCs w:val="18"/>
              </w:rPr>
            </w:pPr>
            <w:r w:rsidRPr="008928C9">
              <w:rPr>
                <w:rFonts w:ascii="Arial" w:hAnsi="Arial" w:cs="Arial"/>
                <w:color w:val="auto"/>
                <w:sz w:val="18"/>
                <w:szCs w:val="18"/>
              </w:rPr>
              <w:t xml:space="preserve">  memberships and sales and marketing services</w:t>
            </w:r>
          </w:p>
          <w:p w14:paraId="13DF18D0" w14:textId="5FA0420D" w:rsidR="006312C0" w:rsidRPr="008928C9" w:rsidRDefault="006312C0" w:rsidP="00346863">
            <w:pPr>
              <w:pStyle w:val="10"/>
              <w:widowControl/>
              <w:tabs>
                <w:tab w:val="right" w:pos="7200"/>
                <w:tab w:val="right" w:pos="8640"/>
              </w:tabs>
              <w:spacing w:line="320" w:lineRule="exact"/>
              <w:ind w:right="-36"/>
              <w:jc w:val="both"/>
              <w:rPr>
                <w:rFonts w:ascii="Arial" w:hAnsi="Arial" w:cs="Arial"/>
                <w:color w:val="auto"/>
                <w:sz w:val="18"/>
                <w:szCs w:val="18"/>
              </w:rPr>
            </w:pPr>
            <w:r w:rsidRPr="008928C9">
              <w:rPr>
                <w:rFonts w:ascii="Arial" w:hAnsi="Arial" w:cs="Arial"/>
                <w:color w:val="auto"/>
                <w:sz w:val="18"/>
                <w:szCs w:val="18"/>
              </w:rPr>
              <w:t xml:space="preserve">  for holiday club memberships</w:t>
            </w:r>
          </w:p>
        </w:tc>
        <w:tc>
          <w:tcPr>
            <w:tcW w:w="1170" w:type="dxa"/>
          </w:tcPr>
          <w:p w14:paraId="31DEF592" w14:textId="77777777" w:rsidR="006312C0" w:rsidRDefault="006312C0" w:rsidP="00346863">
            <w:pPr>
              <w:pStyle w:val="10"/>
              <w:widowControl/>
              <w:tabs>
                <w:tab w:val="decimal" w:pos="885"/>
              </w:tabs>
              <w:spacing w:line="320" w:lineRule="exact"/>
              <w:ind w:right="-18"/>
              <w:rPr>
                <w:rFonts w:ascii="Arial" w:hAnsi="Arial" w:cs="Arial"/>
                <w:color w:val="auto"/>
                <w:sz w:val="18"/>
                <w:szCs w:val="18"/>
              </w:rPr>
            </w:pPr>
          </w:p>
          <w:p w14:paraId="13DF18D2" w14:textId="3EEE8C05" w:rsidR="006312C0" w:rsidRPr="000F6B9A" w:rsidRDefault="006312C0" w:rsidP="00346863">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30,633</w:t>
            </w:r>
          </w:p>
        </w:tc>
        <w:tc>
          <w:tcPr>
            <w:tcW w:w="1170" w:type="dxa"/>
            <w:tcBorders>
              <w:top w:val="nil"/>
              <w:left w:val="nil"/>
              <w:bottom w:val="nil"/>
              <w:right w:val="nil"/>
            </w:tcBorders>
          </w:tcPr>
          <w:p w14:paraId="1C58C6F4" w14:textId="77777777" w:rsidR="006312C0" w:rsidRPr="00A21277" w:rsidRDefault="006312C0" w:rsidP="00346863">
            <w:pPr>
              <w:pStyle w:val="10"/>
              <w:widowControl/>
              <w:tabs>
                <w:tab w:val="decimal" w:pos="885"/>
              </w:tabs>
              <w:spacing w:line="320" w:lineRule="exact"/>
              <w:ind w:right="-18"/>
              <w:rPr>
                <w:rFonts w:ascii="Arial" w:hAnsi="Arial" w:cstheme="minorBidi"/>
                <w:color w:val="auto"/>
                <w:sz w:val="18"/>
                <w:szCs w:val="18"/>
              </w:rPr>
            </w:pPr>
          </w:p>
          <w:p w14:paraId="13DF18D4" w14:textId="14D552CA" w:rsidR="006312C0" w:rsidRPr="00776E68" w:rsidRDefault="006312C0" w:rsidP="00346863">
            <w:pPr>
              <w:pStyle w:val="10"/>
              <w:widowControl/>
              <w:tabs>
                <w:tab w:val="decimal" w:pos="885"/>
              </w:tabs>
              <w:spacing w:line="320" w:lineRule="exact"/>
              <w:ind w:right="-18"/>
              <w:rPr>
                <w:rFonts w:ascii="Arial" w:hAnsi="Arial" w:cstheme="minorBidi"/>
                <w:color w:val="auto"/>
                <w:sz w:val="18"/>
                <w:szCs w:val="18"/>
              </w:rPr>
            </w:pPr>
            <w:r w:rsidRPr="00A21277">
              <w:rPr>
                <w:rFonts w:ascii="Arial" w:hAnsi="Arial" w:cstheme="minorBidi"/>
                <w:color w:val="auto"/>
                <w:sz w:val="18"/>
                <w:szCs w:val="18"/>
              </w:rPr>
              <w:t>22,893</w:t>
            </w:r>
          </w:p>
        </w:tc>
        <w:tc>
          <w:tcPr>
            <w:tcW w:w="1170" w:type="dxa"/>
            <w:vAlign w:val="bottom"/>
          </w:tcPr>
          <w:p w14:paraId="13DF18D6" w14:textId="565926FC" w:rsidR="006312C0" w:rsidRPr="000F6B9A" w:rsidRDefault="006312C0" w:rsidP="00346863">
            <w:pPr>
              <w:pStyle w:val="10"/>
              <w:widowControl/>
              <w:tabs>
                <w:tab w:val="decimal" w:pos="885"/>
              </w:tabs>
              <w:spacing w:line="320" w:lineRule="exact"/>
              <w:ind w:right="-18"/>
              <w:rPr>
                <w:rFonts w:ascii="Arial" w:hAnsi="Arial" w:cs="Arial"/>
                <w:color w:val="auto"/>
                <w:sz w:val="18"/>
                <w:szCs w:val="18"/>
              </w:rPr>
            </w:pPr>
            <w:r w:rsidRPr="00CC1FF2">
              <w:rPr>
                <w:rFonts w:ascii="Arial" w:hAnsi="Arial" w:cstheme="minorBidi"/>
                <w:color w:val="auto"/>
                <w:sz w:val="18"/>
                <w:szCs w:val="18"/>
              </w:rPr>
              <w:t>-</w:t>
            </w:r>
          </w:p>
        </w:tc>
        <w:tc>
          <w:tcPr>
            <w:tcW w:w="1170" w:type="dxa"/>
            <w:vAlign w:val="bottom"/>
          </w:tcPr>
          <w:p w14:paraId="13DF18D8" w14:textId="639C8243" w:rsidR="006312C0" w:rsidRPr="00CC1FF2" w:rsidRDefault="006312C0" w:rsidP="00346863">
            <w:pPr>
              <w:pStyle w:val="10"/>
              <w:widowControl/>
              <w:tabs>
                <w:tab w:val="decimal" w:pos="885"/>
              </w:tabs>
              <w:spacing w:line="320" w:lineRule="exact"/>
              <w:ind w:right="-18"/>
              <w:rPr>
                <w:rFonts w:ascii="Arial" w:hAnsi="Arial" w:cstheme="minorBidi"/>
                <w:color w:val="auto"/>
                <w:sz w:val="18"/>
                <w:szCs w:val="18"/>
              </w:rPr>
            </w:pPr>
            <w:r w:rsidRPr="00CC1FF2">
              <w:rPr>
                <w:rFonts w:ascii="Arial" w:hAnsi="Arial" w:cstheme="minorBidi"/>
                <w:color w:val="auto"/>
                <w:sz w:val="18"/>
                <w:szCs w:val="18"/>
              </w:rPr>
              <w:t>-</w:t>
            </w:r>
          </w:p>
        </w:tc>
      </w:tr>
      <w:tr w:rsidR="006312C0" w:rsidRPr="000F6B9A" w14:paraId="13DF18F1" w14:textId="77777777" w:rsidTr="00765DB1">
        <w:tc>
          <w:tcPr>
            <w:tcW w:w="4320" w:type="dxa"/>
          </w:tcPr>
          <w:p w14:paraId="13DF18EC" w14:textId="77777777" w:rsidR="006312C0" w:rsidRPr="008928C9" w:rsidRDefault="006312C0" w:rsidP="00346863">
            <w:pPr>
              <w:pStyle w:val="10"/>
              <w:widowControl/>
              <w:tabs>
                <w:tab w:val="right" w:pos="7200"/>
                <w:tab w:val="right" w:pos="8640"/>
              </w:tabs>
              <w:spacing w:line="320" w:lineRule="exact"/>
              <w:ind w:right="-36"/>
              <w:jc w:val="both"/>
              <w:rPr>
                <w:rFonts w:ascii="Arial" w:hAnsi="Arial" w:cs="Arial"/>
                <w:color w:val="auto"/>
                <w:sz w:val="18"/>
                <w:szCs w:val="18"/>
              </w:rPr>
            </w:pPr>
            <w:r w:rsidRPr="008928C9">
              <w:rPr>
                <w:rFonts w:ascii="Arial" w:hAnsi="Arial" w:cs="Arial"/>
                <w:color w:val="auto"/>
                <w:sz w:val="18"/>
                <w:szCs w:val="18"/>
              </w:rPr>
              <w:t>Less: Allowance for expected credit losses</w:t>
            </w:r>
          </w:p>
        </w:tc>
        <w:tc>
          <w:tcPr>
            <w:tcW w:w="1170" w:type="dxa"/>
          </w:tcPr>
          <w:p w14:paraId="13DF18ED" w14:textId="2F99D8F3" w:rsidR="006312C0" w:rsidRPr="000F6B9A" w:rsidRDefault="006312C0"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(12,054)</w:t>
            </w:r>
          </w:p>
        </w:tc>
        <w:tc>
          <w:tcPr>
            <w:tcW w:w="1170" w:type="dxa"/>
            <w:tcBorders>
              <w:top w:val="nil"/>
              <w:left w:val="nil"/>
              <w:bottom w:val="nil"/>
              <w:right w:val="nil"/>
            </w:tcBorders>
          </w:tcPr>
          <w:p w14:paraId="13DF18EE" w14:textId="618764C2" w:rsidR="006312C0" w:rsidRPr="00776E68" w:rsidRDefault="006312C0" w:rsidP="00346863">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A21277">
              <w:rPr>
                <w:rFonts w:ascii="Arial" w:hAnsi="Arial" w:cstheme="minorBidi"/>
                <w:color w:val="auto"/>
                <w:sz w:val="18"/>
                <w:szCs w:val="18"/>
              </w:rPr>
              <w:t>(6,830)</w:t>
            </w:r>
          </w:p>
        </w:tc>
        <w:tc>
          <w:tcPr>
            <w:tcW w:w="1170" w:type="dxa"/>
            <w:vAlign w:val="bottom"/>
          </w:tcPr>
          <w:p w14:paraId="13DF18EF" w14:textId="3539792C" w:rsidR="006312C0" w:rsidRPr="000F6B9A" w:rsidRDefault="006312C0"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CC1FF2">
              <w:rPr>
                <w:rFonts w:ascii="Arial" w:hAnsi="Arial" w:cstheme="minorBidi"/>
                <w:color w:val="auto"/>
                <w:sz w:val="18"/>
                <w:szCs w:val="18"/>
              </w:rPr>
              <w:t>-</w:t>
            </w:r>
          </w:p>
        </w:tc>
        <w:tc>
          <w:tcPr>
            <w:tcW w:w="1170" w:type="dxa"/>
            <w:vAlign w:val="bottom"/>
          </w:tcPr>
          <w:p w14:paraId="13DF18F0" w14:textId="1C150E7A" w:rsidR="006312C0" w:rsidRPr="00CC1FF2" w:rsidRDefault="006312C0" w:rsidP="00346863">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CC1FF2">
              <w:rPr>
                <w:rFonts w:ascii="Arial" w:hAnsi="Arial" w:cstheme="minorBidi"/>
                <w:color w:val="auto"/>
                <w:sz w:val="18"/>
                <w:szCs w:val="18"/>
              </w:rPr>
              <w:t>-</w:t>
            </w:r>
          </w:p>
        </w:tc>
      </w:tr>
      <w:tr w:rsidR="006312C0" w:rsidRPr="000F6B9A" w14:paraId="13DF18F9" w14:textId="77777777" w:rsidTr="00151A89">
        <w:trPr>
          <w:trHeight w:val="621"/>
        </w:trPr>
        <w:tc>
          <w:tcPr>
            <w:tcW w:w="4320" w:type="dxa"/>
          </w:tcPr>
          <w:p w14:paraId="13DF18F2" w14:textId="77777777" w:rsidR="006312C0" w:rsidRPr="008928C9" w:rsidRDefault="006312C0" w:rsidP="00346863">
            <w:pPr>
              <w:pStyle w:val="10"/>
              <w:widowControl/>
              <w:tabs>
                <w:tab w:val="right" w:pos="7200"/>
                <w:tab w:val="right" w:pos="8640"/>
              </w:tabs>
              <w:spacing w:line="320" w:lineRule="exact"/>
              <w:ind w:right="-36"/>
              <w:jc w:val="both"/>
              <w:rPr>
                <w:rFonts w:ascii="Arial" w:hAnsi="Arial" w:cs="Arial"/>
                <w:color w:val="auto"/>
                <w:sz w:val="18"/>
                <w:szCs w:val="18"/>
              </w:rPr>
            </w:pPr>
            <w:r w:rsidRPr="008928C9">
              <w:rPr>
                <w:rFonts w:ascii="Arial" w:hAnsi="Arial" w:cs="Arial"/>
                <w:color w:val="auto"/>
                <w:sz w:val="18"/>
                <w:szCs w:val="18"/>
              </w:rPr>
              <w:t>Trade accounts receivable - sales of holiday club</w:t>
            </w:r>
          </w:p>
          <w:p w14:paraId="13DF18F3" w14:textId="77777777" w:rsidR="006312C0" w:rsidRPr="008928C9" w:rsidRDefault="006312C0" w:rsidP="00346863">
            <w:pPr>
              <w:pStyle w:val="10"/>
              <w:widowControl/>
              <w:tabs>
                <w:tab w:val="right" w:pos="7200"/>
                <w:tab w:val="right" w:pos="8640"/>
              </w:tabs>
              <w:spacing w:line="320" w:lineRule="exact"/>
              <w:ind w:right="-36"/>
              <w:jc w:val="both"/>
              <w:rPr>
                <w:rFonts w:ascii="Arial" w:hAnsi="Arial" w:cs="Arial"/>
                <w:color w:val="auto"/>
                <w:sz w:val="18"/>
                <w:szCs w:val="18"/>
              </w:rPr>
            </w:pPr>
            <w:r w:rsidRPr="008928C9">
              <w:rPr>
                <w:rFonts w:ascii="Arial" w:hAnsi="Arial" w:cs="Arial"/>
                <w:color w:val="auto"/>
                <w:sz w:val="18"/>
                <w:szCs w:val="18"/>
              </w:rPr>
              <w:t xml:space="preserve">  memberships and sales and marketing services for</w:t>
            </w:r>
          </w:p>
          <w:p w14:paraId="13DF18F4" w14:textId="77777777" w:rsidR="006312C0" w:rsidRPr="008928C9" w:rsidRDefault="006312C0" w:rsidP="00346863">
            <w:pPr>
              <w:pStyle w:val="10"/>
              <w:widowControl/>
              <w:tabs>
                <w:tab w:val="right" w:pos="7200"/>
                <w:tab w:val="right" w:pos="8640"/>
              </w:tabs>
              <w:spacing w:line="320" w:lineRule="exact"/>
              <w:ind w:right="-36"/>
              <w:jc w:val="both"/>
              <w:rPr>
                <w:rFonts w:ascii="Arial" w:hAnsi="Arial" w:cs="Arial"/>
                <w:color w:val="auto"/>
                <w:sz w:val="18"/>
                <w:szCs w:val="18"/>
              </w:rPr>
            </w:pPr>
            <w:r w:rsidRPr="008928C9">
              <w:rPr>
                <w:rFonts w:ascii="Arial" w:hAnsi="Arial" w:cs="Arial"/>
                <w:color w:val="auto"/>
                <w:sz w:val="18"/>
                <w:szCs w:val="18"/>
              </w:rPr>
              <w:t xml:space="preserve">  holiday club memberships, net</w:t>
            </w:r>
          </w:p>
        </w:tc>
        <w:tc>
          <w:tcPr>
            <w:tcW w:w="1170" w:type="dxa"/>
            <w:tcBorders>
              <w:top w:val="nil"/>
              <w:left w:val="nil"/>
              <w:bottom w:val="nil"/>
              <w:right w:val="nil"/>
            </w:tcBorders>
            <w:vAlign w:val="bottom"/>
          </w:tcPr>
          <w:p w14:paraId="13DF18F5" w14:textId="0E8102E9" w:rsidR="006312C0" w:rsidRPr="00D0249B" w:rsidRDefault="006312C0" w:rsidP="00346863">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18,579</w:t>
            </w:r>
          </w:p>
        </w:tc>
        <w:tc>
          <w:tcPr>
            <w:tcW w:w="1170" w:type="dxa"/>
            <w:tcBorders>
              <w:top w:val="nil"/>
              <w:left w:val="nil"/>
              <w:bottom w:val="nil"/>
              <w:right w:val="nil"/>
            </w:tcBorders>
            <w:vAlign w:val="bottom"/>
          </w:tcPr>
          <w:p w14:paraId="13DF18F6" w14:textId="563B1812" w:rsidR="006312C0" w:rsidRPr="00776E68" w:rsidRDefault="006312C0" w:rsidP="00346863">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16,063</w:t>
            </w:r>
          </w:p>
        </w:tc>
        <w:tc>
          <w:tcPr>
            <w:tcW w:w="1170" w:type="dxa"/>
            <w:vAlign w:val="bottom"/>
          </w:tcPr>
          <w:p w14:paraId="13DF18F7" w14:textId="78EA6ED6" w:rsidR="006312C0" w:rsidRPr="000F6B9A" w:rsidRDefault="006312C0"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CC1FF2">
              <w:rPr>
                <w:rFonts w:ascii="Arial" w:hAnsi="Arial" w:cstheme="minorBidi"/>
                <w:color w:val="auto"/>
                <w:sz w:val="18"/>
                <w:szCs w:val="18"/>
              </w:rPr>
              <w:t>-</w:t>
            </w:r>
          </w:p>
        </w:tc>
        <w:tc>
          <w:tcPr>
            <w:tcW w:w="1170" w:type="dxa"/>
            <w:vAlign w:val="bottom"/>
          </w:tcPr>
          <w:p w14:paraId="13DF18F8" w14:textId="17B4FA7C" w:rsidR="006312C0" w:rsidRPr="00CC1FF2" w:rsidRDefault="006312C0" w:rsidP="00346863">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CC1FF2">
              <w:rPr>
                <w:rFonts w:ascii="Arial" w:hAnsi="Arial" w:cstheme="minorBidi"/>
                <w:color w:val="auto"/>
                <w:sz w:val="18"/>
                <w:szCs w:val="18"/>
              </w:rPr>
              <w:t>-</w:t>
            </w:r>
          </w:p>
        </w:tc>
      </w:tr>
      <w:tr w:rsidR="00D216A5" w:rsidRPr="00904312" w14:paraId="30B3716A" w14:textId="77777777" w:rsidTr="00765DB1">
        <w:trPr>
          <w:trHeight w:val="64"/>
        </w:trPr>
        <w:tc>
          <w:tcPr>
            <w:tcW w:w="4320" w:type="dxa"/>
          </w:tcPr>
          <w:p w14:paraId="2BD4E621" w14:textId="77777777" w:rsidR="00D216A5" w:rsidRPr="008928C9" w:rsidRDefault="00D216A5" w:rsidP="00346863">
            <w:pPr>
              <w:pStyle w:val="10"/>
              <w:widowControl/>
              <w:tabs>
                <w:tab w:val="right" w:pos="7200"/>
                <w:tab w:val="right" w:pos="8640"/>
              </w:tabs>
              <w:spacing w:line="320" w:lineRule="exact"/>
              <w:ind w:right="-36"/>
              <w:jc w:val="both"/>
              <w:rPr>
                <w:rFonts w:ascii="Arial" w:hAnsi="Arial" w:cs="Arial"/>
                <w:color w:val="auto"/>
                <w:sz w:val="18"/>
                <w:szCs w:val="18"/>
              </w:rPr>
            </w:pPr>
            <w:r w:rsidRPr="008928C9">
              <w:rPr>
                <w:rFonts w:ascii="Arial" w:hAnsi="Arial" w:cs="Arial"/>
                <w:color w:val="auto"/>
                <w:sz w:val="18"/>
                <w:szCs w:val="18"/>
              </w:rPr>
              <w:t xml:space="preserve">Total </w:t>
            </w:r>
          </w:p>
        </w:tc>
        <w:tc>
          <w:tcPr>
            <w:tcW w:w="1170" w:type="dxa"/>
            <w:tcBorders>
              <w:top w:val="nil"/>
              <w:left w:val="nil"/>
              <w:bottom w:val="nil"/>
              <w:right w:val="nil"/>
            </w:tcBorders>
            <w:vAlign w:val="bottom"/>
          </w:tcPr>
          <w:p w14:paraId="218D3F28" w14:textId="0B154454" w:rsidR="00D216A5" w:rsidRPr="00F17B05" w:rsidRDefault="00F92D4A" w:rsidP="00346863">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734,215</w:t>
            </w:r>
          </w:p>
        </w:tc>
        <w:tc>
          <w:tcPr>
            <w:tcW w:w="1170" w:type="dxa"/>
            <w:tcBorders>
              <w:top w:val="nil"/>
              <w:left w:val="nil"/>
              <w:bottom w:val="nil"/>
              <w:right w:val="nil"/>
            </w:tcBorders>
            <w:vAlign w:val="bottom"/>
          </w:tcPr>
          <w:p w14:paraId="42BC99BA" w14:textId="7E4A9084" w:rsidR="00D216A5" w:rsidRPr="00776E68" w:rsidRDefault="00D216A5" w:rsidP="00346863">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838,981</w:t>
            </w:r>
          </w:p>
        </w:tc>
        <w:tc>
          <w:tcPr>
            <w:tcW w:w="1170" w:type="dxa"/>
            <w:vAlign w:val="bottom"/>
          </w:tcPr>
          <w:p w14:paraId="58625740" w14:textId="39355CBF" w:rsidR="00D216A5" w:rsidRPr="00F17B05" w:rsidRDefault="00F92D4A"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theme="minorBidi"/>
                <w:color w:val="auto"/>
                <w:sz w:val="18"/>
                <w:szCs w:val="18"/>
              </w:rPr>
              <w:t>1,607</w:t>
            </w:r>
          </w:p>
        </w:tc>
        <w:tc>
          <w:tcPr>
            <w:tcW w:w="1170" w:type="dxa"/>
            <w:vAlign w:val="bottom"/>
          </w:tcPr>
          <w:p w14:paraId="4FBA148E" w14:textId="5A1D553F" w:rsidR="00D216A5" w:rsidRPr="00CC1FF2" w:rsidRDefault="00D216A5" w:rsidP="00346863">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3,033</w:t>
            </w:r>
          </w:p>
        </w:tc>
      </w:tr>
      <w:tr w:rsidR="00BC0F89" w:rsidRPr="00904312" w14:paraId="7AAF39FB" w14:textId="77777777" w:rsidTr="002619B8">
        <w:trPr>
          <w:trHeight w:val="126"/>
        </w:trPr>
        <w:tc>
          <w:tcPr>
            <w:tcW w:w="4320" w:type="dxa"/>
          </w:tcPr>
          <w:p w14:paraId="3EEDE4B0" w14:textId="19025BBC" w:rsidR="00BC0F89" w:rsidRPr="008928C9" w:rsidRDefault="00BC0F89" w:rsidP="00346863">
            <w:pPr>
              <w:pStyle w:val="10"/>
              <w:widowControl/>
              <w:tabs>
                <w:tab w:val="right" w:pos="7200"/>
                <w:tab w:val="right" w:pos="8640"/>
              </w:tabs>
              <w:spacing w:line="320" w:lineRule="exact"/>
              <w:ind w:right="-36"/>
              <w:jc w:val="both"/>
              <w:rPr>
                <w:rFonts w:ascii="Arial" w:hAnsi="Arial" w:cs="Arial"/>
                <w:color w:val="auto"/>
                <w:sz w:val="18"/>
                <w:szCs w:val="18"/>
                <w:u w:val="single"/>
              </w:rPr>
            </w:pPr>
            <w:r w:rsidRPr="008928C9">
              <w:rPr>
                <w:rFonts w:ascii="Arial" w:hAnsi="Arial" w:cs="Arial"/>
                <w:color w:val="auto"/>
                <w:sz w:val="18"/>
                <w:szCs w:val="18"/>
                <w:u w:val="single"/>
              </w:rPr>
              <w:t>Trade accounts receivable - related person</w:t>
            </w:r>
          </w:p>
        </w:tc>
        <w:tc>
          <w:tcPr>
            <w:tcW w:w="1170" w:type="dxa"/>
            <w:tcBorders>
              <w:top w:val="nil"/>
              <w:left w:val="nil"/>
              <w:bottom w:val="nil"/>
              <w:right w:val="nil"/>
            </w:tcBorders>
          </w:tcPr>
          <w:p w14:paraId="476B0E60" w14:textId="77777777" w:rsidR="00BC0F89" w:rsidRPr="00F17B05" w:rsidRDefault="00BC0F89" w:rsidP="00346863">
            <w:pPr>
              <w:pStyle w:val="10"/>
              <w:widowControl/>
              <w:tabs>
                <w:tab w:val="decimal" w:pos="885"/>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71135BED" w14:textId="77777777" w:rsidR="00BC0F89" w:rsidRPr="00F17B05" w:rsidRDefault="00BC0F89" w:rsidP="00346863">
            <w:pPr>
              <w:pStyle w:val="10"/>
              <w:widowControl/>
              <w:tabs>
                <w:tab w:val="decimal" w:pos="885"/>
              </w:tabs>
              <w:spacing w:line="320" w:lineRule="exact"/>
              <w:ind w:right="-18"/>
              <w:rPr>
                <w:rFonts w:ascii="Arial" w:hAnsi="Arial" w:cs="Arial"/>
                <w:color w:val="auto"/>
                <w:sz w:val="18"/>
                <w:szCs w:val="18"/>
              </w:rPr>
            </w:pPr>
          </w:p>
        </w:tc>
        <w:tc>
          <w:tcPr>
            <w:tcW w:w="1170" w:type="dxa"/>
          </w:tcPr>
          <w:p w14:paraId="0EBA9840" w14:textId="77777777" w:rsidR="00BC0F89" w:rsidRPr="00F17B05" w:rsidRDefault="00BC0F89" w:rsidP="00346863">
            <w:pPr>
              <w:pStyle w:val="10"/>
              <w:widowControl/>
              <w:tabs>
                <w:tab w:val="decimal" w:pos="885"/>
              </w:tabs>
              <w:spacing w:line="320" w:lineRule="exact"/>
              <w:ind w:right="-18"/>
              <w:rPr>
                <w:rFonts w:ascii="Arial" w:hAnsi="Arial" w:cs="Arial"/>
                <w:color w:val="auto"/>
                <w:sz w:val="18"/>
                <w:szCs w:val="18"/>
              </w:rPr>
            </w:pPr>
          </w:p>
        </w:tc>
        <w:tc>
          <w:tcPr>
            <w:tcW w:w="1170" w:type="dxa"/>
          </w:tcPr>
          <w:p w14:paraId="276F7A30" w14:textId="77777777" w:rsidR="00BC0F89" w:rsidRPr="00F17B05" w:rsidRDefault="00BC0F89" w:rsidP="00346863">
            <w:pPr>
              <w:pStyle w:val="10"/>
              <w:widowControl/>
              <w:tabs>
                <w:tab w:val="decimal" w:pos="885"/>
              </w:tabs>
              <w:spacing w:line="320" w:lineRule="exact"/>
              <w:ind w:right="-18"/>
              <w:rPr>
                <w:rFonts w:ascii="Arial" w:hAnsi="Arial" w:cs="Arial"/>
                <w:color w:val="auto"/>
                <w:sz w:val="18"/>
                <w:szCs w:val="18"/>
              </w:rPr>
            </w:pPr>
          </w:p>
        </w:tc>
      </w:tr>
      <w:tr w:rsidR="00BC0F89" w:rsidRPr="00904312" w14:paraId="3A4DE186" w14:textId="77777777" w:rsidTr="002619B8">
        <w:trPr>
          <w:trHeight w:val="135"/>
        </w:trPr>
        <w:tc>
          <w:tcPr>
            <w:tcW w:w="4320" w:type="dxa"/>
          </w:tcPr>
          <w:p w14:paraId="4FD31AE6" w14:textId="6765FA68" w:rsidR="00BC0F89" w:rsidRPr="008928C9" w:rsidRDefault="00BC0F89" w:rsidP="00346863">
            <w:pPr>
              <w:pStyle w:val="10"/>
              <w:widowControl/>
              <w:tabs>
                <w:tab w:val="right" w:pos="7200"/>
                <w:tab w:val="right" w:pos="8640"/>
              </w:tabs>
              <w:spacing w:line="320" w:lineRule="exact"/>
              <w:ind w:right="-36"/>
              <w:jc w:val="both"/>
              <w:rPr>
                <w:rFonts w:ascii="Arial" w:hAnsi="Arial" w:cs="Arial"/>
                <w:color w:val="auto"/>
                <w:sz w:val="18"/>
                <w:szCs w:val="18"/>
              </w:rPr>
            </w:pPr>
            <w:r w:rsidRPr="008928C9">
              <w:rPr>
                <w:rFonts w:ascii="Arial" w:hAnsi="Arial" w:cs="Arial"/>
                <w:color w:val="auto"/>
                <w:sz w:val="18"/>
                <w:szCs w:val="18"/>
              </w:rPr>
              <w:t xml:space="preserve">Current portion of long-term trade </w:t>
            </w:r>
          </w:p>
        </w:tc>
        <w:tc>
          <w:tcPr>
            <w:tcW w:w="1170" w:type="dxa"/>
            <w:tcBorders>
              <w:top w:val="nil"/>
              <w:left w:val="nil"/>
              <w:bottom w:val="nil"/>
              <w:right w:val="nil"/>
            </w:tcBorders>
          </w:tcPr>
          <w:p w14:paraId="70BBC0B2" w14:textId="77777777" w:rsidR="00BC0F89" w:rsidRPr="00F17B05" w:rsidRDefault="00BC0F89" w:rsidP="00346863">
            <w:pPr>
              <w:pStyle w:val="10"/>
              <w:widowControl/>
              <w:tabs>
                <w:tab w:val="decimal" w:pos="885"/>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6DDC5004" w14:textId="77777777" w:rsidR="00BC0F89" w:rsidRPr="00E53BA8" w:rsidRDefault="00BC0F89" w:rsidP="00346863">
            <w:pPr>
              <w:pStyle w:val="10"/>
              <w:widowControl/>
              <w:tabs>
                <w:tab w:val="decimal" w:pos="885"/>
              </w:tabs>
              <w:spacing w:line="320" w:lineRule="exact"/>
              <w:ind w:right="-18"/>
              <w:rPr>
                <w:rFonts w:ascii="Arial" w:hAnsi="Arial" w:cs="Arial"/>
                <w:color w:val="auto"/>
                <w:sz w:val="18"/>
                <w:szCs w:val="18"/>
              </w:rPr>
            </w:pPr>
          </w:p>
        </w:tc>
        <w:tc>
          <w:tcPr>
            <w:tcW w:w="1170" w:type="dxa"/>
          </w:tcPr>
          <w:p w14:paraId="37F6A443" w14:textId="77777777" w:rsidR="00BC0F89" w:rsidRPr="00F17B05" w:rsidRDefault="00BC0F89" w:rsidP="00346863">
            <w:pPr>
              <w:pStyle w:val="10"/>
              <w:widowControl/>
              <w:tabs>
                <w:tab w:val="decimal" w:pos="885"/>
              </w:tabs>
              <w:spacing w:line="320" w:lineRule="exact"/>
              <w:ind w:right="-18"/>
              <w:rPr>
                <w:rFonts w:ascii="Arial" w:hAnsi="Arial" w:cs="Arial"/>
                <w:color w:val="auto"/>
                <w:sz w:val="18"/>
                <w:szCs w:val="18"/>
              </w:rPr>
            </w:pPr>
          </w:p>
        </w:tc>
        <w:tc>
          <w:tcPr>
            <w:tcW w:w="1170" w:type="dxa"/>
          </w:tcPr>
          <w:p w14:paraId="0C086D18" w14:textId="77777777" w:rsidR="00BC0F89" w:rsidRPr="00F17B05" w:rsidRDefault="00BC0F89" w:rsidP="00346863">
            <w:pPr>
              <w:pStyle w:val="10"/>
              <w:widowControl/>
              <w:tabs>
                <w:tab w:val="decimal" w:pos="885"/>
              </w:tabs>
              <w:spacing w:line="320" w:lineRule="exact"/>
              <w:ind w:right="-18"/>
              <w:rPr>
                <w:rFonts w:ascii="Arial" w:hAnsi="Arial" w:cs="Arial"/>
                <w:color w:val="auto"/>
                <w:sz w:val="18"/>
                <w:szCs w:val="18"/>
              </w:rPr>
            </w:pPr>
          </w:p>
        </w:tc>
      </w:tr>
      <w:tr w:rsidR="00F92D4A" w:rsidRPr="00904312" w14:paraId="79599EA4" w14:textId="77777777" w:rsidTr="002619B8">
        <w:trPr>
          <w:trHeight w:val="234"/>
        </w:trPr>
        <w:tc>
          <w:tcPr>
            <w:tcW w:w="4320" w:type="dxa"/>
          </w:tcPr>
          <w:p w14:paraId="392AD96E" w14:textId="10886279" w:rsidR="00F92D4A" w:rsidRPr="008928C9" w:rsidRDefault="00F92D4A" w:rsidP="00346863">
            <w:pPr>
              <w:pStyle w:val="10"/>
              <w:widowControl/>
              <w:tabs>
                <w:tab w:val="right" w:pos="7200"/>
                <w:tab w:val="right" w:pos="8640"/>
              </w:tabs>
              <w:spacing w:line="320" w:lineRule="exact"/>
              <w:ind w:right="-36"/>
              <w:jc w:val="both"/>
              <w:rPr>
                <w:rFonts w:ascii="Arial" w:hAnsi="Arial" w:cs="Arial"/>
                <w:color w:val="auto"/>
                <w:sz w:val="18"/>
                <w:szCs w:val="18"/>
              </w:rPr>
            </w:pPr>
            <w:r w:rsidRPr="008928C9">
              <w:rPr>
                <w:rFonts w:ascii="Arial" w:hAnsi="Arial" w:cs="Arial"/>
                <w:color w:val="auto"/>
                <w:sz w:val="18"/>
                <w:szCs w:val="18"/>
              </w:rPr>
              <w:t xml:space="preserve">   accounts receivable - sales of property (Note 3, </w:t>
            </w:r>
            <w:r>
              <w:rPr>
                <w:rFonts w:ascii="Arial" w:hAnsi="Arial" w:cs="Browallia New"/>
                <w:color w:val="auto"/>
                <w:sz w:val="18"/>
                <w:szCs w:val="18"/>
              </w:rPr>
              <w:t>6</w:t>
            </w:r>
            <w:r w:rsidRPr="008928C9">
              <w:rPr>
                <w:rFonts w:ascii="Arial" w:hAnsi="Arial" w:cs="Arial"/>
                <w:color w:val="auto"/>
                <w:sz w:val="18"/>
                <w:szCs w:val="18"/>
              </w:rPr>
              <w:t>)</w:t>
            </w:r>
          </w:p>
        </w:tc>
        <w:tc>
          <w:tcPr>
            <w:tcW w:w="1170" w:type="dxa"/>
            <w:tcBorders>
              <w:top w:val="nil"/>
              <w:left w:val="nil"/>
              <w:bottom w:val="nil"/>
              <w:right w:val="nil"/>
            </w:tcBorders>
          </w:tcPr>
          <w:p w14:paraId="3BE42B53" w14:textId="4D21E386" w:rsidR="00F92D4A" w:rsidRPr="00F17B05" w:rsidRDefault="00F92D4A"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8,103</w:t>
            </w:r>
          </w:p>
        </w:tc>
        <w:tc>
          <w:tcPr>
            <w:tcW w:w="1170" w:type="dxa"/>
            <w:tcBorders>
              <w:top w:val="nil"/>
              <w:left w:val="nil"/>
              <w:bottom w:val="nil"/>
              <w:right w:val="nil"/>
            </w:tcBorders>
          </w:tcPr>
          <w:p w14:paraId="3B5EEB3D" w14:textId="346FE0AD" w:rsidR="00F92D4A" w:rsidRPr="00E53BA8" w:rsidRDefault="00F92D4A"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theme="minorBidi"/>
                <w:color w:val="auto"/>
                <w:sz w:val="18"/>
                <w:szCs w:val="18"/>
              </w:rPr>
              <w:t>7,834</w:t>
            </w:r>
          </w:p>
        </w:tc>
        <w:tc>
          <w:tcPr>
            <w:tcW w:w="1170" w:type="dxa"/>
          </w:tcPr>
          <w:p w14:paraId="43736611" w14:textId="72D96D94" w:rsidR="00F92D4A" w:rsidRPr="00F17B05" w:rsidRDefault="00F92D4A"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tcPr>
          <w:p w14:paraId="3D1F6B06" w14:textId="79564C72" w:rsidR="00F92D4A" w:rsidRPr="00F17B05" w:rsidRDefault="00F92D4A"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r>
      <w:tr w:rsidR="00F92D4A" w:rsidRPr="00904312" w14:paraId="576C723B" w14:textId="77777777" w:rsidTr="002619B8">
        <w:trPr>
          <w:trHeight w:val="234"/>
        </w:trPr>
        <w:tc>
          <w:tcPr>
            <w:tcW w:w="4320" w:type="dxa"/>
          </w:tcPr>
          <w:p w14:paraId="0D63FAFD" w14:textId="5EFF2B9E" w:rsidR="00F92D4A" w:rsidRPr="008928C9" w:rsidRDefault="00F92D4A" w:rsidP="00346863">
            <w:pPr>
              <w:pStyle w:val="10"/>
              <w:widowControl/>
              <w:tabs>
                <w:tab w:val="right" w:pos="7200"/>
                <w:tab w:val="right" w:pos="8640"/>
              </w:tabs>
              <w:spacing w:line="320" w:lineRule="exact"/>
              <w:ind w:right="-36"/>
              <w:jc w:val="both"/>
              <w:rPr>
                <w:rFonts w:ascii="Arial" w:hAnsi="Arial" w:cs="Arial"/>
                <w:color w:val="auto"/>
                <w:sz w:val="18"/>
                <w:szCs w:val="18"/>
              </w:rPr>
            </w:pPr>
            <w:r w:rsidRPr="008928C9">
              <w:rPr>
                <w:rFonts w:ascii="Arial" w:hAnsi="Arial" w:cs="Arial"/>
                <w:color w:val="auto"/>
                <w:sz w:val="18"/>
                <w:szCs w:val="18"/>
              </w:rPr>
              <w:t>Total</w:t>
            </w:r>
          </w:p>
        </w:tc>
        <w:tc>
          <w:tcPr>
            <w:tcW w:w="1170" w:type="dxa"/>
            <w:tcBorders>
              <w:top w:val="nil"/>
              <w:left w:val="nil"/>
              <w:bottom w:val="nil"/>
              <w:right w:val="nil"/>
            </w:tcBorders>
          </w:tcPr>
          <w:p w14:paraId="4FA0874A" w14:textId="5786464A" w:rsidR="00F92D4A" w:rsidRPr="00F17B05" w:rsidRDefault="00F92D4A"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8,103</w:t>
            </w:r>
          </w:p>
        </w:tc>
        <w:tc>
          <w:tcPr>
            <w:tcW w:w="1170" w:type="dxa"/>
            <w:tcBorders>
              <w:top w:val="nil"/>
              <w:left w:val="nil"/>
              <w:bottom w:val="nil"/>
              <w:right w:val="nil"/>
            </w:tcBorders>
          </w:tcPr>
          <w:p w14:paraId="5C72F161" w14:textId="1913E2E9" w:rsidR="00F92D4A" w:rsidRDefault="00F92D4A"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7,834</w:t>
            </w:r>
          </w:p>
        </w:tc>
        <w:tc>
          <w:tcPr>
            <w:tcW w:w="1170" w:type="dxa"/>
          </w:tcPr>
          <w:p w14:paraId="40A30BBA" w14:textId="1A4DC15A" w:rsidR="00F92D4A" w:rsidRPr="00F17B05" w:rsidRDefault="00F92D4A"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tcPr>
          <w:p w14:paraId="4A05B137" w14:textId="16469452" w:rsidR="00F92D4A" w:rsidRPr="00F17B05" w:rsidRDefault="00F92D4A"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r>
      <w:tr w:rsidR="00BC0F89" w:rsidRPr="00904312" w14:paraId="12E60689" w14:textId="77777777" w:rsidTr="00765DB1">
        <w:tc>
          <w:tcPr>
            <w:tcW w:w="4320" w:type="dxa"/>
          </w:tcPr>
          <w:p w14:paraId="7E27F522" w14:textId="77777777" w:rsidR="00BC0F89" w:rsidRPr="008928C9" w:rsidRDefault="00BC0F89" w:rsidP="00346863">
            <w:pPr>
              <w:pStyle w:val="10"/>
              <w:widowControl/>
              <w:tabs>
                <w:tab w:val="right" w:pos="7200"/>
                <w:tab w:val="right" w:pos="8640"/>
              </w:tabs>
              <w:spacing w:line="320" w:lineRule="exact"/>
              <w:ind w:right="-36"/>
              <w:jc w:val="both"/>
              <w:rPr>
                <w:rFonts w:ascii="Arial" w:hAnsi="Arial" w:cs="Arial"/>
                <w:color w:val="auto"/>
                <w:sz w:val="18"/>
                <w:szCs w:val="18"/>
              </w:rPr>
            </w:pPr>
            <w:r w:rsidRPr="008928C9">
              <w:rPr>
                <w:rFonts w:ascii="Arial" w:hAnsi="Arial" w:cs="Arial"/>
                <w:color w:val="auto"/>
                <w:sz w:val="18"/>
                <w:szCs w:val="18"/>
              </w:rPr>
              <w:t xml:space="preserve">Total </w:t>
            </w:r>
            <w:proofErr w:type="spellStart"/>
            <w:r w:rsidRPr="008928C9">
              <w:rPr>
                <w:rFonts w:ascii="Arial" w:hAnsi="Arial" w:cs="Arial"/>
                <w:color w:val="auto"/>
                <w:sz w:val="18"/>
                <w:szCs w:val="18"/>
              </w:rPr>
              <w:t>tra</w:t>
            </w:r>
            <w:proofErr w:type="spellEnd"/>
            <w:r w:rsidRPr="008928C9">
              <w:rPr>
                <w:rFonts w:ascii="Arial" w:hAnsi="Arial" w:cstheme="minorBidi"/>
                <w:color w:val="auto"/>
                <w:sz w:val="18"/>
                <w:szCs w:val="18"/>
                <w:cs/>
              </w:rPr>
              <w:softHyphen/>
            </w:r>
            <w:r w:rsidRPr="008928C9">
              <w:rPr>
                <w:rFonts w:ascii="Arial" w:hAnsi="Arial" w:cs="Arial"/>
                <w:color w:val="auto"/>
                <w:sz w:val="18"/>
                <w:szCs w:val="18"/>
              </w:rPr>
              <w:t>de accounts receivable, net</w:t>
            </w:r>
          </w:p>
        </w:tc>
        <w:tc>
          <w:tcPr>
            <w:tcW w:w="1170" w:type="dxa"/>
            <w:vAlign w:val="bottom"/>
          </w:tcPr>
          <w:p w14:paraId="5DF4076B" w14:textId="30F39A43" w:rsidR="00BC0F89" w:rsidRPr="00F17B05" w:rsidRDefault="00F92D4A" w:rsidP="00346863">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742,318</w:t>
            </w:r>
          </w:p>
        </w:tc>
        <w:tc>
          <w:tcPr>
            <w:tcW w:w="1170" w:type="dxa"/>
            <w:tcBorders>
              <w:top w:val="nil"/>
              <w:left w:val="nil"/>
              <w:bottom w:val="nil"/>
              <w:right w:val="nil"/>
            </w:tcBorders>
            <w:vAlign w:val="bottom"/>
          </w:tcPr>
          <w:p w14:paraId="75CD8DA0" w14:textId="2D2DA1F7" w:rsidR="00BC0F89" w:rsidRPr="00F17B05" w:rsidRDefault="00BC0F89"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theme="minorBidi"/>
                <w:color w:val="auto"/>
                <w:sz w:val="18"/>
                <w:szCs w:val="18"/>
              </w:rPr>
              <w:t>846,815</w:t>
            </w:r>
          </w:p>
        </w:tc>
        <w:tc>
          <w:tcPr>
            <w:tcW w:w="1170" w:type="dxa"/>
          </w:tcPr>
          <w:p w14:paraId="69BF39B2" w14:textId="6531D7CA" w:rsidR="00BC0F89" w:rsidRPr="00F17B05" w:rsidRDefault="00F92D4A"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theme="minorBidi"/>
                <w:color w:val="auto"/>
                <w:sz w:val="18"/>
                <w:szCs w:val="18"/>
              </w:rPr>
              <w:t>1,607</w:t>
            </w:r>
          </w:p>
        </w:tc>
        <w:tc>
          <w:tcPr>
            <w:tcW w:w="1170" w:type="dxa"/>
          </w:tcPr>
          <w:p w14:paraId="68154431" w14:textId="76DB96D3" w:rsidR="00BC0F89" w:rsidRPr="00F17B05" w:rsidRDefault="00BC0F89"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3,033</w:t>
            </w:r>
          </w:p>
        </w:tc>
      </w:tr>
      <w:tr w:rsidR="00BC0F89" w:rsidRPr="000F6B9A" w14:paraId="3E21886F" w14:textId="77777777" w:rsidTr="00151A89">
        <w:trPr>
          <w:trHeight w:val="80"/>
        </w:trPr>
        <w:tc>
          <w:tcPr>
            <w:tcW w:w="4320" w:type="dxa"/>
          </w:tcPr>
          <w:p w14:paraId="33162A26" w14:textId="30FF346D" w:rsidR="00BC0F89" w:rsidRPr="008928C9" w:rsidRDefault="00BC0F89" w:rsidP="00346863">
            <w:pPr>
              <w:pStyle w:val="10"/>
              <w:widowControl/>
              <w:tabs>
                <w:tab w:val="right" w:pos="7200"/>
                <w:tab w:val="right" w:pos="8640"/>
              </w:tabs>
              <w:spacing w:line="320" w:lineRule="exact"/>
              <w:ind w:right="-36"/>
              <w:jc w:val="both"/>
              <w:rPr>
                <w:rFonts w:ascii="Arial" w:hAnsi="Arial" w:cs="Arial"/>
                <w:color w:val="auto"/>
                <w:sz w:val="18"/>
                <w:szCs w:val="18"/>
              </w:rPr>
            </w:pPr>
            <w:r w:rsidRPr="008928C9">
              <w:rPr>
                <w:rFonts w:ascii="Arial" w:hAnsi="Arial" w:cs="Arial"/>
                <w:color w:val="auto"/>
                <w:sz w:val="18"/>
                <w:szCs w:val="18"/>
                <w:u w:val="single"/>
              </w:rPr>
              <w:t xml:space="preserve">Other </w:t>
            </w:r>
            <w:r w:rsidR="001F309B">
              <w:rPr>
                <w:rFonts w:ascii="Arial" w:hAnsi="Arial" w:cs="Arial"/>
                <w:color w:val="auto"/>
                <w:sz w:val="18"/>
                <w:szCs w:val="18"/>
                <w:u w:val="single"/>
              </w:rPr>
              <w:t xml:space="preserve">current </w:t>
            </w:r>
            <w:r w:rsidRPr="008928C9">
              <w:rPr>
                <w:rFonts w:ascii="Arial" w:hAnsi="Arial" w:cs="Arial"/>
                <w:color w:val="auto"/>
                <w:sz w:val="18"/>
                <w:szCs w:val="18"/>
                <w:u w:val="single"/>
              </w:rPr>
              <w:t>receivables</w:t>
            </w:r>
          </w:p>
        </w:tc>
        <w:tc>
          <w:tcPr>
            <w:tcW w:w="1170" w:type="dxa"/>
          </w:tcPr>
          <w:p w14:paraId="745BB2E4" w14:textId="77777777" w:rsidR="00BC0F89" w:rsidRPr="000F6B9A" w:rsidRDefault="00BC0F89" w:rsidP="00346863">
            <w:pPr>
              <w:pStyle w:val="10"/>
              <w:widowControl/>
              <w:tabs>
                <w:tab w:val="decimal" w:pos="1065"/>
              </w:tabs>
              <w:spacing w:line="320" w:lineRule="exact"/>
              <w:ind w:right="-18"/>
              <w:rPr>
                <w:rFonts w:ascii="Arial" w:hAnsi="Arial" w:cs="Arial"/>
                <w:color w:val="auto"/>
                <w:sz w:val="18"/>
                <w:szCs w:val="18"/>
              </w:rPr>
            </w:pPr>
          </w:p>
        </w:tc>
        <w:tc>
          <w:tcPr>
            <w:tcW w:w="1170" w:type="dxa"/>
          </w:tcPr>
          <w:p w14:paraId="7CEAD2C7" w14:textId="5BA70F3B" w:rsidR="00BC0F89" w:rsidRPr="000F6B9A" w:rsidRDefault="00BC0F89" w:rsidP="00346863">
            <w:pPr>
              <w:pStyle w:val="10"/>
              <w:widowControl/>
              <w:tabs>
                <w:tab w:val="decimal" w:pos="885"/>
              </w:tabs>
              <w:spacing w:line="320" w:lineRule="exact"/>
              <w:ind w:right="-18"/>
              <w:rPr>
                <w:rFonts w:ascii="Arial" w:hAnsi="Arial" w:cs="Arial"/>
                <w:color w:val="auto"/>
                <w:sz w:val="18"/>
                <w:szCs w:val="18"/>
              </w:rPr>
            </w:pPr>
          </w:p>
        </w:tc>
        <w:tc>
          <w:tcPr>
            <w:tcW w:w="1170" w:type="dxa"/>
          </w:tcPr>
          <w:p w14:paraId="57A52988" w14:textId="77777777" w:rsidR="00BC0F89" w:rsidRPr="000F6B9A" w:rsidRDefault="00BC0F89" w:rsidP="00346863">
            <w:pPr>
              <w:pStyle w:val="10"/>
              <w:widowControl/>
              <w:tabs>
                <w:tab w:val="decimal" w:pos="885"/>
              </w:tabs>
              <w:spacing w:line="320" w:lineRule="exact"/>
              <w:ind w:right="-18"/>
              <w:rPr>
                <w:rFonts w:ascii="Arial" w:hAnsi="Arial" w:cs="Arial"/>
                <w:color w:val="auto"/>
                <w:sz w:val="18"/>
                <w:szCs w:val="18"/>
              </w:rPr>
            </w:pPr>
          </w:p>
        </w:tc>
        <w:tc>
          <w:tcPr>
            <w:tcW w:w="1170" w:type="dxa"/>
          </w:tcPr>
          <w:p w14:paraId="76372F61" w14:textId="16C6974C" w:rsidR="00BC0F89" w:rsidRPr="000F6B9A" w:rsidRDefault="00BC0F89" w:rsidP="00346863">
            <w:pPr>
              <w:pStyle w:val="10"/>
              <w:widowControl/>
              <w:tabs>
                <w:tab w:val="decimal" w:pos="885"/>
              </w:tabs>
              <w:spacing w:line="320" w:lineRule="exact"/>
              <w:ind w:right="-18"/>
              <w:rPr>
                <w:rFonts w:ascii="Arial" w:hAnsi="Arial" w:cs="Arial"/>
                <w:color w:val="auto"/>
                <w:sz w:val="18"/>
                <w:szCs w:val="18"/>
              </w:rPr>
            </w:pPr>
          </w:p>
        </w:tc>
      </w:tr>
      <w:tr w:rsidR="00BC0F89" w:rsidRPr="000F6B9A" w14:paraId="13DF190B" w14:textId="77777777" w:rsidTr="00765DB1">
        <w:tc>
          <w:tcPr>
            <w:tcW w:w="4320" w:type="dxa"/>
          </w:tcPr>
          <w:p w14:paraId="13DF1906" w14:textId="3C7617DD" w:rsidR="00BC0F89" w:rsidRPr="008928C9" w:rsidRDefault="00BC0F89" w:rsidP="00346863">
            <w:pPr>
              <w:pStyle w:val="10"/>
              <w:widowControl/>
              <w:tabs>
                <w:tab w:val="right" w:pos="7200"/>
                <w:tab w:val="right" w:pos="8640"/>
              </w:tabs>
              <w:spacing w:line="320" w:lineRule="exact"/>
              <w:ind w:right="-36"/>
              <w:jc w:val="both"/>
              <w:rPr>
                <w:rFonts w:ascii="Arial" w:hAnsi="Arial" w:cstheme="minorBidi"/>
                <w:color w:val="auto"/>
                <w:sz w:val="18"/>
                <w:szCs w:val="18"/>
                <w:cs/>
              </w:rPr>
            </w:pPr>
            <w:r w:rsidRPr="008928C9">
              <w:rPr>
                <w:rFonts w:ascii="Arial" w:hAnsi="Arial" w:cs="Arial"/>
                <w:color w:val="auto"/>
                <w:sz w:val="18"/>
                <w:szCs w:val="18"/>
              </w:rPr>
              <w:t xml:space="preserve">Amounts due from related parties (Note </w:t>
            </w:r>
            <w:r w:rsidRPr="008928C9">
              <w:rPr>
                <w:rFonts w:ascii="Arial" w:hAnsi="Arial" w:cs="Browallia New"/>
                <w:color w:val="auto"/>
                <w:sz w:val="18"/>
                <w:szCs w:val="18"/>
              </w:rPr>
              <w:t>3</w:t>
            </w:r>
            <w:r w:rsidRPr="008928C9">
              <w:rPr>
                <w:rFonts w:ascii="Arial" w:hAnsi="Arial" w:cs="Arial"/>
                <w:color w:val="auto"/>
                <w:sz w:val="18"/>
                <w:szCs w:val="18"/>
              </w:rPr>
              <w:t>)</w:t>
            </w:r>
          </w:p>
        </w:tc>
        <w:tc>
          <w:tcPr>
            <w:tcW w:w="1170" w:type="dxa"/>
          </w:tcPr>
          <w:p w14:paraId="13DF1907" w14:textId="2B9173B2" w:rsidR="00BC0F89" w:rsidRPr="000F6B9A" w:rsidRDefault="00F92D4A" w:rsidP="00346863">
            <w:pPr>
              <w:pStyle w:val="10"/>
              <w:widowControl/>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176,656</w:t>
            </w:r>
          </w:p>
        </w:tc>
        <w:tc>
          <w:tcPr>
            <w:tcW w:w="1170" w:type="dxa"/>
          </w:tcPr>
          <w:p w14:paraId="13DF1908" w14:textId="75344156" w:rsidR="00BC0F89" w:rsidRPr="000F6B9A" w:rsidRDefault="00BC0F89" w:rsidP="00346863">
            <w:pPr>
              <w:pStyle w:val="10"/>
              <w:widowControl/>
              <w:tabs>
                <w:tab w:val="decimal" w:pos="885"/>
              </w:tabs>
              <w:spacing w:line="320" w:lineRule="exact"/>
              <w:ind w:right="-18"/>
              <w:rPr>
                <w:rFonts w:ascii="Arial" w:hAnsi="Arial" w:cs="Arial"/>
                <w:color w:val="auto"/>
                <w:sz w:val="18"/>
                <w:szCs w:val="18"/>
              </w:rPr>
            </w:pPr>
            <w:r w:rsidRPr="0060616D">
              <w:rPr>
                <w:rFonts w:ascii="Arial" w:hAnsi="Arial" w:cstheme="minorBidi"/>
                <w:color w:val="auto"/>
                <w:sz w:val="18"/>
                <w:szCs w:val="18"/>
              </w:rPr>
              <w:t>170,325</w:t>
            </w:r>
          </w:p>
        </w:tc>
        <w:tc>
          <w:tcPr>
            <w:tcW w:w="1170" w:type="dxa"/>
            <w:vAlign w:val="bottom"/>
          </w:tcPr>
          <w:p w14:paraId="13DF1909" w14:textId="29D6D38F" w:rsidR="00BC0F89" w:rsidRPr="000F6B9A" w:rsidRDefault="00F92D4A" w:rsidP="00346863">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64,062</w:t>
            </w:r>
          </w:p>
        </w:tc>
        <w:tc>
          <w:tcPr>
            <w:tcW w:w="1170" w:type="dxa"/>
            <w:vAlign w:val="bottom"/>
          </w:tcPr>
          <w:p w14:paraId="13DF190A" w14:textId="3FD444AB" w:rsidR="00BC0F89" w:rsidRPr="000F6B9A" w:rsidRDefault="00BC0F89" w:rsidP="00346863">
            <w:pPr>
              <w:pStyle w:val="10"/>
              <w:widowControl/>
              <w:tabs>
                <w:tab w:val="decimal" w:pos="885"/>
              </w:tabs>
              <w:spacing w:line="320" w:lineRule="exact"/>
              <w:ind w:right="-18"/>
              <w:rPr>
                <w:rFonts w:ascii="Arial" w:hAnsi="Arial" w:cs="Arial"/>
                <w:color w:val="auto"/>
                <w:sz w:val="18"/>
                <w:szCs w:val="18"/>
              </w:rPr>
            </w:pPr>
            <w:r w:rsidRPr="0060616D">
              <w:rPr>
                <w:rFonts w:ascii="Arial" w:hAnsi="Arial" w:cs="Arial"/>
                <w:color w:val="auto"/>
                <w:sz w:val="18"/>
                <w:szCs w:val="18"/>
              </w:rPr>
              <w:t>43,697</w:t>
            </w:r>
          </w:p>
        </w:tc>
      </w:tr>
      <w:tr w:rsidR="00BC0F89" w:rsidRPr="000F6B9A" w14:paraId="13DF1911" w14:textId="77777777" w:rsidTr="00765DB1">
        <w:tc>
          <w:tcPr>
            <w:tcW w:w="4320" w:type="dxa"/>
          </w:tcPr>
          <w:p w14:paraId="13DF190C" w14:textId="77777777" w:rsidR="00BC0F89" w:rsidRPr="008C5F7C" w:rsidRDefault="00BC0F89" w:rsidP="0034686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Villa owner receivables</w:t>
            </w:r>
          </w:p>
        </w:tc>
        <w:tc>
          <w:tcPr>
            <w:tcW w:w="1170" w:type="dxa"/>
          </w:tcPr>
          <w:p w14:paraId="13DF190D" w14:textId="0480B7D6" w:rsidR="00BC0F89" w:rsidRPr="000F6B9A" w:rsidRDefault="00F92D4A" w:rsidP="00346863">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155,652</w:t>
            </w:r>
          </w:p>
        </w:tc>
        <w:tc>
          <w:tcPr>
            <w:tcW w:w="1170" w:type="dxa"/>
          </w:tcPr>
          <w:p w14:paraId="13DF190E" w14:textId="3D07D329" w:rsidR="00BC0F89" w:rsidRPr="000F6B9A" w:rsidRDefault="00BC0F89" w:rsidP="00346863">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161,906</w:t>
            </w:r>
          </w:p>
        </w:tc>
        <w:tc>
          <w:tcPr>
            <w:tcW w:w="1170" w:type="dxa"/>
            <w:vAlign w:val="bottom"/>
          </w:tcPr>
          <w:p w14:paraId="13DF190F" w14:textId="2993EA67" w:rsidR="00BC0F89" w:rsidRPr="00FC3A30" w:rsidRDefault="00F92D4A" w:rsidP="00346863">
            <w:pPr>
              <w:pStyle w:val="10"/>
              <w:widowControl/>
              <w:tabs>
                <w:tab w:val="decimal" w:pos="885"/>
              </w:tabs>
              <w:spacing w:line="320" w:lineRule="exact"/>
              <w:ind w:right="-18"/>
              <w:rPr>
                <w:rFonts w:ascii="Arial" w:hAnsi="Arial" w:cstheme="minorBidi"/>
                <w:color w:val="auto"/>
                <w:sz w:val="18"/>
                <w:szCs w:val="18"/>
                <w:cs/>
              </w:rPr>
            </w:pPr>
            <w:r>
              <w:rPr>
                <w:rFonts w:ascii="Arial" w:hAnsi="Arial" w:cstheme="minorBidi"/>
                <w:color w:val="auto"/>
                <w:sz w:val="18"/>
                <w:szCs w:val="18"/>
              </w:rPr>
              <w:t>887</w:t>
            </w:r>
          </w:p>
        </w:tc>
        <w:tc>
          <w:tcPr>
            <w:tcW w:w="1170" w:type="dxa"/>
            <w:vAlign w:val="bottom"/>
          </w:tcPr>
          <w:p w14:paraId="13DF1910" w14:textId="51656F89" w:rsidR="00BC0F89" w:rsidRPr="000F6B9A" w:rsidRDefault="00BC0F89" w:rsidP="00346863">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660</w:t>
            </w:r>
          </w:p>
        </w:tc>
      </w:tr>
      <w:tr w:rsidR="00BC0F89" w:rsidRPr="000F6B9A" w14:paraId="13DF191D" w14:textId="77777777" w:rsidTr="00765DB1">
        <w:tc>
          <w:tcPr>
            <w:tcW w:w="4320" w:type="dxa"/>
          </w:tcPr>
          <w:p w14:paraId="13DF1918" w14:textId="77777777" w:rsidR="00BC0F89" w:rsidRPr="008C5F7C" w:rsidRDefault="00BC0F89" w:rsidP="00346863">
            <w:pPr>
              <w:pStyle w:val="1"/>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Accrued rental income</w:t>
            </w:r>
          </w:p>
        </w:tc>
        <w:tc>
          <w:tcPr>
            <w:tcW w:w="1170" w:type="dxa"/>
          </w:tcPr>
          <w:p w14:paraId="13DF1919" w14:textId="271EAE5B" w:rsidR="00BC0F89" w:rsidRPr="000F6B9A" w:rsidRDefault="006146F5" w:rsidP="00346863">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24,794</w:t>
            </w:r>
          </w:p>
        </w:tc>
        <w:tc>
          <w:tcPr>
            <w:tcW w:w="1170" w:type="dxa"/>
          </w:tcPr>
          <w:p w14:paraId="13DF191A" w14:textId="05EE659C" w:rsidR="00BC0F89" w:rsidRPr="000F6B9A" w:rsidRDefault="00BC0F89" w:rsidP="00346863">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12,330</w:t>
            </w:r>
          </w:p>
        </w:tc>
        <w:tc>
          <w:tcPr>
            <w:tcW w:w="1170" w:type="dxa"/>
            <w:vAlign w:val="bottom"/>
          </w:tcPr>
          <w:p w14:paraId="13DF191B" w14:textId="4163D170" w:rsidR="00BC0F89" w:rsidRPr="00776E68" w:rsidRDefault="00F92D4A" w:rsidP="00346863">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24,794</w:t>
            </w:r>
          </w:p>
        </w:tc>
        <w:tc>
          <w:tcPr>
            <w:tcW w:w="1170" w:type="dxa"/>
            <w:vAlign w:val="bottom"/>
          </w:tcPr>
          <w:p w14:paraId="13DF191C" w14:textId="1BEEE278" w:rsidR="00BC0F89" w:rsidRPr="000F6B9A" w:rsidRDefault="00BC0F89" w:rsidP="00346863">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12,330</w:t>
            </w:r>
          </w:p>
        </w:tc>
      </w:tr>
      <w:tr w:rsidR="00BC0F89" w:rsidRPr="000F6B9A" w14:paraId="0A114DBA" w14:textId="77777777" w:rsidTr="00765DB1">
        <w:tc>
          <w:tcPr>
            <w:tcW w:w="4320" w:type="dxa"/>
          </w:tcPr>
          <w:p w14:paraId="62041C52" w14:textId="67FF2D96" w:rsidR="00BC0F89" w:rsidRPr="008C5F7C" w:rsidRDefault="00BC0F89" w:rsidP="00346863">
            <w:pPr>
              <w:pStyle w:val="1"/>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 xml:space="preserve">Other </w:t>
            </w:r>
            <w:r w:rsidR="001F309B">
              <w:rPr>
                <w:rFonts w:ascii="Arial" w:hAnsi="Arial" w:cs="Arial"/>
                <w:color w:val="auto"/>
                <w:sz w:val="18"/>
                <w:szCs w:val="18"/>
              </w:rPr>
              <w:t xml:space="preserve">current </w:t>
            </w:r>
            <w:r w:rsidRPr="008C5F7C">
              <w:rPr>
                <w:rFonts w:ascii="Arial" w:hAnsi="Arial" w:cs="Arial"/>
                <w:color w:val="auto"/>
                <w:sz w:val="18"/>
                <w:szCs w:val="18"/>
              </w:rPr>
              <w:t>receivables</w:t>
            </w:r>
          </w:p>
        </w:tc>
        <w:tc>
          <w:tcPr>
            <w:tcW w:w="1170" w:type="dxa"/>
          </w:tcPr>
          <w:p w14:paraId="52BF5E2A" w14:textId="4D559FFA" w:rsidR="00BC0F89" w:rsidRPr="000F6B9A" w:rsidRDefault="006146F5" w:rsidP="00346863">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26,287</w:t>
            </w:r>
          </w:p>
        </w:tc>
        <w:tc>
          <w:tcPr>
            <w:tcW w:w="1170" w:type="dxa"/>
          </w:tcPr>
          <w:p w14:paraId="128C4C13" w14:textId="6F056D46" w:rsidR="00BC0F89" w:rsidRPr="000F6B9A" w:rsidRDefault="00BC0F89"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theme="minorBidi"/>
                <w:color w:val="auto"/>
                <w:sz w:val="18"/>
                <w:szCs w:val="18"/>
              </w:rPr>
              <w:t>29,493</w:t>
            </w:r>
          </w:p>
        </w:tc>
        <w:tc>
          <w:tcPr>
            <w:tcW w:w="1170" w:type="dxa"/>
            <w:vAlign w:val="bottom"/>
          </w:tcPr>
          <w:p w14:paraId="2B4F2E13" w14:textId="4897BCA7" w:rsidR="00BC0F89" w:rsidRPr="000F6B9A" w:rsidRDefault="00F92D4A"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956</w:t>
            </w:r>
          </w:p>
        </w:tc>
        <w:tc>
          <w:tcPr>
            <w:tcW w:w="1170" w:type="dxa"/>
            <w:vAlign w:val="bottom"/>
          </w:tcPr>
          <w:p w14:paraId="17A75916" w14:textId="5214305A" w:rsidR="00BC0F89" w:rsidRPr="000F6B9A" w:rsidRDefault="00BC0F89"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407</w:t>
            </w:r>
          </w:p>
        </w:tc>
      </w:tr>
      <w:tr w:rsidR="00BC0F89" w:rsidRPr="000F6B9A" w14:paraId="13DF1923" w14:textId="77777777" w:rsidTr="00765DB1">
        <w:tc>
          <w:tcPr>
            <w:tcW w:w="4320" w:type="dxa"/>
          </w:tcPr>
          <w:p w14:paraId="13DF191E" w14:textId="4CA534C5" w:rsidR="00BC0F89" w:rsidRPr="008C5F7C" w:rsidRDefault="00BC0F89" w:rsidP="00346863">
            <w:pPr>
              <w:pStyle w:val="1"/>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 xml:space="preserve">Total other </w:t>
            </w:r>
            <w:r w:rsidR="001F309B">
              <w:rPr>
                <w:rFonts w:ascii="Arial" w:hAnsi="Arial" w:cs="Arial"/>
                <w:color w:val="auto"/>
                <w:sz w:val="18"/>
                <w:szCs w:val="18"/>
              </w:rPr>
              <w:t xml:space="preserve">current </w:t>
            </w:r>
            <w:r w:rsidRPr="008C5F7C">
              <w:rPr>
                <w:rFonts w:ascii="Arial" w:hAnsi="Arial" w:cs="Arial"/>
                <w:color w:val="auto"/>
                <w:sz w:val="18"/>
                <w:szCs w:val="18"/>
              </w:rPr>
              <w:t>receivables</w:t>
            </w:r>
          </w:p>
        </w:tc>
        <w:tc>
          <w:tcPr>
            <w:tcW w:w="1170" w:type="dxa"/>
          </w:tcPr>
          <w:p w14:paraId="13DF191F" w14:textId="00E6E6D6" w:rsidR="00BC0F89" w:rsidRPr="000F6B9A" w:rsidRDefault="00F92D4A" w:rsidP="00346863">
            <w:pPr>
              <w:pStyle w:val="10"/>
              <w:widowControl/>
              <w:tabs>
                <w:tab w:val="decimal" w:pos="885"/>
              </w:tabs>
              <w:spacing w:line="320" w:lineRule="exact"/>
              <w:ind w:right="-18"/>
              <w:rPr>
                <w:rFonts w:ascii="Arial" w:hAnsi="Arial" w:cstheme="minorBidi"/>
                <w:color w:val="auto"/>
                <w:sz w:val="18"/>
                <w:szCs w:val="18"/>
                <w:cs/>
              </w:rPr>
            </w:pPr>
            <w:r>
              <w:rPr>
                <w:rFonts w:ascii="Arial" w:hAnsi="Arial" w:cstheme="minorBidi"/>
                <w:color w:val="auto"/>
                <w:sz w:val="18"/>
                <w:szCs w:val="18"/>
              </w:rPr>
              <w:t>383,389</w:t>
            </w:r>
          </w:p>
        </w:tc>
        <w:tc>
          <w:tcPr>
            <w:tcW w:w="1170" w:type="dxa"/>
          </w:tcPr>
          <w:p w14:paraId="13DF1920" w14:textId="0441F8A5" w:rsidR="00BC0F89" w:rsidRPr="000F6B9A" w:rsidRDefault="00BC0F89" w:rsidP="00346863">
            <w:pPr>
              <w:pStyle w:val="10"/>
              <w:widowControl/>
              <w:tabs>
                <w:tab w:val="decimal" w:pos="885"/>
              </w:tabs>
              <w:spacing w:line="320" w:lineRule="exact"/>
              <w:ind w:right="-18"/>
              <w:rPr>
                <w:rFonts w:ascii="Arial" w:hAnsi="Arial" w:cs="Arial"/>
                <w:color w:val="auto"/>
                <w:sz w:val="18"/>
                <w:szCs w:val="18"/>
              </w:rPr>
            </w:pPr>
            <w:r>
              <w:rPr>
                <w:rFonts w:ascii="Arial" w:hAnsi="Arial" w:cstheme="minorBidi"/>
                <w:color w:val="auto"/>
                <w:sz w:val="18"/>
                <w:szCs w:val="18"/>
              </w:rPr>
              <w:t>374,054</w:t>
            </w:r>
          </w:p>
        </w:tc>
        <w:tc>
          <w:tcPr>
            <w:tcW w:w="1170" w:type="dxa"/>
            <w:vAlign w:val="bottom"/>
          </w:tcPr>
          <w:p w14:paraId="13DF1921" w14:textId="291D26EE" w:rsidR="00BC0F89" w:rsidRPr="000F6B9A" w:rsidRDefault="00F92D4A" w:rsidP="00346863">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90,699</w:t>
            </w:r>
          </w:p>
        </w:tc>
        <w:tc>
          <w:tcPr>
            <w:tcW w:w="1170" w:type="dxa"/>
            <w:vAlign w:val="bottom"/>
          </w:tcPr>
          <w:p w14:paraId="13DF1922" w14:textId="278CEB7C" w:rsidR="00BC0F89" w:rsidRPr="000F6B9A" w:rsidRDefault="00BC0F89" w:rsidP="00346863">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57,09</w:t>
            </w:r>
            <w:r>
              <w:rPr>
                <w:rFonts w:ascii="Arial" w:hAnsi="Arial" w:cstheme="minorBidi"/>
                <w:color w:val="auto"/>
                <w:sz w:val="18"/>
                <w:szCs w:val="18"/>
              </w:rPr>
              <w:t>4</w:t>
            </w:r>
          </w:p>
        </w:tc>
      </w:tr>
      <w:tr w:rsidR="00BC0F89" w:rsidRPr="000F6B9A" w14:paraId="2357AFA3" w14:textId="77777777" w:rsidTr="00765DB1">
        <w:tc>
          <w:tcPr>
            <w:tcW w:w="4320" w:type="dxa"/>
          </w:tcPr>
          <w:p w14:paraId="656B06C0" w14:textId="364C0742" w:rsidR="00BC0F89" w:rsidRPr="008C5F7C" w:rsidRDefault="00BC0F89" w:rsidP="00346863">
            <w:pPr>
              <w:pStyle w:val="1"/>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Less: Allowance for expected credit losses</w:t>
            </w:r>
          </w:p>
        </w:tc>
        <w:tc>
          <w:tcPr>
            <w:tcW w:w="1170" w:type="dxa"/>
          </w:tcPr>
          <w:p w14:paraId="55EED814" w14:textId="60F9C70D" w:rsidR="00BC0F89" w:rsidRPr="000F6B9A" w:rsidRDefault="00F92D4A"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(54,425)</w:t>
            </w:r>
          </w:p>
        </w:tc>
        <w:tc>
          <w:tcPr>
            <w:tcW w:w="1170" w:type="dxa"/>
          </w:tcPr>
          <w:p w14:paraId="46E4596C" w14:textId="09C129C8" w:rsidR="00BC0F89" w:rsidRPr="000F6B9A" w:rsidRDefault="00BC0F89"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(53,390)</w:t>
            </w:r>
          </w:p>
        </w:tc>
        <w:tc>
          <w:tcPr>
            <w:tcW w:w="1170" w:type="dxa"/>
            <w:vAlign w:val="bottom"/>
          </w:tcPr>
          <w:p w14:paraId="41475C20" w14:textId="5E6B5179" w:rsidR="00BC0F89" w:rsidRPr="000F6B9A" w:rsidRDefault="00F92D4A"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69A613EF" w14:textId="40976D6E" w:rsidR="00BC0F89" w:rsidRPr="000F6B9A" w:rsidRDefault="00BC0F89"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r>
      <w:tr w:rsidR="00BC0F89" w:rsidRPr="000F6B9A" w14:paraId="6A7A3E6B" w14:textId="77777777" w:rsidTr="00765DB1">
        <w:tc>
          <w:tcPr>
            <w:tcW w:w="4320" w:type="dxa"/>
          </w:tcPr>
          <w:p w14:paraId="7297EA7F" w14:textId="5FC611C9" w:rsidR="00BC0F89" w:rsidRPr="008C5F7C" w:rsidRDefault="00BC0F89" w:rsidP="00346863">
            <w:pPr>
              <w:pStyle w:val="1"/>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 xml:space="preserve">Total other </w:t>
            </w:r>
            <w:r w:rsidR="001F309B">
              <w:rPr>
                <w:rFonts w:ascii="Arial" w:hAnsi="Arial" w:cs="Arial"/>
                <w:color w:val="auto"/>
                <w:sz w:val="18"/>
                <w:szCs w:val="18"/>
              </w:rPr>
              <w:t xml:space="preserve">current </w:t>
            </w:r>
            <w:r w:rsidRPr="008C5F7C">
              <w:rPr>
                <w:rFonts w:ascii="Arial" w:hAnsi="Arial" w:cs="Arial"/>
                <w:color w:val="auto"/>
                <w:sz w:val="18"/>
                <w:szCs w:val="18"/>
              </w:rPr>
              <w:t>receivables, net</w:t>
            </w:r>
            <w:r w:rsidRPr="008C5F7C">
              <w:rPr>
                <w:rFonts w:ascii="Arial" w:hAnsi="Arial" w:cs="Arial" w:hint="cs"/>
                <w:color w:val="auto"/>
                <w:sz w:val="18"/>
                <w:szCs w:val="18"/>
                <w:cs/>
              </w:rPr>
              <w:t xml:space="preserve"> </w:t>
            </w:r>
          </w:p>
        </w:tc>
        <w:tc>
          <w:tcPr>
            <w:tcW w:w="1170" w:type="dxa"/>
          </w:tcPr>
          <w:p w14:paraId="490BF6A2" w14:textId="66F459E9" w:rsidR="00BC0F89" w:rsidRPr="000F6B9A" w:rsidRDefault="00F92D4A"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328,964</w:t>
            </w:r>
          </w:p>
        </w:tc>
        <w:tc>
          <w:tcPr>
            <w:tcW w:w="1170" w:type="dxa"/>
          </w:tcPr>
          <w:p w14:paraId="6B017F4A" w14:textId="2586F7DF" w:rsidR="00BC0F89" w:rsidRPr="000F6B9A" w:rsidRDefault="00BC0F89"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320,664</w:t>
            </w:r>
          </w:p>
        </w:tc>
        <w:tc>
          <w:tcPr>
            <w:tcW w:w="1170" w:type="dxa"/>
            <w:vAlign w:val="bottom"/>
          </w:tcPr>
          <w:p w14:paraId="337D1CF0" w14:textId="53C18CDF" w:rsidR="00BC0F89" w:rsidRPr="000F6B9A" w:rsidRDefault="00F92D4A"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90,699</w:t>
            </w:r>
          </w:p>
        </w:tc>
        <w:tc>
          <w:tcPr>
            <w:tcW w:w="1170" w:type="dxa"/>
            <w:vAlign w:val="bottom"/>
          </w:tcPr>
          <w:p w14:paraId="61CC021F" w14:textId="72C74ECD" w:rsidR="00BC0F89" w:rsidRPr="000F6B9A" w:rsidRDefault="00BC0F89" w:rsidP="0034686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57,094</w:t>
            </w:r>
          </w:p>
        </w:tc>
      </w:tr>
      <w:tr w:rsidR="00BC0F89" w:rsidRPr="000F6B9A" w14:paraId="13DF1929" w14:textId="77777777" w:rsidTr="00765DB1">
        <w:tc>
          <w:tcPr>
            <w:tcW w:w="4320" w:type="dxa"/>
          </w:tcPr>
          <w:p w14:paraId="13DF1924" w14:textId="1AB65420" w:rsidR="00BC0F89" w:rsidRPr="008C5F7C" w:rsidRDefault="00BC0F89" w:rsidP="00346863">
            <w:pPr>
              <w:pStyle w:val="1"/>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 xml:space="preserve">Total trade and other </w:t>
            </w:r>
            <w:r w:rsidR="001F309B">
              <w:rPr>
                <w:rFonts w:ascii="Arial" w:hAnsi="Arial" w:cs="Arial"/>
                <w:color w:val="auto"/>
                <w:sz w:val="18"/>
                <w:szCs w:val="18"/>
              </w:rPr>
              <w:t xml:space="preserve">current </w:t>
            </w:r>
            <w:r w:rsidRPr="008C5F7C">
              <w:rPr>
                <w:rFonts w:ascii="Arial" w:hAnsi="Arial" w:cs="Arial"/>
                <w:color w:val="auto"/>
                <w:sz w:val="18"/>
                <w:szCs w:val="18"/>
              </w:rPr>
              <w:t>receivables, net</w:t>
            </w:r>
          </w:p>
        </w:tc>
        <w:tc>
          <w:tcPr>
            <w:tcW w:w="1170" w:type="dxa"/>
          </w:tcPr>
          <w:p w14:paraId="13DF1925" w14:textId="7EAA1A1D" w:rsidR="00BC0F89" w:rsidRPr="000F6B9A" w:rsidRDefault="002F1880" w:rsidP="00346863">
            <w:pPr>
              <w:pStyle w:val="10"/>
              <w:widowControl/>
              <w:pBdr>
                <w:bottom w:val="double" w:sz="4" w:space="1" w:color="auto"/>
              </w:pBdr>
              <w:tabs>
                <w:tab w:val="decimal" w:pos="885"/>
              </w:tabs>
              <w:spacing w:line="320" w:lineRule="exact"/>
              <w:ind w:right="-18"/>
              <w:rPr>
                <w:rFonts w:ascii="Arial" w:hAnsi="Arial" w:cstheme="minorBidi"/>
                <w:color w:val="auto"/>
                <w:sz w:val="18"/>
                <w:szCs w:val="18"/>
              </w:rPr>
            </w:pPr>
            <w:r w:rsidRPr="002F1880">
              <w:rPr>
                <w:rFonts w:ascii="Arial" w:hAnsi="Arial" w:cstheme="minorBidi"/>
                <w:color w:val="auto"/>
                <w:sz w:val="18"/>
                <w:szCs w:val="18"/>
              </w:rPr>
              <w:t>1,071,282</w:t>
            </w:r>
          </w:p>
        </w:tc>
        <w:tc>
          <w:tcPr>
            <w:tcW w:w="1170" w:type="dxa"/>
          </w:tcPr>
          <w:p w14:paraId="13DF1926" w14:textId="68714260" w:rsidR="00BC0F89" w:rsidRPr="000F6B9A" w:rsidRDefault="00BC0F89" w:rsidP="00346863">
            <w:pPr>
              <w:pStyle w:val="10"/>
              <w:widowControl/>
              <w:pBdr>
                <w:bottom w:val="double" w:sz="4" w:space="1" w:color="auto"/>
              </w:pBdr>
              <w:tabs>
                <w:tab w:val="decimal" w:pos="885"/>
              </w:tabs>
              <w:spacing w:line="320" w:lineRule="exact"/>
              <w:ind w:right="-18"/>
              <w:rPr>
                <w:rFonts w:ascii="Arial" w:hAnsi="Arial" w:cs="Arial"/>
                <w:color w:val="auto"/>
                <w:sz w:val="18"/>
                <w:szCs w:val="18"/>
              </w:rPr>
            </w:pPr>
            <w:r>
              <w:rPr>
                <w:rFonts w:ascii="Arial" w:hAnsi="Arial" w:cstheme="minorBidi"/>
                <w:color w:val="auto"/>
                <w:sz w:val="18"/>
                <w:szCs w:val="18"/>
              </w:rPr>
              <w:t>1,167,479</w:t>
            </w:r>
          </w:p>
        </w:tc>
        <w:tc>
          <w:tcPr>
            <w:tcW w:w="1170" w:type="dxa"/>
            <w:vAlign w:val="bottom"/>
          </w:tcPr>
          <w:p w14:paraId="13DF1927" w14:textId="308542A3" w:rsidR="00BC0F89" w:rsidRPr="002F1880" w:rsidRDefault="002F1880" w:rsidP="00346863">
            <w:pPr>
              <w:pStyle w:val="10"/>
              <w:widowControl/>
              <w:pBdr>
                <w:bottom w:val="double" w:sz="4" w:space="1" w:color="auto"/>
              </w:pBdr>
              <w:tabs>
                <w:tab w:val="decimal" w:pos="885"/>
              </w:tabs>
              <w:spacing w:line="320" w:lineRule="exact"/>
              <w:ind w:right="-18"/>
              <w:rPr>
                <w:rFonts w:ascii="Arial" w:hAnsi="Arial" w:cstheme="minorBidi"/>
                <w:color w:val="auto"/>
                <w:sz w:val="18"/>
                <w:szCs w:val="18"/>
                <w:cs/>
              </w:rPr>
            </w:pPr>
            <w:r w:rsidRPr="002F1880">
              <w:rPr>
                <w:rFonts w:ascii="Arial" w:hAnsi="Arial" w:cs="Arial"/>
                <w:color w:val="auto"/>
                <w:sz w:val="18"/>
                <w:szCs w:val="18"/>
              </w:rPr>
              <w:t>92,306</w:t>
            </w:r>
          </w:p>
        </w:tc>
        <w:tc>
          <w:tcPr>
            <w:tcW w:w="1170" w:type="dxa"/>
            <w:vAlign w:val="bottom"/>
          </w:tcPr>
          <w:p w14:paraId="13DF1928" w14:textId="2719E9A8" w:rsidR="00BC0F89" w:rsidRPr="000F6B9A" w:rsidRDefault="00BC0F89" w:rsidP="00346863">
            <w:pPr>
              <w:pStyle w:val="10"/>
              <w:widowControl/>
              <w:pBdr>
                <w:bottom w:val="doub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60,127</w:t>
            </w:r>
          </w:p>
        </w:tc>
      </w:tr>
    </w:tbl>
    <w:p w14:paraId="77633CF9" w14:textId="77777777" w:rsidR="004A7DC2" w:rsidRDefault="009B5C0F" w:rsidP="00F37EEF">
      <w:pPr>
        <w:tabs>
          <w:tab w:val="left" w:pos="1200"/>
          <w:tab w:val="left" w:pos="1800"/>
          <w:tab w:val="left" w:pos="2400"/>
          <w:tab w:val="left" w:pos="3000"/>
        </w:tabs>
        <w:spacing w:before="240" w:line="380" w:lineRule="exact"/>
        <w:ind w:left="547" w:hanging="547"/>
        <w:jc w:val="thaiDistribute"/>
        <w:rPr>
          <w:rFonts w:ascii="Arial" w:hAnsi="Arial" w:cs="Arial"/>
        </w:rPr>
      </w:pPr>
      <w:r>
        <w:rPr>
          <w:rFonts w:ascii="Arial" w:hAnsi="Arial" w:cs="Arial"/>
        </w:rPr>
        <w:tab/>
      </w:r>
    </w:p>
    <w:p w14:paraId="13DF192A" w14:textId="445C1BE4" w:rsidR="00673C78" w:rsidRPr="008C5F7C" w:rsidRDefault="004A7DC2" w:rsidP="00F37EEF">
      <w:pPr>
        <w:tabs>
          <w:tab w:val="left" w:pos="1200"/>
          <w:tab w:val="left" w:pos="1800"/>
          <w:tab w:val="left" w:pos="2400"/>
          <w:tab w:val="left" w:pos="3000"/>
        </w:tabs>
        <w:spacing w:before="240" w:line="380" w:lineRule="exact"/>
        <w:ind w:left="547" w:hanging="547"/>
        <w:jc w:val="thaiDistribute"/>
        <w:rPr>
          <w:rFonts w:ascii="Arial" w:hAnsi="Arial" w:cs="Arial"/>
        </w:rPr>
      </w:pPr>
      <w:r>
        <w:rPr>
          <w:rFonts w:ascii="Arial" w:hAnsi="Arial" w:cstheme="minorBidi"/>
          <w:cs/>
        </w:rPr>
        <w:lastRenderedPageBreak/>
        <w:tab/>
      </w:r>
      <w:r w:rsidR="00673C78" w:rsidRPr="008C5F7C">
        <w:rPr>
          <w:rFonts w:ascii="Arial" w:hAnsi="Arial" w:cs="Arial"/>
        </w:rPr>
        <w:t xml:space="preserve">The balances of trade accounts receivable - hotel operations, aged </w:t>
      </w:r>
      <w:proofErr w:type="gramStart"/>
      <w:r w:rsidR="00673C78" w:rsidRPr="008C5F7C">
        <w:rPr>
          <w:rFonts w:ascii="Arial" w:hAnsi="Arial" w:cs="Arial"/>
        </w:rPr>
        <w:t>on the basis of</w:t>
      </w:r>
      <w:proofErr w:type="gramEnd"/>
      <w:r w:rsidR="00673C78" w:rsidRPr="008C5F7C">
        <w:rPr>
          <w:rFonts w:ascii="Arial" w:hAnsi="Arial" w:cs="Arial"/>
        </w:rPr>
        <w:t xml:space="preserve"> due dates, are summarised below.</w:t>
      </w:r>
      <w:r w:rsidR="002037BB" w:rsidRPr="008C5F7C">
        <w:rPr>
          <w:rFonts w:ascii="Arial" w:hAnsi="Arial" w:cs="Arial" w:hint="cs"/>
          <w:cs/>
        </w:rPr>
        <w:t xml:space="preserve"> </w:t>
      </w:r>
    </w:p>
    <w:p w14:paraId="13DF192B" w14:textId="77777777" w:rsidR="00673C78" w:rsidRPr="008C5F7C" w:rsidRDefault="00673C78" w:rsidP="00FC4CA7">
      <w:pPr>
        <w:tabs>
          <w:tab w:val="left" w:pos="2160"/>
        </w:tabs>
        <w:spacing w:after="120" w:line="240" w:lineRule="exact"/>
        <w:ind w:left="360" w:right="-43" w:hanging="360"/>
        <w:jc w:val="right"/>
        <w:rPr>
          <w:rFonts w:ascii="Arial" w:hAnsi="Arial" w:cs="Arial"/>
          <w:sz w:val="18"/>
          <w:szCs w:val="18"/>
        </w:rPr>
      </w:pPr>
      <w:r w:rsidRPr="008C5F7C">
        <w:rPr>
          <w:rFonts w:ascii="Arial" w:hAnsi="Arial" w:cs="Arial"/>
          <w:sz w:val="18"/>
          <w:szCs w:val="18"/>
        </w:rPr>
        <w:t xml:space="preserve"> (Unit: Thousand Baht)</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D876D5" w:rsidRPr="008C5F7C" w14:paraId="13DF192F" w14:textId="77777777" w:rsidTr="003E3476">
        <w:trPr>
          <w:cantSplit/>
        </w:trPr>
        <w:tc>
          <w:tcPr>
            <w:tcW w:w="4140" w:type="dxa"/>
            <w:tcBorders>
              <w:top w:val="nil"/>
              <w:left w:val="nil"/>
              <w:bottom w:val="nil"/>
              <w:right w:val="nil"/>
            </w:tcBorders>
          </w:tcPr>
          <w:p w14:paraId="13DF192C" w14:textId="77777777" w:rsidR="00673C78" w:rsidRPr="008C5F7C" w:rsidRDefault="00673C78" w:rsidP="00F37EEF">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2D" w14:textId="77777777" w:rsidR="00673C78" w:rsidRPr="008C5F7C" w:rsidRDefault="00673C78" w:rsidP="00F37EEF">
            <w:pPr>
              <w:pStyle w:val="10"/>
              <w:widowControl/>
              <w:tabs>
                <w:tab w:val="right" w:pos="5580"/>
                <w:tab w:val="right" w:pos="7200"/>
                <w:tab w:val="right" w:pos="9000"/>
              </w:tabs>
              <w:spacing w:line="320" w:lineRule="exact"/>
              <w:ind w:left="-18" w:right="-36"/>
              <w:jc w:val="center"/>
              <w:rPr>
                <w:rFonts w:ascii="Arial" w:hAnsi="Arial" w:cs="Arial"/>
                <w:caps/>
                <w:color w:val="auto"/>
                <w:sz w:val="18"/>
                <w:szCs w:val="18"/>
              </w:rPr>
            </w:pPr>
            <w:r w:rsidRPr="008C5F7C">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2E" w14:textId="77777777" w:rsidR="00673C78" w:rsidRPr="008C5F7C" w:rsidRDefault="00673C78" w:rsidP="00F37EEF">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 xml:space="preserve">Separate </w:t>
            </w:r>
          </w:p>
        </w:tc>
      </w:tr>
      <w:tr w:rsidR="00D876D5" w:rsidRPr="008C5F7C" w14:paraId="13DF1933" w14:textId="77777777" w:rsidTr="003E3476">
        <w:trPr>
          <w:cantSplit/>
        </w:trPr>
        <w:tc>
          <w:tcPr>
            <w:tcW w:w="4140" w:type="dxa"/>
            <w:tcBorders>
              <w:top w:val="nil"/>
              <w:left w:val="nil"/>
              <w:bottom w:val="nil"/>
              <w:right w:val="nil"/>
            </w:tcBorders>
          </w:tcPr>
          <w:p w14:paraId="13DF1930" w14:textId="77777777" w:rsidR="00673C78" w:rsidRPr="008C5F7C" w:rsidRDefault="00673C78" w:rsidP="00F37EEF">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31" w14:textId="77777777" w:rsidR="00673C78" w:rsidRPr="008C5F7C" w:rsidRDefault="00673C78" w:rsidP="00F37EEF">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financial statements</w:t>
            </w:r>
          </w:p>
        </w:tc>
        <w:tc>
          <w:tcPr>
            <w:tcW w:w="2520" w:type="dxa"/>
            <w:gridSpan w:val="2"/>
            <w:tcBorders>
              <w:top w:val="nil"/>
              <w:left w:val="nil"/>
              <w:bottom w:val="nil"/>
              <w:right w:val="nil"/>
            </w:tcBorders>
          </w:tcPr>
          <w:p w14:paraId="13DF1932" w14:textId="77777777" w:rsidR="00673C78" w:rsidRPr="008C5F7C" w:rsidRDefault="00673C78" w:rsidP="00F37EEF">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financial statements</w:t>
            </w:r>
          </w:p>
        </w:tc>
      </w:tr>
      <w:tr w:rsidR="00776E68" w:rsidRPr="008C5F7C" w14:paraId="13DF1939" w14:textId="77777777" w:rsidTr="003E3476">
        <w:tc>
          <w:tcPr>
            <w:tcW w:w="4140" w:type="dxa"/>
            <w:tcBorders>
              <w:top w:val="nil"/>
              <w:left w:val="nil"/>
              <w:bottom w:val="nil"/>
              <w:right w:val="nil"/>
            </w:tcBorders>
          </w:tcPr>
          <w:p w14:paraId="13DF1934" w14:textId="77777777" w:rsidR="00776E68" w:rsidRPr="008C5F7C" w:rsidRDefault="00776E68" w:rsidP="00776E68">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5" w14:textId="6D80C55A" w:rsidR="00776E68" w:rsidRPr="008C5F7C" w:rsidRDefault="00D216A5" w:rsidP="00776E68">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r>
              <w:rPr>
                <w:rFonts w:ascii="Arial" w:hAnsi="Arial" w:cs="Arial"/>
                <w:color w:val="auto"/>
                <w:sz w:val="18"/>
                <w:szCs w:val="18"/>
              </w:rPr>
              <w:t>30 June</w:t>
            </w:r>
          </w:p>
        </w:tc>
        <w:tc>
          <w:tcPr>
            <w:tcW w:w="1260" w:type="dxa"/>
            <w:tcBorders>
              <w:top w:val="nil"/>
              <w:left w:val="nil"/>
              <w:bottom w:val="nil"/>
              <w:right w:val="nil"/>
            </w:tcBorders>
          </w:tcPr>
          <w:p w14:paraId="13DF1936" w14:textId="084D1098" w:rsidR="00776E68" w:rsidRPr="008C5F7C" w:rsidRDefault="00776E68" w:rsidP="00776E68">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r>
              <w:rPr>
                <w:rFonts w:ascii="Arial" w:hAnsi="Arial" w:cs="Arial"/>
                <w:color w:val="auto"/>
                <w:sz w:val="18"/>
                <w:szCs w:val="18"/>
              </w:rPr>
              <w:t xml:space="preserve">31 </w:t>
            </w:r>
            <w:r w:rsidRPr="008C5F7C">
              <w:rPr>
                <w:rFonts w:ascii="Arial" w:hAnsi="Arial" w:cs="Arial"/>
                <w:color w:val="auto"/>
                <w:sz w:val="18"/>
                <w:szCs w:val="18"/>
              </w:rPr>
              <w:t>December</w:t>
            </w:r>
          </w:p>
        </w:tc>
        <w:tc>
          <w:tcPr>
            <w:tcW w:w="1260" w:type="dxa"/>
            <w:tcBorders>
              <w:top w:val="nil"/>
              <w:left w:val="nil"/>
              <w:bottom w:val="nil"/>
              <w:right w:val="nil"/>
            </w:tcBorders>
          </w:tcPr>
          <w:p w14:paraId="13DF1937" w14:textId="65BFA4F5" w:rsidR="00776E68" w:rsidRPr="008C5F7C" w:rsidRDefault="00D216A5" w:rsidP="00776E68">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r>
              <w:rPr>
                <w:rFonts w:ascii="Arial" w:hAnsi="Arial" w:cs="Arial"/>
                <w:color w:val="auto"/>
                <w:sz w:val="18"/>
                <w:szCs w:val="18"/>
              </w:rPr>
              <w:t>30 June</w:t>
            </w:r>
          </w:p>
        </w:tc>
        <w:tc>
          <w:tcPr>
            <w:tcW w:w="1260" w:type="dxa"/>
            <w:tcBorders>
              <w:top w:val="nil"/>
              <w:left w:val="nil"/>
              <w:bottom w:val="nil"/>
              <w:right w:val="nil"/>
            </w:tcBorders>
          </w:tcPr>
          <w:p w14:paraId="13DF1938" w14:textId="7D4D65C1" w:rsidR="00776E68" w:rsidRPr="008C5F7C" w:rsidRDefault="00776E68" w:rsidP="00776E68">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r>
              <w:rPr>
                <w:rFonts w:ascii="Arial" w:hAnsi="Arial" w:cs="Arial"/>
                <w:color w:val="auto"/>
                <w:sz w:val="18"/>
                <w:szCs w:val="18"/>
              </w:rPr>
              <w:t xml:space="preserve">31 </w:t>
            </w:r>
            <w:r w:rsidRPr="008C5F7C">
              <w:rPr>
                <w:rFonts w:ascii="Arial" w:hAnsi="Arial" w:cs="Arial"/>
                <w:color w:val="auto"/>
                <w:sz w:val="18"/>
                <w:szCs w:val="18"/>
              </w:rPr>
              <w:t>December</w:t>
            </w:r>
          </w:p>
        </w:tc>
      </w:tr>
      <w:tr w:rsidR="00BC0F89" w:rsidRPr="008C5F7C" w14:paraId="13DF193F" w14:textId="77777777" w:rsidTr="003E3476">
        <w:tc>
          <w:tcPr>
            <w:tcW w:w="4140" w:type="dxa"/>
            <w:tcBorders>
              <w:top w:val="nil"/>
              <w:left w:val="nil"/>
              <w:bottom w:val="nil"/>
              <w:right w:val="nil"/>
            </w:tcBorders>
          </w:tcPr>
          <w:p w14:paraId="13DF193A" w14:textId="77777777" w:rsidR="00BC0F89" w:rsidRPr="008C5F7C" w:rsidRDefault="00BC0F89" w:rsidP="00BC0F89">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B" w14:textId="19D0EAD6" w:rsidR="00BC0F89" w:rsidRPr="008C5F7C" w:rsidRDefault="00BC0F89" w:rsidP="00BC0F89">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5</w:t>
            </w:r>
          </w:p>
        </w:tc>
        <w:tc>
          <w:tcPr>
            <w:tcW w:w="1260" w:type="dxa"/>
            <w:tcBorders>
              <w:top w:val="nil"/>
              <w:left w:val="nil"/>
              <w:bottom w:val="nil"/>
              <w:right w:val="nil"/>
            </w:tcBorders>
          </w:tcPr>
          <w:p w14:paraId="13DF193C" w14:textId="3B5CF31B" w:rsidR="00BC0F89" w:rsidRPr="008C5F7C" w:rsidRDefault="00BC0F89" w:rsidP="00BC0F89">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4</w:t>
            </w:r>
          </w:p>
        </w:tc>
        <w:tc>
          <w:tcPr>
            <w:tcW w:w="1260" w:type="dxa"/>
            <w:tcBorders>
              <w:top w:val="nil"/>
              <w:left w:val="nil"/>
              <w:bottom w:val="nil"/>
              <w:right w:val="nil"/>
            </w:tcBorders>
          </w:tcPr>
          <w:p w14:paraId="13DF193D" w14:textId="1C9E1F65" w:rsidR="00BC0F89" w:rsidRPr="008C5F7C" w:rsidRDefault="00BC0F89" w:rsidP="00BC0F89">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5</w:t>
            </w:r>
          </w:p>
        </w:tc>
        <w:tc>
          <w:tcPr>
            <w:tcW w:w="1260" w:type="dxa"/>
            <w:tcBorders>
              <w:top w:val="nil"/>
              <w:left w:val="nil"/>
              <w:bottom w:val="nil"/>
              <w:right w:val="nil"/>
            </w:tcBorders>
          </w:tcPr>
          <w:p w14:paraId="13DF193E" w14:textId="6CA9D088" w:rsidR="00BC0F89" w:rsidRPr="008C5F7C" w:rsidRDefault="00BC0F89" w:rsidP="00BC0F89">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4</w:t>
            </w:r>
          </w:p>
        </w:tc>
      </w:tr>
      <w:tr w:rsidR="00BC0F89" w:rsidRPr="008C5F7C" w14:paraId="13DF1945" w14:textId="77777777" w:rsidTr="003E3476">
        <w:tc>
          <w:tcPr>
            <w:tcW w:w="4140" w:type="dxa"/>
            <w:tcBorders>
              <w:top w:val="nil"/>
              <w:left w:val="nil"/>
              <w:bottom w:val="nil"/>
              <w:right w:val="nil"/>
            </w:tcBorders>
          </w:tcPr>
          <w:p w14:paraId="28FFEC1D" w14:textId="77777777" w:rsidR="00BC0F89" w:rsidRDefault="00BC0F89" w:rsidP="00BC0F89">
            <w:pPr>
              <w:spacing w:line="320" w:lineRule="exact"/>
              <w:ind w:right="-43"/>
              <w:jc w:val="both"/>
              <w:rPr>
                <w:rFonts w:ascii="Arial" w:hAnsi="Arial" w:cs="Angsana New"/>
                <w:b/>
                <w:bCs/>
                <w:sz w:val="18"/>
                <w:szCs w:val="18"/>
                <w:u w:val="single"/>
              </w:rPr>
            </w:pPr>
          </w:p>
          <w:p w14:paraId="13DF1940" w14:textId="40D791C4" w:rsidR="00BC0F89" w:rsidRPr="008C5F7C" w:rsidRDefault="00BC0F89" w:rsidP="00BC0F89">
            <w:pPr>
              <w:spacing w:line="320" w:lineRule="exact"/>
              <w:ind w:right="-43"/>
              <w:jc w:val="both"/>
              <w:rPr>
                <w:rFonts w:ascii="Arial" w:hAnsi="Arial" w:cs="Angsana New"/>
                <w:b/>
                <w:bCs/>
                <w:sz w:val="18"/>
                <w:szCs w:val="18"/>
                <w:u w:val="single"/>
              </w:rPr>
            </w:pPr>
            <w:r w:rsidRPr="008C5F7C">
              <w:rPr>
                <w:rFonts w:ascii="Arial" w:hAnsi="Arial" w:cs="Angsana New"/>
                <w:b/>
                <w:bCs/>
                <w:sz w:val="18"/>
                <w:szCs w:val="18"/>
                <w:u w:val="single"/>
              </w:rPr>
              <w:t>Age of receivables</w:t>
            </w:r>
          </w:p>
        </w:tc>
        <w:tc>
          <w:tcPr>
            <w:tcW w:w="1260" w:type="dxa"/>
            <w:tcBorders>
              <w:top w:val="nil"/>
              <w:left w:val="nil"/>
              <w:bottom w:val="nil"/>
              <w:right w:val="nil"/>
            </w:tcBorders>
          </w:tcPr>
          <w:p w14:paraId="13DF1941" w14:textId="77777777" w:rsidR="00BC0F89" w:rsidRPr="008C5F7C" w:rsidRDefault="00BC0F89" w:rsidP="00BC0F89">
            <w:pPr>
              <w:tabs>
                <w:tab w:val="decimal" w:pos="1062"/>
              </w:tabs>
              <w:spacing w:line="32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42" w14:textId="0EF565D0" w:rsidR="00BC0F89" w:rsidRPr="008C5F7C" w:rsidRDefault="00BC0F89" w:rsidP="00BC0F89">
            <w:pPr>
              <w:spacing w:line="320" w:lineRule="exact"/>
              <w:ind w:right="-43"/>
              <w:jc w:val="center"/>
              <w:rPr>
                <w:rFonts w:ascii="Arial" w:hAnsi="Arial" w:cs="Angsana New"/>
                <w:kern w:val="16"/>
                <w:sz w:val="18"/>
                <w:szCs w:val="18"/>
              </w:rPr>
            </w:pPr>
            <w:r w:rsidRPr="004727B6">
              <w:rPr>
                <w:rFonts w:ascii="Arial" w:hAnsi="Arial" w:cs="Arial"/>
                <w:sz w:val="18"/>
                <w:szCs w:val="18"/>
              </w:rPr>
              <w:t>(Audited)</w:t>
            </w:r>
          </w:p>
        </w:tc>
        <w:tc>
          <w:tcPr>
            <w:tcW w:w="1260" w:type="dxa"/>
            <w:tcBorders>
              <w:top w:val="nil"/>
              <w:left w:val="nil"/>
              <w:bottom w:val="nil"/>
              <w:right w:val="nil"/>
            </w:tcBorders>
          </w:tcPr>
          <w:p w14:paraId="13DF1943" w14:textId="77777777" w:rsidR="00BC0F89" w:rsidRPr="008C5F7C" w:rsidRDefault="00BC0F89" w:rsidP="00BC0F89">
            <w:pPr>
              <w:tabs>
                <w:tab w:val="decimal" w:pos="1062"/>
              </w:tabs>
              <w:spacing w:line="320" w:lineRule="exact"/>
              <w:ind w:right="-43"/>
              <w:jc w:val="center"/>
              <w:rPr>
                <w:rFonts w:ascii="Arial" w:hAnsi="Arial" w:cs="Angsana New"/>
                <w:sz w:val="18"/>
                <w:szCs w:val="18"/>
              </w:rPr>
            </w:pPr>
          </w:p>
        </w:tc>
        <w:tc>
          <w:tcPr>
            <w:tcW w:w="1260" w:type="dxa"/>
            <w:tcBorders>
              <w:top w:val="nil"/>
              <w:left w:val="nil"/>
              <w:bottom w:val="nil"/>
              <w:right w:val="nil"/>
            </w:tcBorders>
          </w:tcPr>
          <w:p w14:paraId="13DF1944" w14:textId="774F9954" w:rsidR="00BC0F89" w:rsidRPr="008C5F7C" w:rsidRDefault="00BC0F89" w:rsidP="00BC0F89">
            <w:pPr>
              <w:tabs>
                <w:tab w:val="decimal" w:pos="738"/>
              </w:tabs>
              <w:spacing w:line="320" w:lineRule="exact"/>
              <w:ind w:right="-43"/>
              <w:jc w:val="center"/>
              <w:rPr>
                <w:rFonts w:ascii="Arial" w:hAnsi="Arial" w:cs="Angsana New"/>
                <w:sz w:val="18"/>
                <w:szCs w:val="18"/>
              </w:rPr>
            </w:pPr>
            <w:r w:rsidRPr="004727B6">
              <w:rPr>
                <w:rFonts w:ascii="Arial" w:hAnsi="Arial" w:cs="Arial"/>
                <w:sz w:val="18"/>
                <w:szCs w:val="18"/>
              </w:rPr>
              <w:t>(Audited)</w:t>
            </w:r>
          </w:p>
        </w:tc>
      </w:tr>
      <w:tr w:rsidR="00BC0F89" w:rsidRPr="008C5F7C" w14:paraId="13DF194B" w14:textId="77777777" w:rsidTr="003E3476">
        <w:tc>
          <w:tcPr>
            <w:tcW w:w="4140" w:type="dxa"/>
            <w:tcBorders>
              <w:top w:val="nil"/>
              <w:left w:val="nil"/>
              <w:bottom w:val="nil"/>
              <w:right w:val="nil"/>
            </w:tcBorders>
          </w:tcPr>
          <w:p w14:paraId="13DF1946" w14:textId="77777777" w:rsidR="00BC0F89" w:rsidRPr="008C5F7C" w:rsidRDefault="00BC0F89" w:rsidP="00BC0F89">
            <w:pPr>
              <w:spacing w:line="320" w:lineRule="exact"/>
              <w:ind w:right="-43"/>
              <w:jc w:val="both"/>
              <w:rPr>
                <w:rFonts w:ascii="Arial" w:hAnsi="Arial" w:cs="Angsana New"/>
                <w:sz w:val="18"/>
                <w:szCs w:val="18"/>
              </w:rPr>
            </w:pPr>
            <w:r w:rsidRPr="008C5F7C">
              <w:rPr>
                <w:rFonts w:ascii="Arial" w:hAnsi="Arial" w:cs="Angsana New"/>
                <w:sz w:val="18"/>
                <w:szCs w:val="18"/>
              </w:rPr>
              <w:t>Not yet due</w:t>
            </w:r>
          </w:p>
        </w:tc>
        <w:tc>
          <w:tcPr>
            <w:tcW w:w="1260" w:type="dxa"/>
            <w:tcBorders>
              <w:top w:val="nil"/>
              <w:left w:val="nil"/>
              <w:bottom w:val="nil"/>
              <w:right w:val="nil"/>
            </w:tcBorders>
          </w:tcPr>
          <w:p w14:paraId="13DF1947" w14:textId="6E821901" w:rsidR="00BC0F89" w:rsidRPr="008C5F7C" w:rsidRDefault="00216FEA" w:rsidP="00BC0F89">
            <w:pPr>
              <w:tabs>
                <w:tab w:val="decimal" w:pos="975"/>
              </w:tabs>
              <w:spacing w:line="320" w:lineRule="exact"/>
              <w:ind w:right="-18"/>
              <w:jc w:val="both"/>
              <w:rPr>
                <w:rFonts w:ascii="Arial" w:hAnsi="Arial" w:cs="Angsana New"/>
                <w:sz w:val="18"/>
                <w:szCs w:val="18"/>
              </w:rPr>
            </w:pPr>
            <w:r>
              <w:rPr>
                <w:rFonts w:ascii="Arial" w:hAnsi="Arial" w:cs="Angsana New"/>
                <w:sz w:val="18"/>
                <w:szCs w:val="18"/>
              </w:rPr>
              <w:t>50,703</w:t>
            </w:r>
          </w:p>
        </w:tc>
        <w:tc>
          <w:tcPr>
            <w:tcW w:w="1260" w:type="dxa"/>
            <w:tcBorders>
              <w:top w:val="nil"/>
              <w:left w:val="nil"/>
              <w:bottom w:val="nil"/>
              <w:right w:val="nil"/>
            </w:tcBorders>
          </w:tcPr>
          <w:p w14:paraId="13DF1948" w14:textId="7FF54E25" w:rsidR="00BC0F89" w:rsidRPr="008C5F7C" w:rsidRDefault="00BC0F89" w:rsidP="00BC0F89">
            <w:pPr>
              <w:tabs>
                <w:tab w:val="decimal" w:pos="975"/>
              </w:tabs>
              <w:spacing w:line="320" w:lineRule="exact"/>
              <w:ind w:right="-18"/>
              <w:jc w:val="both"/>
              <w:rPr>
                <w:rFonts w:ascii="Arial" w:hAnsi="Arial" w:cs="Angsana New"/>
                <w:sz w:val="18"/>
                <w:szCs w:val="18"/>
              </w:rPr>
            </w:pPr>
            <w:r>
              <w:rPr>
                <w:rFonts w:ascii="Arial" w:hAnsi="Arial" w:cs="Arial"/>
                <w:sz w:val="18"/>
                <w:szCs w:val="18"/>
              </w:rPr>
              <w:t>110,316</w:t>
            </w:r>
          </w:p>
        </w:tc>
        <w:tc>
          <w:tcPr>
            <w:tcW w:w="1260" w:type="dxa"/>
            <w:tcBorders>
              <w:top w:val="nil"/>
              <w:left w:val="nil"/>
              <w:bottom w:val="nil"/>
              <w:right w:val="nil"/>
            </w:tcBorders>
          </w:tcPr>
          <w:p w14:paraId="13DF1949" w14:textId="35F3AFFE" w:rsidR="00BC0F89" w:rsidRPr="008C5F7C" w:rsidRDefault="00216FEA" w:rsidP="00BC0F89">
            <w:pPr>
              <w:tabs>
                <w:tab w:val="decimal" w:pos="975"/>
              </w:tabs>
              <w:spacing w:line="320" w:lineRule="exact"/>
              <w:ind w:right="-18"/>
              <w:jc w:val="both"/>
              <w:rPr>
                <w:rFonts w:ascii="Arial" w:hAnsi="Arial" w:cs="Angsana New"/>
                <w:sz w:val="18"/>
                <w:szCs w:val="18"/>
              </w:rPr>
            </w:pPr>
            <w:r>
              <w:rPr>
                <w:rFonts w:ascii="Arial" w:hAnsi="Arial" w:cs="Angsana New"/>
                <w:sz w:val="18"/>
                <w:szCs w:val="18"/>
              </w:rPr>
              <w:t>822</w:t>
            </w:r>
          </w:p>
        </w:tc>
        <w:tc>
          <w:tcPr>
            <w:tcW w:w="1260" w:type="dxa"/>
            <w:tcBorders>
              <w:top w:val="nil"/>
              <w:left w:val="nil"/>
              <w:bottom w:val="nil"/>
              <w:right w:val="nil"/>
            </w:tcBorders>
          </w:tcPr>
          <w:p w14:paraId="13DF194A" w14:textId="2331F2B1" w:rsidR="00BC0F89" w:rsidRPr="008C5F7C" w:rsidRDefault="00BC0F89" w:rsidP="00BC0F89">
            <w:pPr>
              <w:tabs>
                <w:tab w:val="decimal" w:pos="975"/>
              </w:tabs>
              <w:spacing w:line="320" w:lineRule="exact"/>
              <w:ind w:right="-18"/>
              <w:jc w:val="both"/>
              <w:rPr>
                <w:rFonts w:ascii="Arial" w:hAnsi="Arial" w:cs="Angsana New"/>
                <w:sz w:val="18"/>
                <w:szCs w:val="18"/>
              </w:rPr>
            </w:pPr>
            <w:r>
              <w:rPr>
                <w:rFonts w:ascii="Arial" w:hAnsi="Arial" w:cstheme="minorBidi"/>
                <w:sz w:val="18"/>
                <w:szCs w:val="18"/>
              </w:rPr>
              <w:t>874</w:t>
            </w:r>
          </w:p>
        </w:tc>
      </w:tr>
      <w:tr w:rsidR="00BC0F89" w:rsidRPr="008C5F7C" w14:paraId="13DF1951" w14:textId="77777777" w:rsidTr="003E3476">
        <w:tc>
          <w:tcPr>
            <w:tcW w:w="4140" w:type="dxa"/>
            <w:tcBorders>
              <w:top w:val="nil"/>
              <w:left w:val="nil"/>
              <w:bottom w:val="nil"/>
              <w:right w:val="nil"/>
            </w:tcBorders>
          </w:tcPr>
          <w:p w14:paraId="13DF194C" w14:textId="77777777" w:rsidR="00BC0F89" w:rsidRPr="008C5F7C" w:rsidRDefault="00BC0F89" w:rsidP="00BC0F89">
            <w:pPr>
              <w:spacing w:line="320" w:lineRule="exact"/>
              <w:ind w:right="-43"/>
              <w:jc w:val="both"/>
              <w:rPr>
                <w:rFonts w:ascii="Arial" w:hAnsi="Arial" w:cs="Angsana New"/>
                <w:sz w:val="18"/>
                <w:szCs w:val="18"/>
              </w:rPr>
            </w:pPr>
            <w:r w:rsidRPr="008C5F7C">
              <w:rPr>
                <w:rFonts w:ascii="Arial" w:hAnsi="Arial" w:cs="Angsana New"/>
                <w:sz w:val="18"/>
                <w:szCs w:val="18"/>
              </w:rPr>
              <w:t>Past due</w:t>
            </w:r>
          </w:p>
        </w:tc>
        <w:tc>
          <w:tcPr>
            <w:tcW w:w="1260" w:type="dxa"/>
            <w:tcBorders>
              <w:top w:val="nil"/>
              <w:left w:val="nil"/>
              <w:bottom w:val="nil"/>
              <w:right w:val="nil"/>
            </w:tcBorders>
          </w:tcPr>
          <w:p w14:paraId="13DF194D" w14:textId="2DC142AA" w:rsidR="00BC0F89" w:rsidRPr="008C5F7C" w:rsidRDefault="00BC0F89" w:rsidP="00BC0F89">
            <w:pPr>
              <w:tabs>
                <w:tab w:val="decimal" w:pos="975"/>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4E" w14:textId="77777777" w:rsidR="00BC0F89" w:rsidRPr="008C5F7C" w:rsidRDefault="00BC0F89" w:rsidP="00BC0F89">
            <w:pPr>
              <w:tabs>
                <w:tab w:val="decimal" w:pos="975"/>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4F" w14:textId="77777777" w:rsidR="00BC0F89" w:rsidRPr="008C5F7C" w:rsidRDefault="00BC0F89" w:rsidP="00BC0F89">
            <w:pPr>
              <w:tabs>
                <w:tab w:val="decimal" w:pos="975"/>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50" w14:textId="77777777" w:rsidR="00BC0F89" w:rsidRPr="008C5F7C" w:rsidRDefault="00BC0F89" w:rsidP="00BC0F89">
            <w:pPr>
              <w:tabs>
                <w:tab w:val="decimal" w:pos="975"/>
              </w:tabs>
              <w:spacing w:line="320" w:lineRule="exact"/>
              <w:ind w:right="-18"/>
              <w:jc w:val="both"/>
              <w:rPr>
                <w:rFonts w:ascii="Arial" w:hAnsi="Arial" w:cs="Angsana New"/>
                <w:sz w:val="18"/>
                <w:szCs w:val="18"/>
              </w:rPr>
            </w:pPr>
          </w:p>
        </w:tc>
      </w:tr>
      <w:tr w:rsidR="0065215A" w:rsidRPr="008C5F7C" w14:paraId="13DF1957" w14:textId="77777777" w:rsidTr="003E3476">
        <w:tc>
          <w:tcPr>
            <w:tcW w:w="4140" w:type="dxa"/>
            <w:tcBorders>
              <w:top w:val="nil"/>
              <w:left w:val="nil"/>
              <w:bottom w:val="nil"/>
              <w:right w:val="nil"/>
            </w:tcBorders>
          </w:tcPr>
          <w:p w14:paraId="13DF1952" w14:textId="77777777" w:rsidR="0065215A" w:rsidRPr="008C5F7C" w:rsidRDefault="0065215A" w:rsidP="0065215A">
            <w:pPr>
              <w:spacing w:line="320" w:lineRule="exact"/>
              <w:ind w:left="207" w:right="-43"/>
              <w:jc w:val="both"/>
              <w:rPr>
                <w:rFonts w:ascii="Arial" w:hAnsi="Arial" w:cs="Angsana New"/>
                <w:sz w:val="18"/>
                <w:szCs w:val="18"/>
              </w:rPr>
            </w:pPr>
            <w:r w:rsidRPr="008C5F7C">
              <w:rPr>
                <w:rFonts w:ascii="Arial" w:hAnsi="Arial" w:cs="Angsana New"/>
                <w:sz w:val="18"/>
                <w:szCs w:val="18"/>
              </w:rPr>
              <w:t>Up to 30 days</w:t>
            </w:r>
          </w:p>
        </w:tc>
        <w:tc>
          <w:tcPr>
            <w:tcW w:w="1260" w:type="dxa"/>
            <w:tcBorders>
              <w:top w:val="nil"/>
              <w:left w:val="nil"/>
              <w:bottom w:val="nil"/>
              <w:right w:val="nil"/>
            </w:tcBorders>
          </w:tcPr>
          <w:p w14:paraId="13DF1953" w14:textId="1CDEEEAA" w:rsidR="0065215A" w:rsidRPr="008C5F7C" w:rsidRDefault="00216FEA" w:rsidP="0065215A">
            <w:pPr>
              <w:tabs>
                <w:tab w:val="decimal" w:pos="975"/>
              </w:tabs>
              <w:spacing w:line="320" w:lineRule="exact"/>
              <w:ind w:right="-18"/>
              <w:jc w:val="both"/>
              <w:rPr>
                <w:rFonts w:ascii="Arial" w:hAnsi="Arial" w:cs="Angsana New"/>
                <w:sz w:val="18"/>
                <w:szCs w:val="18"/>
              </w:rPr>
            </w:pPr>
            <w:r>
              <w:rPr>
                <w:rFonts w:ascii="Arial" w:hAnsi="Arial" w:cs="Angsana New"/>
                <w:sz w:val="18"/>
                <w:szCs w:val="18"/>
              </w:rPr>
              <w:t>49,029</w:t>
            </w:r>
          </w:p>
        </w:tc>
        <w:tc>
          <w:tcPr>
            <w:tcW w:w="1260" w:type="dxa"/>
            <w:tcBorders>
              <w:top w:val="nil"/>
              <w:left w:val="nil"/>
              <w:bottom w:val="nil"/>
              <w:right w:val="nil"/>
            </w:tcBorders>
          </w:tcPr>
          <w:p w14:paraId="13DF1954" w14:textId="5EE60B3E" w:rsidR="0065215A" w:rsidRPr="008C5F7C" w:rsidRDefault="0065215A" w:rsidP="0065215A">
            <w:pPr>
              <w:tabs>
                <w:tab w:val="decimal" w:pos="975"/>
              </w:tabs>
              <w:spacing w:line="320" w:lineRule="exact"/>
              <w:ind w:right="-18"/>
              <w:jc w:val="both"/>
              <w:rPr>
                <w:rFonts w:ascii="Arial" w:hAnsi="Arial" w:cs="Angsana New"/>
                <w:sz w:val="18"/>
                <w:szCs w:val="18"/>
              </w:rPr>
            </w:pPr>
            <w:r>
              <w:rPr>
                <w:rFonts w:ascii="Arial" w:hAnsi="Arial" w:cs="Arial"/>
                <w:sz w:val="18"/>
                <w:szCs w:val="18"/>
              </w:rPr>
              <w:t>97,987</w:t>
            </w:r>
          </w:p>
        </w:tc>
        <w:tc>
          <w:tcPr>
            <w:tcW w:w="1260" w:type="dxa"/>
            <w:tcBorders>
              <w:top w:val="nil"/>
              <w:left w:val="nil"/>
              <w:bottom w:val="nil"/>
              <w:right w:val="nil"/>
            </w:tcBorders>
          </w:tcPr>
          <w:p w14:paraId="13DF1955" w14:textId="4975AF54" w:rsidR="0065215A" w:rsidRPr="008C5F7C" w:rsidRDefault="00216FEA" w:rsidP="0065215A">
            <w:pPr>
              <w:tabs>
                <w:tab w:val="decimal" w:pos="975"/>
              </w:tabs>
              <w:spacing w:line="32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56" w14:textId="3543A8B6" w:rsidR="0065215A" w:rsidRPr="008C5F7C" w:rsidRDefault="0065215A" w:rsidP="0065215A">
            <w:pPr>
              <w:tabs>
                <w:tab w:val="decimal" w:pos="975"/>
              </w:tabs>
              <w:spacing w:line="320" w:lineRule="exact"/>
              <w:ind w:right="-18"/>
              <w:jc w:val="both"/>
              <w:rPr>
                <w:rFonts w:ascii="Arial" w:hAnsi="Arial" w:cs="Angsana New"/>
                <w:sz w:val="18"/>
                <w:szCs w:val="18"/>
              </w:rPr>
            </w:pPr>
            <w:r>
              <w:rPr>
                <w:rFonts w:ascii="Arial" w:hAnsi="Arial" w:cs="Arial"/>
                <w:sz w:val="18"/>
                <w:szCs w:val="18"/>
              </w:rPr>
              <w:t>280</w:t>
            </w:r>
          </w:p>
        </w:tc>
      </w:tr>
      <w:tr w:rsidR="0065215A" w:rsidRPr="008C5F7C" w14:paraId="13DF195D" w14:textId="77777777" w:rsidTr="003E3476">
        <w:tc>
          <w:tcPr>
            <w:tcW w:w="4140" w:type="dxa"/>
            <w:tcBorders>
              <w:top w:val="nil"/>
              <w:left w:val="nil"/>
              <w:bottom w:val="nil"/>
              <w:right w:val="nil"/>
            </w:tcBorders>
          </w:tcPr>
          <w:p w14:paraId="13DF1958" w14:textId="77777777" w:rsidR="0065215A" w:rsidRPr="008C5F7C" w:rsidRDefault="0065215A" w:rsidP="0065215A">
            <w:pPr>
              <w:spacing w:line="320" w:lineRule="exact"/>
              <w:ind w:left="202" w:right="-43"/>
              <w:jc w:val="both"/>
              <w:rPr>
                <w:rFonts w:ascii="Arial" w:hAnsi="Arial" w:cs="Angsana New"/>
                <w:sz w:val="18"/>
                <w:szCs w:val="18"/>
              </w:rPr>
            </w:pPr>
            <w:r w:rsidRPr="008C5F7C">
              <w:rPr>
                <w:rFonts w:ascii="Arial" w:hAnsi="Arial" w:cs="Angsana New"/>
                <w:sz w:val="18"/>
                <w:szCs w:val="18"/>
              </w:rPr>
              <w:t>31 - 60 days</w:t>
            </w:r>
          </w:p>
        </w:tc>
        <w:tc>
          <w:tcPr>
            <w:tcW w:w="1260" w:type="dxa"/>
            <w:tcBorders>
              <w:top w:val="nil"/>
              <w:left w:val="nil"/>
              <w:bottom w:val="nil"/>
              <w:right w:val="nil"/>
            </w:tcBorders>
          </w:tcPr>
          <w:p w14:paraId="13DF1959" w14:textId="33C77C1A" w:rsidR="0065215A" w:rsidRPr="008C5F7C" w:rsidRDefault="00216FEA" w:rsidP="0065215A">
            <w:pPr>
              <w:tabs>
                <w:tab w:val="decimal" w:pos="975"/>
              </w:tabs>
              <w:spacing w:line="320" w:lineRule="exact"/>
              <w:ind w:right="-18"/>
              <w:jc w:val="both"/>
              <w:rPr>
                <w:rFonts w:ascii="Arial" w:hAnsi="Arial" w:cs="Angsana New"/>
                <w:sz w:val="18"/>
                <w:szCs w:val="18"/>
              </w:rPr>
            </w:pPr>
            <w:r>
              <w:rPr>
                <w:rFonts w:ascii="Arial" w:hAnsi="Arial" w:cs="Angsana New"/>
                <w:sz w:val="18"/>
                <w:szCs w:val="18"/>
              </w:rPr>
              <w:t>30,442</w:t>
            </w:r>
          </w:p>
        </w:tc>
        <w:tc>
          <w:tcPr>
            <w:tcW w:w="1260" w:type="dxa"/>
            <w:tcBorders>
              <w:top w:val="nil"/>
              <w:left w:val="nil"/>
              <w:bottom w:val="nil"/>
              <w:right w:val="nil"/>
            </w:tcBorders>
          </w:tcPr>
          <w:p w14:paraId="13DF195A" w14:textId="0BADC65C" w:rsidR="0065215A" w:rsidRPr="008C5F7C" w:rsidRDefault="0065215A" w:rsidP="0065215A">
            <w:pPr>
              <w:tabs>
                <w:tab w:val="decimal" w:pos="975"/>
              </w:tabs>
              <w:spacing w:line="320" w:lineRule="exact"/>
              <w:ind w:right="-18"/>
              <w:jc w:val="both"/>
              <w:rPr>
                <w:rFonts w:ascii="Arial" w:hAnsi="Arial" w:cs="Angsana New"/>
                <w:sz w:val="18"/>
                <w:szCs w:val="18"/>
              </w:rPr>
            </w:pPr>
            <w:r>
              <w:rPr>
                <w:rFonts w:ascii="Arial" w:hAnsi="Arial" w:cs="Arial"/>
                <w:sz w:val="18"/>
                <w:szCs w:val="18"/>
              </w:rPr>
              <w:t>37,425</w:t>
            </w:r>
          </w:p>
        </w:tc>
        <w:tc>
          <w:tcPr>
            <w:tcW w:w="1260" w:type="dxa"/>
            <w:tcBorders>
              <w:top w:val="nil"/>
              <w:left w:val="nil"/>
              <w:bottom w:val="nil"/>
              <w:right w:val="nil"/>
            </w:tcBorders>
          </w:tcPr>
          <w:p w14:paraId="13DF195B" w14:textId="1CCD2518" w:rsidR="0065215A" w:rsidRPr="008C5F7C" w:rsidRDefault="00216FEA" w:rsidP="0065215A">
            <w:pPr>
              <w:tabs>
                <w:tab w:val="decimal" w:pos="975"/>
              </w:tabs>
              <w:spacing w:line="320" w:lineRule="exact"/>
              <w:ind w:right="-18"/>
              <w:jc w:val="both"/>
              <w:rPr>
                <w:rFonts w:ascii="Arial" w:hAnsi="Arial" w:cs="Angsana New"/>
                <w:sz w:val="18"/>
                <w:szCs w:val="18"/>
              </w:rPr>
            </w:pPr>
            <w:r>
              <w:rPr>
                <w:rFonts w:ascii="Arial" w:hAnsi="Arial" w:cs="Angsana New"/>
                <w:sz w:val="18"/>
                <w:szCs w:val="18"/>
              </w:rPr>
              <w:t>261</w:t>
            </w:r>
          </w:p>
        </w:tc>
        <w:tc>
          <w:tcPr>
            <w:tcW w:w="1260" w:type="dxa"/>
            <w:tcBorders>
              <w:top w:val="nil"/>
              <w:left w:val="nil"/>
              <w:bottom w:val="nil"/>
              <w:right w:val="nil"/>
            </w:tcBorders>
          </w:tcPr>
          <w:p w14:paraId="13DF195C" w14:textId="7F0C1A62" w:rsidR="0065215A" w:rsidRPr="008C5F7C" w:rsidRDefault="0065215A" w:rsidP="0065215A">
            <w:pPr>
              <w:tabs>
                <w:tab w:val="decimal" w:pos="975"/>
              </w:tabs>
              <w:spacing w:line="320" w:lineRule="exact"/>
              <w:ind w:right="-18"/>
              <w:jc w:val="both"/>
              <w:rPr>
                <w:rFonts w:ascii="Arial" w:hAnsi="Arial" w:cs="Angsana New"/>
                <w:sz w:val="18"/>
                <w:szCs w:val="18"/>
              </w:rPr>
            </w:pPr>
            <w:r>
              <w:rPr>
                <w:rFonts w:ascii="Arial" w:hAnsi="Arial" w:cs="Arial"/>
                <w:sz w:val="18"/>
                <w:szCs w:val="18"/>
              </w:rPr>
              <w:t>197</w:t>
            </w:r>
          </w:p>
        </w:tc>
      </w:tr>
      <w:tr w:rsidR="0065215A" w:rsidRPr="008C5F7C" w14:paraId="13DF1963" w14:textId="77777777" w:rsidTr="003E3476">
        <w:tc>
          <w:tcPr>
            <w:tcW w:w="4140" w:type="dxa"/>
            <w:tcBorders>
              <w:top w:val="nil"/>
              <w:left w:val="nil"/>
              <w:bottom w:val="nil"/>
              <w:right w:val="nil"/>
            </w:tcBorders>
          </w:tcPr>
          <w:p w14:paraId="13DF195E" w14:textId="77777777" w:rsidR="0065215A" w:rsidRPr="008C5F7C" w:rsidRDefault="0065215A" w:rsidP="0065215A">
            <w:pPr>
              <w:spacing w:line="320" w:lineRule="exact"/>
              <w:ind w:left="202" w:right="-43"/>
              <w:jc w:val="both"/>
              <w:rPr>
                <w:rFonts w:ascii="Arial" w:hAnsi="Arial" w:cs="Angsana New"/>
                <w:sz w:val="18"/>
                <w:szCs w:val="18"/>
              </w:rPr>
            </w:pPr>
            <w:r w:rsidRPr="008C5F7C">
              <w:rPr>
                <w:rFonts w:ascii="Arial" w:hAnsi="Arial" w:cs="Angsana New"/>
                <w:sz w:val="18"/>
                <w:szCs w:val="18"/>
              </w:rPr>
              <w:t>61 - 90 days</w:t>
            </w:r>
          </w:p>
        </w:tc>
        <w:tc>
          <w:tcPr>
            <w:tcW w:w="1260" w:type="dxa"/>
            <w:tcBorders>
              <w:top w:val="nil"/>
              <w:left w:val="nil"/>
              <w:bottom w:val="nil"/>
              <w:right w:val="nil"/>
            </w:tcBorders>
          </w:tcPr>
          <w:p w14:paraId="13DF195F" w14:textId="7AC98C78" w:rsidR="0065215A" w:rsidRPr="008C5F7C" w:rsidRDefault="00216FEA" w:rsidP="0065215A">
            <w:pPr>
              <w:tabs>
                <w:tab w:val="decimal" w:pos="975"/>
              </w:tabs>
              <w:spacing w:line="320" w:lineRule="exact"/>
              <w:ind w:right="-18"/>
              <w:jc w:val="both"/>
              <w:rPr>
                <w:rFonts w:ascii="Arial" w:hAnsi="Arial" w:cs="Angsana New"/>
                <w:sz w:val="18"/>
                <w:szCs w:val="18"/>
              </w:rPr>
            </w:pPr>
            <w:r>
              <w:rPr>
                <w:rFonts w:ascii="Arial" w:hAnsi="Arial" w:cs="Angsana New"/>
                <w:sz w:val="18"/>
                <w:szCs w:val="18"/>
              </w:rPr>
              <w:t>15,881</w:t>
            </w:r>
          </w:p>
        </w:tc>
        <w:tc>
          <w:tcPr>
            <w:tcW w:w="1260" w:type="dxa"/>
            <w:tcBorders>
              <w:top w:val="nil"/>
              <w:left w:val="nil"/>
              <w:bottom w:val="nil"/>
              <w:right w:val="nil"/>
            </w:tcBorders>
          </w:tcPr>
          <w:p w14:paraId="13DF1960" w14:textId="2698E591" w:rsidR="0065215A" w:rsidRPr="008C5F7C" w:rsidRDefault="0065215A" w:rsidP="0065215A">
            <w:pPr>
              <w:tabs>
                <w:tab w:val="decimal" w:pos="975"/>
              </w:tabs>
              <w:spacing w:line="320" w:lineRule="exact"/>
              <w:ind w:right="-18"/>
              <w:jc w:val="both"/>
              <w:rPr>
                <w:rFonts w:ascii="Arial" w:hAnsi="Arial" w:cs="Angsana New"/>
                <w:sz w:val="18"/>
                <w:szCs w:val="18"/>
              </w:rPr>
            </w:pPr>
            <w:r>
              <w:rPr>
                <w:rFonts w:ascii="Arial" w:hAnsi="Arial" w:cs="Arial"/>
                <w:sz w:val="18"/>
                <w:szCs w:val="18"/>
              </w:rPr>
              <w:t>9,722</w:t>
            </w:r>
          </w:p>
        </w:tc>
        <w:tc>
          <w:tcPr>
            <w:tcW w:w="1260" w:type="dxa"/>
            <w:tcBorders>
              <w:top w:val="nil"/>
              <w:left w:val="nil"/>
              <w:bottom w:val="nil"/>
              <w:right w:val="nil"/>
            </w:tcBorders>
          </w:tcPr>
          <w:p w14:paraId="13DF1961" w14:textId="709DB5A6" w:rsidR="0065215A" w:rsidRPr="008C5F7C" w:rsidRDefault="00216FEA" w:rsidP="0065215A">
            <w:pPr>
              <w:tabs>
                <w:tab w:val="decimal" w:pos="975"/>
              </w:tabs>
              <w:spacing w:line="320" w:lineRule="exact"/>
              <w:ind w:right="-18"/>
              <w:jc w:val="both"/>
              <w:rPr>
                <w:rFonts w:ascii="Arial" w:hAnsi="Arial" w:cs="Angsana New"/>
                <w:sz w:val="18"/>
                <w:szCs w:val="18"/>
              </w:rPr>
            </w:pPr>
            <w:r>
              <w:rPr>
                <w:rFonts w:ascii="Arial" w:hAnsi="Arial" w:cs="Angsana New"/>
                <w:sz w:val="18"/>
                <w:szCs w:val="18"/>
              </w:rPr>
              <w:t>167</w:t>
            </w:r>
          </w:p>
        </w:tc>
        <w:tc>
          <w:tcPr>
            <w:tcW w:w="1260" w:type="dxa"/>
            <w:tcBorders>
              <w:top w:val="nil"/>
              <w:left w:val="nil"/>
              <w:bottom w:val="nil"/>
              <w:right w:val="nil"/>
            </w:tcBorders>
          </w:tcPr>
          <w:p w14:paraId="13DF1962" w14:textId="65D09448" w:rsidR="0065215A" w:rsidRPr="008C5F7C" w:rsidRDefault="0065215A" w:rsidP="0065215A">
            <w:pPr>
              <w:tabs>
                <w:tab w:val="decimal" w:pos="975"/>
              </w:tabs>
              <w:spacing w:line="320" w:lineRule="exact"/>
              <w:ind w:right="-18"/>
              <w:jc w:val="both"/>
              <w:rPr>
                <w:rFonts w:ascii="Arial" w:hAnsi="Arial" w:cs="Angsana New"/>
                <w:sz w:val="18"/>
                <w:szCs w:val="18"/>
              </w:rPr>
            </w:pPr>
            <w:r>
              <w:rPr>
                <w:rFonts w:ascii="Arial" w:hAnsi="Arial" w:cs="Arial"/>
                <w:sz w:val="18"/>
                <w:szCs w:val="18"/>
              </w:rPr>
              <w:t>136</w:t>
            </w:r>
          </w:p>
        </w:tc>
      </w:tr>
      <w:tr w:rsidR="00BC0F89" w:rsidRPr="008C5F7C" w14:paraId="13DF1969" w14:textId="77777777" w:rsidTr="003E3476">
        <w:trPr>
          <w:trHeight w:val="159"/>
        </w:trPr>
        <w:tc>
          <w:tcPr>
            <w:tcW w:w="4140" w:type="dxa"/>
            <w:tcBorders>
              <w:top w:val="nil"/>
              <w:left w:val="nil"/>
              <w:bottom w:val="nil"/>
              <w:right w:val="nil"/>
            </w:tcBorders>
          </w:tcPr>
          <w:p w14:paraId="13DF1964" w14:textId="77777777" w:rsidR="00BC0F89" w:rsidRPr="008C5F7C" w:rsidRDefault="00BC0F89" w:rsidP="00BC0F89">
            <w:pPr>
              <w:spacing w:line="320" w:lineRule="exact"/>
              <w:ind w:left="207" w:right="-43"/>
              <w:jc w:val="both"/>
              <w:rPr>
                <w:rFonts w:ascii="Arial" w:hAnsi="Arial" w:cs="Angsana New"/>
                <w:sz w:val="18"/>
                <w:szCs w:val="18"/>
              </w:rPr>
            </w:pPr>
            <w:r w:rsidRPr="008C5F7C">
              <w:rPr>
                <w:rFonts w:ascii="Arial" w:hAnsi="Arial" w:cs="Angsana New"/>
                <w:sz w:val="18"/>
                <w:szCs w:val="18"/>
              </w:rPr>
              <w:t>91 - 120 days</w:t>
            </w:r>
          </w:p>
        </w:tc>
        <w:tc>
          <w:tcPr>
            <w:tcW w:w="1260" w:type="dxa"/>
            <w:tcBorders>
              <w:top w:val="nil"/>
              <w:left w:val="nil"/>
              <w:bottom w:val="nil"/>
              <w:right w:val="nil"/>
            </w:tcBorders>
          </w:tcPr>
          <w:p w14:paraId="13DF1965" w14:textId="4623AE30" w:rsidR="00BC0F89" w:rsidRPr="008C5F7C" w:rsidRDefault="00216FEA" w:rsidP="00BC0F89">
            <w:pPr>
              <w:tabs>
                <w:tab w:val="decimal" w:pos="975"/>
              </w:tabs>
              <w:spacing w:line="320" w:lineRule="exact"/>
              <w:ind w:right="-18"/>
              <w:jc w:val="both"/>
              <w:rPr>
                <w:rFonts w:ascii="Arial" w:hAnsi="Arial" w:cs="Angsana New"/>
                <w:sz w:val="18"/>
                <w:szCs w:val="18"/>
              </w:rPr>
            </w:pPr>
            <w:r>
              <w:rPr>
                <w:rFonts w:ascii="Arial" w:hAnsi="Arial" w:cs="Angsana New"/>
                <w:sz w:val="18"/>
                <w:szCs w:val="18"/>
              </w:rPr>
              <w:t>9,111</w:t>
            </w:r>
          </w:p>
        </w:tc>
        <w:tc>
          <w:tcPr>
            <w:tcW w:w="1260" w:type="dxa"/>
            <w:tcBorders>
              <w:top w:val="nil"/>
              <w:left w:val="nil"/>
              <w:bottom w:val="nil"/>
              <w:right w:val="nil"/>
            </w:tcBorders>
          </w:tcPr>
          <w:p w14:paraId="13DF1966" w14:textId="52E326B1" w:rsidR="00BC0F89" w:rsidRPr="008C5F7C" w:rsidRDefault="00BC0F89" w:rsidP="00BC0F89">
            <w:pPr>
              <w:tabs>
                <w:tab w:val="decimal" w:pos="975"/>
              </w:tabs>
              <w:spacing w:line="320" w:lineRule="exact"/>
              <w:ind w:right="-18"/>
              <w:jc w:val="both"/>
              <w:rPr>
                <w:rFonts w:ascii="Arial" w:hAnsi="Arial" w:cs="Angsana New"/>
                <w:sz w:val="18"/>
                <w:szCs w:val="18"/>
              </w:rPr>
            </w:pPr>
            <w:r>
              <w:rPr>
                <w:rFonts w:ascii="Arial" w:hAnsi="Arial" w:cs="Arial"/>
                <w:sz w:val="18"/>
                <w:szCs w:val="18"/>
              </w:rPr>
              <w:t>3,452</w:t>
            </w:r>
          </w:p>
        </w:tc>
        <w:tc>
          <w:tcPr>
            <w:tcW w:w="1260" w:type="dxa"/>
            <w:tcBorders>
              <w:top w:val="nil"/>
              <w:left w:val="nil"/>
              <w:bottom w:val="nil"/>
              <w:right w:val="nil"/>
            </w:tcBorders>
          </w:tcPr>
          <w:p w14:paraId="13DF1967" w14:textId="2A66F4C3" w:rsidR="00BC0F89" w:rsidRPr="008C5F7C" w:rsidRDefault="00216FEA" w:rsidP="00BC0F89">
            <w:pPr>
              <w:tabs>
                <w:tab w:val="decimal" w:pos="975"/>
              </w:tabs>
              <w:spacing w:line="320" w:lineRule="exact"/>
              <w:ind w:right="-18"/>
              <w:jc w:val="both"/>
              <w:rPr>
                <w:rFonts w:ascii="Arial" w:hAnsi="Arial" w:cs="Angsana New"/>
                <w:sz w:val="18"/>
                <w:szCs w:val="18"/>
              </w:rPr>
            </w:pPr>
            <w:r>
              <w:rPr>
                <w:rFonts w:ascii="Arial" w:hAnsi="Arial" w:cs="Angsana New"/>
                <w:sz w:val="18"/>
                <w:szCs w:val="18"/>
              </w:rPr>
              <w:t>251</w:t>
            </w:r>
          </w:p>
        </w:tc>
        <w:tc>
          <w:tcPr>
            <w:tcW w:w="1260" w:type="dxa"/>
            <w:tcBorders>
              <w:top w:val="nil"/>
              <w:left w:val="nil"/>
              <w:bottom w:val="nil"/>
              <w:right w:val="nil"/>
            </w:tcBorders>
          </w:tcPr>
          <w:p w14:paraId="13DF1968" w14:textId="64718ABF" w:rsidR="00BC0F89" w:rsidRPr="008C5F7C" w:rsidRDefault="00BC0F89" w:rsidP="00BC0F89">
            <w:pPr>
              <w:tabs>
                <w:tab w:val="decimal" w:pos="975"/>
              </w:tabs>
              <w:spacing w:line="320" w:lineRule="exact"/>
              <w:ind w:right="-18"/>
              <w:jc w:val="both"/>
              <w:rPr>
                <w:rFonts w:ascii="Arial" w:hAnsi="Arial" w:cs="Angsana New"/>
                <w:sz w:val="18"/>
                <w:szCs w:val="18"/>
              </w:rPr>
            </w:pPr>
            <w:r>
              <w:rPr>
                <w:rFonts w:ascii="Arial" w:hAnsi="Arial" w:cs="Arial"/>
                <w:sz w:val="18"/>
                <w:szCs w:val="18"/>
              </w:rPr>
              <w:t>108</w:t>
            </w:r>
          </w:p>
        </w:tc>
      </w:tr>
      <w:tr w:rsidR="00BC0F89" w:rsidRPr="008C5F7C" w14:paraId="13DF196F" w14:textId="77777777" w:rsidTr="003E3476">
        <w:tc>
          <w:tcPr>
            <w:tcW w:w="4140" w:type="dxa"/>
            <w:tcBorders>
              <w:top w:val="nil"/>
              <w:left w:val="nil"/>
              <w:bottom w:val="nil"/>
              <w:right w:val="nil"/>
            </w:tcBorders>
          </w:tcPr>
          <w:p w14:paraId="13DF196A" w14:textId="77777777" w:rsidR="00BC0F89" w:rsidRPr="008C5F7C" w:rsidRDefault="00BC0F89" w:rsidP="00BC0F89">
            <w:pPr>
              <w:spacing w:line="320" w:lineRule="exact"/>
              <w:ind w:left="207" w:right="-43"/>
              <w:jc w:val="both"/>
              <w:rPr>
                <w:rFonts w:ascii="Arial" w:hAnsi="Arial" w:cs="Angsana New"/>
                <w:sz w:val="18"/>
                <w:szCs w:val="18"/>
              </w:rPr>
            </w:pPr>
            <w:r w:rsidRPr="008C5F7C">
              <w:rPr>
                <w:rFonts w:ascii="Arial" w:hAnsi="Arial" w:cs="Angsana New"/>
                <w:sz w:val="18"/>
                <w:szCs w:val="18"/>
              </w:rPr>
              <w:t xml:space="preserve">Over 120 days </w:t>
            </w:r>
          </w:p>
        </w:tc>
        <w:tc>
          <w:tcPr>
            <w:tcW w:w="1260" w:type="dxa"/>
            <w:tcBorders>
              <w:top w:val="nil"/>
              <w:left w:val="nil"/>
              <w:bottom w:val="nil"/>
              <w:right w:val="nil"/>
            </w:tcBorders>
          </w:tcPr>
          <w:p w14:paraId="13DF196B" w14:textId="7DD81118" w:rsidR="00BC0F89" w:rsidRPr="008C5F7C" w:rsidRDefault="00216FEA" w:rsidP="00BC0F89">
            <w:pPr>
              <w:pBdr>
                <w:bottom w:val="single" w:sz="4" w:space="1" w:color="auto"/>
              </w:pBdr>
              <w:tabs>
                <w:tab w:val="decimal" w:pos="975"/>
              </w:tabs>
              <w:spacing w:line="320" w:lineRule="exact"/>
              <w:ind w:right="-18"/>
              <w:jc w:val="both"/>
              <w:rPr>
                <w:rFonts w:ascii="Arial" w:hAnsi="Arial" w:cs="Angsana New"/>
                <w:sz w:val="18"/>
                <w:szCs w:val="18"/>
              </w:rPr>
            </w:pPr>
            <w:r>
              <w:rPr>
                <w:rFonts w:ascii="Arial" w:hAnsi="Arial" w:cs="Angsana New"/>
                <w:sz w:val="18"/>
                <w:szCs w:val="18"/>
              </w:rPr>
              <w:t>92,496</w:t>
            </w:r>
          </w:p>
        </w:tc>
        <w:tc>
          <w:tcPr>
            <w:tcW w:w="1260" w:type="dxa"/>
            <w:tcBorders>
              <w:top w:val="nil"/>
              <w:left w:val="nil"/>
              <w:bottom w:val="nil"/>
              <w:right w:val="nil"/>
            </w:tcBorders>
          </w:tcPr>
          <w:p w14:paraId="13DF196C" w14:textId="47BC2AE3" w:rsidR="00BC0F89" w:rsidRPr="008C5F7C" w:rsidRDefault="00BC0F89" w:rsidP="00BC0F89">
            <w:pPr>
              <w:pBdr>
                <w:bottom w:val="single" w:sz="4" w:space="1" w:color="auto"/>
              </w:pBdr>
              <w:tabs>
                <w:tab w:val="decimal" w:pos="975"/>
              </w:tabs>
              <w:spacing w:line="320" w:lineRule="exact"/>
              <w:ind w:right="-18"/>
              <w:jc w:val="both"/>
              <w:rPr>
                <w:rFonts w:ascii="Arial" w:hAnsi="Arial" w:cs="Angsana New"/>
                <w:sz w:val="18"/>
                <w:szCs w:val="18"/>
              </w:rPr>
            </w:pPr>
            <w:r>
              <w:rPr>
                <w:rFonts w:ascii="Arial" w:hAnsi="Arial" w:cs="Arial"/>
                <w:sz w:val="18"/>
                <w:szCs w:val="18"/>
              </w:rPr>
              <w:t>91,481</w:t>
            </w:r>
          </w:p>
        </w:tc>
        <w:tc>
          <w:tcPr>
            <w:tcW w:w="1260" w:type="dxa"/>
            <w:tcBorders>
              <w:top w:val="nil"/>
              <w:left w:val="nil"/>
              <w:bottom w:val="nil"/>
              <w:right w:val="nil"/>
            </w:tcBorders>
          </w:tcPr>
          <w:p w14:paraId="13DF196D" w14:textId="4D9D44F0" w:rsidR="00BC0F89" w:rsidRPr="008C5F7C" w:rsidRDefault="00216FEA" w:rsidP="00BC0F89">
            <w:pPr>
              <w:pBdr>
                <w:bottom w:val="single" w:sz="4" w:space="1" w:color="auto"/>
              </w:pBdr>
              <w:tabs>
                <w:tab w:val="decimal" w:pos="975"/>
              </w:tabs>
              <w:spacing w:line="320" w:lineRule="exact"/>
              <w:ind w:right="-18"/>
              <w:jc w:val="both"/>
              <w:rPr>
                <w:rFonts w:ascii="Arial" w:hAnsi="Arial" w:cs="Angsana New"/>
                <w:sz w:val="18"/>
                <w:szCs w:val="18"/>
              </w:rPr>
            </w:pPr>
            <w:r>
              <w:rPr>
                <w:rFonts w:ascii="Arial" w:hAnsi="Arial" w:cs="Angsana New"/>
                <w:sz w:val="18"/>
                <w:szCs w:val="18"/>
              </w:rPr>
              <w:t>8,023</w:t>
            </w:r>
          </w:p>
        </w:tc>
        <w:tc>
          <w:tcPr>
            <w:tcW w:w="1260" w:type="dxa"/>
            <w:tcBorders>
              <w:top w:val="nil"/>
              <w:left w:val="nil"/>
              <w:bottom w:val="nil"/>
              <w:right w:val="nil"/>
            </w:tcBorders>
          </w:tcPr>
          <w:p w14:paraId="13DF196E" w14:textId="58E26BF1" w:rsidR="00BC0F89" w:rsidRPr="008C5F7C" w:rsidRDefault="00BC0F89" w:rsidP="00BC0F89">
            <w:pPr>
              <w:pBdr>
                <w:bottom w:val="single" w:sz="4" w:space="1" w:color="auto"/>
              </w:pBdr>
              <w:tabs>
                <w:tab w:val="decimal" w:pos="975"/>
              </w:tabs>
              <w:spacing w:line="320" w:lineRule="exact"/>
              <w:ind w:right="-18"/>
              <w:jc w:val="both"/>
              <w:rPr>
                <w:rFonts w:ascii="Arial" w:hAnsi="Arial" w:cs="Angsana New"/>
                <w:sz w:val="18"/>
                <w:szCs w:val="18"/>
              </w:rPr>
            </w:pPr>
            <w:r>
              <w:rPr>
                <w:rFonts w:ascii="Arial" w:hAnsi="Arial" w:cs="Arial"/>
                <w:sz w:val="18"/>
                <w:szCs w:val="18"/>
              </w:rPr>
              <w:t>8,629</w:t>
            </w:r>
          </w:p>
        </w:tc>
      </w:tr>
      <w:tr w:rsidR="0065215A" w:rsidRPr="008C5F7C" w14:paraId="13DF1975" w14:textId="77777777" w:rsidTr="003E3476">
        <w:tc>
          <w:tcPr>
            <w:tcW w:w="4140" w:type="dxa"/>
            <w:tcBorders>
              <w:top w:val="nil"/>
              <w:left w:val="nil"/>
              <w:bottom w:val="nil"/>
              <w:right w:val="nil"/>
            </w:tcBorders>
          </w:tcPr>
          <w:p w14:paraId="13DF1970" w14:textId="77777777" w:rsidR="0065215A" w:rsidRPr="008C5F7C" w:rsidRDefault="0065215A" w:rsidP="0065215A">
            <w:pPr>
              <w:spacing w:line="320" w:lineRule="exact"/>
              <w:ind w:right="-43"/>
              <w:jc w:val="both"/>
              <w:rPr>
                <w:rFonts w:ascii="Arial" w:hAnsi="Arial" w:cs="Angsana New"/>
                <w:sz w:val="18"/>
                <w:szCs w:val="18"/>
              </w:rPr>
            </w:pPr>
            <w:r w:rsidRPr="008C5F7C">
              <w:rPr>
                <w:rFonts w:ascii="Arial" w:hAnsi="Arial" w:cs="Angsana New"/>
                <w:sz w:val="18"/>
                <w:szCs w:val="18"/>
              </w:rPr>
              <w:t>Total</w:t>
            </w:r>
          </w:p>
        </w:tc>
        <w:tc>
          <w:tcPr>
            <w:tcW w:w="1260" w:type="dxa"/>
            <w:tcBorders>
              <w:top w:val="nil"/>
              <w:left w:val="nil"/>
              <w:bottom w:val="nil"/>
              <w:right w:val="nil"/>
            </w:tcBorders>
          </w:tcPr>
          <w:p w14:paraId="13DF1971" w14:textId="2CDB0221" w:rsidR="0065215A" w:rsidRPr="0065215A" w:rsidRDefault="00216FEA" w:rsidP="0065215A">
            <w:pPr>
              <w:tabs>
                <w:tab w:val="decimal" w:pos="975"/>
              </w:tabs>
              <w:spacing w:line="320" w:lineRule="exact"/>
              <w:ind w:right="-18"/>
              <w:jc w:val="both"/>
              <w:rPr>
                <w:rFonts w:ascii="Arial" w:hAnsi="Arial" w:cs="Arial"/>
                <w:sz w:val="18"/>
                <w:szCs w:val="18"/>
              </w:rPr>
            </w:pPr>
            <w:r>
              <w:rPr>
                <w:rFonts w:ascii="Arial" w:hAnsi="Arial" w:cs="Arial"/>
                <w:sz w:val="18"/>
                <w:szCs w:val="18"/>
              </w:rPr>
              <w:t>247,662</w:t>
            </w:r>
          </w:p>
        </w:tc>
        <w:tc>
          <w:tcPr>
            <w:tcW w:w="1260" w:type="dxa"/>
            <w:tcBorders>
              <w:top w:val="nil"/>
              <w:left w:val="nil"/>
              <w:bottom w:val="nil"/>
              <w:right w:val="nil"/>
            </w:tcBorders>
          </w:tcPr>
          <w:p w14:paraId="13DF1972" w14:textId="0C3CDF00" w:rsidR="0065215A" w:rsidRPr="008C5F7C" w:rsidRDefault="0065215A" w:rsidP="0065215A">
            <w:pPr>
              <w:tabs>
                <w:tab w:val="decimal" w:pos="975"/>
              </w:tabs>
              <w:spacing w:line="320" w:lineRule="exact"/>
              <w:ind w:right="-18"/>
              <w:jc w:val="both"/>
              <w:rPr>
                <w:rFonts w:ascii="Arial" w:hAnsi="Arial" w:cs="Angsana New"/>
                <w:sz w:val="18"/>
                <w:szCs w:val="18"/>
              </w:rPr>
            </w:pPr>
            <w:r>
              <w:rPr>
                <w:rFonts w:ascii="Arial" w:hAnsi="Arial" w:cs="Arial"/>
                <w:sz w:val="18"/>
                <w:szCs w:val="18"/>
              </w:rPr>
              <w:t>350,383</w:t>
            </w:r>
          </w:p>
        </w:tc>
        <w:tc>
          <w:tcPr>
            <w:tcW w:w="1260" w:type="dxa"/>
            <w:tcBorders>
              <w:top w:val="nil"/>
              <w:left w:val="nil"/>
              <w:bottom w:val="nil"/>
              <w:right w:val="nil"/>
            </w:tcBorders>
          </w:tcPr>
          <w:p w14:paraId="13DF1973" w14:textId="3D854434" w:rsidR="0065215A" w:rsidRPr="0065215A" w:rsidRDefault="00216FEA" w:rsidP="0065215A">
            <w:pPr>
              <w:tabs>
                <w:tab w:val="decimal" w:pos="975"/>
              </w:tabs>
              <w:spacing w:line="320" w:lineRule="exact"/>
              <w:ind w:right="-18"/>
              <w:jc w:val="both"/>
              <w:rPr>
                <w:rFonts w:ascii="Arial" w:hAnsi="Arial" w:cs="Arial"/>
                <w:sz w:val="18"/>
                <w:szCs w:val="18"/>
              </w:rPr>
            </w:pPr>
            <w:r>
              <w:rPr>
                <w:rFonts w:ascii="Arial" w:hAnsi="Arial" w:cs="Arial"/>
                <w:sz w:val="18"/>
                <w:szCs w:val="18"/>
              </w:rPr>
              <w:t>9,524</w:t>
            </w:r>
          </w:p>
        </w:tc>
        <w:tc>
          <w:tcPr>
            <w:tcW w:w="1260" w:type="dxa"/>
            <w:tcBorders>
              <w:top w:val="nil"/>
              <w:left w:val="nil"/>
              <w:bottom w:val="nil"/>
              <w:right w:val="nil"/>
            </w:tcBorders>
          </w:tcPr>
          <w:p w14:paraId="13DF1974" w14:textId="4F9E5147" w:rsidR="0065215A" w:rsidRPr="008C5F7C" w:rsidRDefault="0065215A" w:rsidP="0065215A">
            <w:pPr>
              <w:tabs>
                <w:tab w:val="decimal" w:pos="975"/>
              </w:tabs>
              <w:spacing w:line="320" w:lineRule="exact"/>
              <w:ind w:right="-18"/>
              <w:jc w:val="both"/>
              <w:rPr>
                <w:rFonts w:ascii="Arial" w:hAnsi="Arial" w:cs="Angsana New"/>
                <w:sz w:val="18"/>
                <w:szCs w:val="18"/>
              </w:rPr>
            </w:pPr>
            <w:r>
              <w:rPr>
                <w:rFonts w:ascii="Arial" w:hAnsi="Arial" w:cs="Arial"/>
                <w:sz w:val="18"/>
                <w:szCs w:val="18"/>
              </w:rPr>
              <w:t>10,224</w:t>
            </w:r>
          </w:p>
        </w:tc>
      </w:tr>
      <w:tr w:rsidR="0065215A" w:rsidRPr="008C5F7C" w14:paraId="13DF197B" w14:textId="77777777" w:rsidTr="00765DB1">
        <w:trPr>
          <w:trHeight w:val="315"/>
        </w:trPr>
        <w:tc>
          <w:tcPr>
            <w:tcW w:w="4140" w:type="dxa"/>
            <w:tcBorders>
              <w:top w:val="nil"/>
              <w:left w:val="nil"/>
              <w:bottom w:val="nil"/>
              <w:right w:val="nil"/>
            </w:tcBorders>
          </w:tcPr>
          <w:p w14:paraId="13DF1976" w14:textId="77777777" w:rsidR="0065215A" w:rsidRPr="008C5F7C" w:rsidRDefault="0065215A" w:rsidP="0065215A">
            <w:pPr>
              <w:tabs>
                <w:tab w:val="decimal" w:pos="972"/>
              </w:tabs>
              <w:spacing w:line="320" w:lineRule="exact"/>
              <w:ind w:right="-198"/>
              <w:rPr>
                <w:rFonts w:ascii="Arial" w:hAnsi="Arial" w:cs="Angsana New"/>
                <w:sz w:val="18"/>
                <w:szCs w:val="18"/>
              </w:rPr>
            </w:pPr>
            <w:r w:rsidRPr="008C5F7C">
              <w:rPr>
                <w:rFonts w:ascii="Arial" w:hAnsi="Arial" w:cs="Angsana New"/>
                <w:sz w:val="18"/>
                <w:szCs w:val="18"/>
              </w:rPr>
              <w:t>Less: Allowance for expected credit losses</w:t>
            </w:r>
          </w:p>
        </w:tc>
        <w:tc>
          <w:tcPr>
            <w:tcW w:w="1260" w:type="dxa"/>
            <w:tcBorders>
              <w:top w:val="nil"/>
              <w:left w:val="nil"/>
              <w:bottom w:val="nil"/>
              <w:right w:val="nil"/>
            </w:tcBorders>
          </w:tcPr>
          <w:p w14:paraId="13DF1977" w14:textId="0BC2B1C2" w:rsidR="0065215A" w:rsidRPr="0065215A" w:rsidRDefault="00216FEA" w:rsidP="0065215A">
            <w:pPr>
              <w:pBdr>
                <w:bottom w:val="single" w:sz="4" w:space="1" w:color="auto"/>
              </w:pBdr>
              <w:tabs>
                <w:tab w:val="decimal" w:pos="975"/>
              </w:tabs>
              <w:spacing w:line="320" w:lineRule="exact"/>
              <w:ind w:right="-18"/>
              <w:jc w:val="both"/>
              <w:rPr>
                <w:rFonts w:ascii="Arial" w:hAnsi="Arial" w:cs="Arial"/>
                <w:sz w:val="18"/>
                <w:szCs w:val="18"/>
                <w:cs/>
              </w:rPr>
            </w:pPr>
            <w:r>
              <w:rPr>
                <w:rFonts w:ascii="Arial" w:hAnsi="Arial" w:cs="Arial"/>
                <w:sz w:val="18"/>
                <w:szCs w:val="18"/>
              </w:rPr>
              <w:t>(60,492)</w:t>
            </w:r>
          </w:p>
        </w:tc>
        <w:tc>
          <w:tcPr>
            <w:tcW w:w="1260" w:type="dxa"/>
            <w:tcBorders>
              <w:top w:val="nil"/>
              <w:left w:val="nil"/>
              <w:bottom w:val="nil"/>
              <w:right w:val="nil"/>
            </w:tcBorders>
            <w:vAlign w:val="bottom"/>
          </w:tcPr>
          <w:p w14:paraId="13DF1978" w14:textId="44DD08EF" w:rsidR="0065215A" w:rsidRPr="008C5F7C" w:rsidRDefault="0065215A" w:rsidP="0065215A">
            <w:pPr>
              <w:pBdr>
                <w:bottom w:val="single" w:sz="4" w:space="1" w:color="auto"/>
              </w:pBdr>
              <w:tabs>
                <w:tab w:val="decimal" w:pos="975"/>
              </w:tabs>
              <w:spacing w:line="320" w:lineRule="exact"/>
              <w:ind w:right="-18"/>
              <w:jc w:val="both"/>
              <w:rPr>
                <w:rFonts w:ascii="Arial" w:hAnsi="Arial" w:cs="Angsana New"/>
                <w:sz w:val="18"/>
                <w:szCs w:val="18"/>
              </w:rPr>
            </w:pPr>
            <w:r>
              <w:rPr>
                <w:rFonts w:ascii="Arial" w:hAnsi="Arial" w:cs="Arial"/>
                <w:sz w:val="18"/>
                <w:szCs w:val="18"/>
              </w:rPr>
              <w:t>(49,032)</w:t>
            </w:r>
          </w:p>
        </w:tc>
        <w:tc>
          <w:tcPr>
            <w:tcW w:w="1260" w:type="dxa"/>
            <w:tcBorders>
              <w:top w:val="nil"/>
              <w:left w:val="nil"/>
              <w:bottom w:val="nil"/>
              <w:right w:val="nil"/>
            </w:tcBorders>
          </w:tcPr>
          <w:p w14:paraId="13DF1979" w14:textId="0C3B0386" w:rsidR="0065215A" w:rsidRPr="0065215A" w:rsidRDefault="00216FEA" w:rsidP="0065215A">
            <w:pPr>
              <w:pBdr>
                <w:bottom w:val="single" w:sz="4" w:space="1" w:color="auto"/>
              </w:pBdr>
              <w:tabs>
                <w:tab w:val="decimal" w:pos="975"/>
              </w:tabs>
              <w:spacing w:line="320" w:lineRule="exact"/>
              <w:ind w:right="-18"/>
              <w:jc w:val="both"/>
              <w:rPr>
                <w:rFonts w:ascii="Arial" w:hAnsi="Arial" w:cs="Arial"/>
                <w:sz w:val="18"/>
                <w:szCs w:val="18"/>
              </w:rPr>
            </w:pPr>
            <w:r>
              <w:rPr>
                <w:rFonts w:ascii="Arial" w:hAnsi="Arial" w:cs="Arial"/>
                <w:sz w:val="18"/>
                <w:szCs w:val="18"/>
              </w:rPr>
              <w:t>(7,917)</w:t>
            </w:r>
          </w:p>
        </w:tc>
        <w:tc>
          <w:tcPr>
            <w:tcW w:w="1260" w:type="dxa"/>
            <w:tcBorders>
              <w:top w:val="nil"/>
              <w:left w:val="nil"/>
              <w:bottom w:val="nil"/>
              <w:right w:val="nil"/>
            </w:tcBorders>
            <w:vAlign w:val="bottom"/>
          </w:tcPr>
          <w:p w14:paraId="13DF197A" w14:textId="2C13B055" w:rsidR="0065215A" w:rsidRPr="008C5F7C" w:rsidRDefault="0065215A" w:rsidP="0065215A">
            <w:pPr>
              <w:pBdr>
                <w:bottom w:val="single" w:sz="4" w:space="1" w:color="auto"/>
              </w:pBdr>
              <w:tabs>
                <w:tab w:val="decimal" w:pos="975"/>
              </w:tabs>
              <w:spacing w:line="320" w:lineRule="exact"/>
              <w:ind w:right="-18"/>
              <w:jc w:val="both"/>
              <w:rPr>
                <w:rFonts w:ascii="Arial" w:hAnsi="Arial" w:cs="Angsana New"/>
                <w:sz w:val="18"/>
                <w:szCs w:val="18"/>
              </w:rPr>
            </w:pPr>
            <w:r>
              <w:rPr>
                <w:rFonts w:ascii="Arial" w:hAnsi="Arial" w:cs="Browallia New"/>
                <w:sz w:val="18"/>
              </w:rPr>
              <w:t>(7,191)</w:t>
            </w:r>
          </w:p>
        </w:tc>
      </w:tr>
      <w:tr w:rsidR="0065215A" w:rsidRPr="008C5F7C" w14:paraId="13DF1981" w14:textId="77777777" w:rsidTr="00765DB1">
        <w:tc>
          <w:tcPr>
            <w:tcW w:w="4140" w:type="dxa"/>
            <w:tcBorders>
              <w:top w:val="nil"/>
              <w:left w:val="nil"/>
              <w:bottom w:val="nil"/>
              <w:right w:val="nil"/>
            </w:tcBorders>
          </w:tcPr>
          <w:p w14:paraId="13DF197C" w14:textId="77777777" w:rsidR="0065215A" w:rsidRPr="008C5F7C" w:rsidRDefault="0065215A" w:rsidP="0065215A">
            <w:pPr>
              <w:tabs>
                <w:tab w:val="decimal" w:pos="972"/>
              </w:tabs>
              <w:spacing w:line="320" w:lineRule="exact"/>
              <w:ind w:right="-198"/>
              <w:rPr>
                <w:rFonts w:ascii="Arial" w:hAnsi="Arial" w:cs="Angsana New"/>
                <w:sz w:val="18"/>
                <w:szCs w:val="18"/>
              </w:rPr>
            </w:pPr>
            <w:r w:rsidRPr="008C5F7C">
              <w:rPr>
                <w:rFonts w:ascii="Arial" w:hAnsi="Arial" w:cs="Angsana New"/>
                <w:sz w:val="18"/>
                <w:szCs w:val="18"/>
              </w:rPr>
              <w:t>Trade accounts receivable - hotel operations, net</w:t>
            </w:r>
          </w:p>
        </w:tc>
        <w:tc>
          <w:tcPr>
            <w:tcW w:w="1260" w:type="dxa"/>
            <w:tcBorders>
              <w:top w:val="nil"/>
              <w:left w:val="nil"/>
              <w:bottom w:val="nil"/>
              <w:right w:val="nil"/>
            </w:tcBorders>
          </w:tcPr>
          <w:p w14:paraId="13DF197D" w14:textId="75776CFB" w:rsidR="0065215A" w:rsidRPr="0065215A" w:rsidRDefault="00216FEA" w:rsidP="0065215A">
            <w:pPr>
              <w:pBdr>
                <w:bottom w:val="double" w:sz="4" w:space="1" w:color="auto"/>
              </w:pBdr>
              <w:tabs>
                <w:tab w:val="decimal" w:pos="975"/>
              </w:tabs>
              <w:spacing w:line="320" w:lineRule="exact"/>
              <w:ind w:right="-18"/>
              <w:jc w:val="both"/>
              <w:rPr>
                <w:rFonts w:ascii="Arial" w:hAnsi="Arial" w:cs="Arial"/>
                <w:sz w:val="18"/>
                <w:szCs w:val="18"/>
              </w:rPr>
            </w:pPr>
            <w:r>
              <w:rPr>
                <w:rFonts w:ascii="Arial" w:hAnsi="Arial" w:cs="Arial"/>
                <w:sz w:val="18"/>
                <w:szCs w:val="18"/>
              </w:rPr>
              <w:t>187,170</w:t>
            </w:r>
          </w:p>
        </w:tc>
        <w:tc>
          <w:tcPr>
            <w:tcW w:w="1260" w:type="dxa"/>
            <w:tcBorders>
              <w:top w:val="nil"/>
              <w:left w:val="nil"/>
              <w:bottom w:val="nil"/>
              <w:right w:val="nil"/>
            </w:tcBorders>
            <w:vAlign w:val="bottom"/>
          </w:tcPr>
          <w:p w14:paraId="13DF197E" w14:textId="34289200" w:rsidR="0065215A" w:rsidRPr="008C5F7C" w:rsidRDefault="0065215A" w:rsidP="0065215A">
            <w:pPr>
              <w:pBdr>
                <w:bottom w:val="double" w:sz="4" w:space="1" w:color="auto"/>
              </w:pBdr>
              <w:tabs>
                <w:tab w:val="decimal" w:pos="975"/>
              </w:tabs>
              <w:spacing w:line="320" w:lineRule="exact"/>
              <w:ind w:right="-18"/>
              <w:jc w:val="both"/>
              <w:rPr>
                <w:rFonts w:ascii="Arial" w:hAnsi="Arial" w:cs="Angsana New"/>
                <w:sz w:val="18"/>
                <w:szCs w:val="18"/>
              </w:rPr>
            </w:pPr>
            <w:r>
              <w:rPr>
                <w:rFonts w:ascii="Arial" w:hAnsi="Arial" w:cstheme="minorBidi"/>
                <w:sz w:val="18"/>
                <w:szCs w:val="18"/>
              </w:rPr>
              <w:t>301,351</w:t>
            </w:r>
          </w:p>
        </w:tc>
        <w:tc>
          <w:tcPr>
            <w:tcW w:w="1260" w:type="dxa"/>
            <w:tcBorders>
              <w:top w:val="nil"/>
              <w:left w:val="nil"/>
              <w:bottom w:val="nil"/>
              <w:right w:val="nil"/>
            </w:tcBorders>
          </w:tcPr>
          <w:p w14:paraId="13DF197F" w14:textId="75452CD8" w:rsidR="0065215A" w:rsidRPr="0065215A" w:rsidRDefault="00216FEA" w:rsidP="0065215A">
            <w:pPr>
              <w:pBdr>
                <w:bottom w:val="double" w:sz="4" w:space="1" w:color="auto"/>
              </w:pBdr>
              <w:tabs>
                <w:tab w:val="decimal" w:pos="975"/>
              </w:tabs>
              <w:spacing w:line="320" w:lineRule="exact"/>
              <w:ind w:right="-18"/>
              <w:jc w:val="both"/>
              <w:rPr>
                <w:rFonts w:ascii="Arial" w:hAnsi="Arial" w:cs="Arial"/>
                <w:sz w:val="18"/>
                <w:szCs w:val="18"/>
              </w:rPr>
            </w:pPr>
            <w:r>
              <w:rPr>
                <w:rFonts w:ascii="Arial" w:hAnsi="Arial" w:cs="Arial"/>
                <w:sz w:val="18"/>
                <w:szCs w:val="18"/>
              </w:rPr>
              <w:t>1,607</w:t>
            </w:r>
          </w:p>
        </w:tc>
        <w:tc>
          <w:tcPr>
            <w:tcW w:w="1260" w:type="dxa"/>
            <w:tcBorders>
              <w:top w:val="nil"/>
              <w:left w:val="nil"/>
              <w:bottom w:val="nil"/>
              <w:right w:val="nil"/>
            </w:tcBorders>
            <w:vAlign w:val="bottom"/>
          </w:tcPr>
          <w:p w14:paraId="13DF1980" w14:textId="4650D8F9" w:rsidR="0065215A" w:rsidRPr="008C5F7C" w:rsidRDefault="0065215A" w:rsidP="0065215A">
            <w:pPr>
              <w:pBdr>
                <w:bottom w:val="double" w:sz="4" w:space="1" w:color="auto"/>
              </w:pBdr>
              <w:tabs>
                <w:tab w:val="decimal" w:pos="975"/>
              </w:tabs>
              <w:spacing w:line="320" w:lineRule="exact"/>
              <w:ind w:right="-18"/>
              <w:jc w:val="both"/>
              <w:rPr>
                <w:rFonts w:ascii="Arial" w:hAnsi="Arial" w:cs="Angsana New"/>
                <w:sz w:val="18"/>
                <w:szCs w:val="18"/>
              </w:rPr>
            </w:pPr>
            <w:r>
              <w:rPr>
                <w:rFonts w:ascii="Arial" w:hAnsi="Arial" w:cs="Arial"/>
                <w:sz w:val="18"/>
                <w:szCs w:val="18"/>
              </w:rPr>
              <w:t>3,033</w:t>
            </w:r>
          </w:p>
        </w:tc>
      </w:tr>
    </w:tbl>
    <w:p w14:paraId="13DF1983" w14:textId="7D4CDA66" w:rsidR="00673C78" w:rsidRPr="008C5F7C" w:rsidRDefault="00165165" w:rsidP="008C12F3">
      <w:pPr>
        <w:tabs>
          <w:tab w:val="left" w:pos="1200"/>
          <w:tab w:val="left" w:pos="1800"/>
          <w:tab w:val="left" w:pos="2400"/>
          <w:tab w:val="left" w:pos="3000"/>
        </w:tabs>
        <w:spacing w:before="240" w:line="380" w:lineRule="exact"/>
        <w:ind w:left="547" w:hanging="547"/>
        <w:jc w:val="thaiDistribute"/>
        <w:rPr>
          <w:rFonts w:ascii="Arial" w:hAnsi="Arial" w:cstheme="minorBidi"/>
        </w:rPr>
      </w:pPr>
      <w:r>
        <w:rPr>
          <w:rFonts w:ascii="Arial" w:hAnsi="Arial" w:cs="Arial"/>
        </w:rPr>
        <w:tab/>
      </w:r>
      <w:r w:rsidR="00673C78" w:rsidRPr="008C5F7C">
        <w:rPr>
          <w:rFonts w:ascii="Arial" w:hAnsi="Arial" w:cs="Arial"/>
        </w:rPr>
        <w:t>The balances of trade accounts</w:t>
      </w:r>
      <w:r w:rsidR="00B04C0D" w:rsidRPr="008C5F7C">
        <w:rPr>
          <w:rFonts w:ascii="Arial" w:hAnsi="Arial" w:cs="Arial"/>
        </w:rPr>
        <w:t xml:space="preserve"> receivable - sales of property</w:t>
      </w:r>
      <w:r w:rsidR="00673C78" w:rsidRPr="008C5F7C">
        <w:rPr>
          <w:rFonts w:ascii="Arial" w:hAnsi="Arial" w:cs="Arial"/>
        </w:rPr>
        <w:t>, aged on the basis of due dates, are summarised below.</w:t>
      </w:r>
    </w:p>
    <w:p w14:paraId="13DF1984" w14:textId="77777777" w:rsidR="00673C78" w:rsidRPr="008C5F7C" w:rsidRDefault="00673C78" w:rsidP="00EA12AB">
      <w:pPr>
        <w:tabs>
          <w:tab w:val="left" w:pos="2160"/>
        </w:tabs>
        <w:spacing w:line="380" w:lineRule="exact"/>
        <w:ind w:left="360" w:right="-43" w:hanging="360"/>
        <w:jc w:val="right"/>
        <w:rPr>
          <w:rFonts w:ascii="Arial" w:hAnsi="Arial" w:cs="Arial"/>
          <w:sz w:val="18"/>
          <w:szCs w:val="18"/>
        </w:rPr>
      </w:pPr>
      <w:r w:rsidRPr="008C5F7C">
        <w:rPr>
          <w:rFonts w:ascii="Arial" w:hAnsi="Arial" w:cs="Arial"/>
          <w:sz w:val="18"/>
          <w:szCs w:val="18"/>
        </w:rPr>
        <w:t xml:space="preserve"> (Unit: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D876D5" w:rsidRPr="008C5F7C" w14:paraId="13DF1988" w14:textId="77777777" w:rsidTr="003E3476">
        <w:trPr>
          <w:cantSplit/>
        </w:trPr>
        <w:tc>
          <w:tcPr>
            <w:tcW w:w="4050" w:type="dxa"/>
            <w:tcBorders>
              <w:top w:val="nil"/>
              <w:left w:val="nil"/>
              <w:bottom w:val="nil"/>
              <w:right w:val="nil"/>
            </w:tcBorders>
          </w:tcPr>
          <w:p w14:paraId="13DF1985" w14:textId="77777777" w:rsidR="00673C78" w:rsidRPr="008C5F7C" w:rsidRDefault="00673C78" w:rsidP="00B408A0">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6" w14:textId="77777777" w:rsidR="00673C78" w:rsidRPr="008C5F7C" w:rsidRDefault="00673C78" w:rsidP="00B408A0">
            <w:pPr>
              <w:pStyle w:val="10"/>
              <w:widowControl/>
              <w:tabs>
                <w:tab w:val="right" w:pos="5580"/>
                <w:tab w:val="right" w:pos="7200"/>
                <w:tab w:val="right" w:pos="9000"/>
              </w:tabs>
              <w:spacing w:line="300" w:lineRule="exact"/>
              <w:ind w:right="-36"/>
              <w:jc w:val="center"/>
              <w:rPr>
                <w:rFonts w:ascii="Arial" w:hAnsi="Arial" w:cs="Arial"/>
                <w:caps/>
                <w:color w:val="auto"/>
                <w:sz w:val="18"/>
                <w:szCs w:val="18"/>
              </w:rPr>
            </w:pPr>
            <w:r w:rsidRPr="008C5F7C">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87" w14:textId="77777777" w:rsidR="00673C78" w:rsidRPr="008C5F7C" w:rsidRDefault="00673C78" w:rsidP="00B408A0">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 xml:space="preserve">Separate </w:t>
            </w:r>
          </w:p>
        </w:tc>
      </w:tr>
      <w:tr w:rsidR="00D876D5" w:rsidRPr="008C5F7C" w14:paraId="13DF198C" w14:textId="77777777" w:rsidTr="003E3476">
        <w:trPr>
          <w:cantSplit/>
        </w:trPr>
        <w:tc>
          <w:tcPr>
            <w:tcW w:w="4050" w:type="dxa"/>
            <w:tcBorders>
              <w:top w:val="nil"/>
              <w:left w:val="nil"/>
              <w:bottom w:val="nil"/>
              <w:right w:val="nil"/>
            </w:tcBorders>
          </w:tcPr>
          <w:p w14:paraId="13DF1989" w14:textId="77777777" w:rsidR="00673C78" w:rsidRPr="008C5F7C" w:rsidRDefault="00673C78" w:rsidP="00B408A0">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A" w14:textId="77777777" w:rsidR="00673C78" w:rsidRPr="008C5F7C" w:rsidRDefault="00673C78"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financial statements</w:t>
            </w:r>
          </w:p>
        </w:tc>
        <w:tc>
          <w:tcPr>
            <w:tcW w:w="2520" w:type="dxa"/>
            <w:gridSpan w:val="2"/>
            <w:tcBorders>
              <w:top w:val="nil"/>
              <w:left w:val="nil"/>
              <w:bottom w:val="nil"/>
              <w:right w:val="nil"/>
            </w:tcBorders>
          </w:tcPr>
          <w:p w14:paraId="13DF198B" w14:textId="77777777" w:rsidR="00673C78" w:rsidRPr="008C5F7C" w:rsidRDefault="00673C78"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financial statements</w:t>
            </w:r>
          </w:p>
        </w:tc>
      </w:tr>
      <w:tr w:rsidR="00776E68" w:rsidRPr="008C5F7C" w14:paraId="13DF1992" w14:textId="77777777" w:rsidTr="003E3476">
        <w:tc>
          <w:tcPr>
            <w:tcW w:w="4050" w:type="dxa"/>
            <w:tcBorders>
              <w:top w:val="nil"/>
              <w:left w:val="nil"/>
              <w:bottom w:val="nil"/>
              <w:right w:val="nil"/>
            </w:tcBorders>
          </w:tcPr>
          <w:p w14:paraId="13DF198D" w14:textId="77777777" w:rsidR="00776E68" w:rsidRPr="008C5F7C" w:rsidRDefault="00776E68" w:rsidP="00776E68">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8E" w14:textId="189DB308" w:rsidR="00776E68" w:rsidRPr="008C5F7C" w:rsidRDefault="00D216A5" w:rsidP="00776E68">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Pr>
                <w:rFonts w:ascii="Arial" w:hAnsi="Arial" w:cs="Arial"/>
                <w:color w:val="auto"/>
                <w:sz w:val="18"/>
                <w:szCs w:val="18"/>
              </w:rPr>
              <w:t>30 June</w:t>
            </w:r>
          </w:p>
        </w:tc>
        <w:tc>
          <w:tcPr>
            <w:tcW w:w="1260" w:type="dxa"/>
            <w:tcBorders>
              <w:top w:val="nil"/>
              <w:left w:val="nil"/>
              <w:bottom w:val="nil"/>
              <w:right w:val="nil"/>
            </w:tcBorders>
          </w:tcPr>
          <w:p w14:paraId="13DF198F" w14:textId="14C5CB01" w:rsidR="00776E68" w:rsidRPr="008C5F7C" w:rsidRDefault="00776E68" w:rsidP="00776E68">
            <w:pPr>
              <w:pStyle w:val="10"/>
              <w:widowControl/>
              <w:tabs>
                <w:tab w:val="right" w:pos="5580"/>
                <w:tab w:val="right" w:pos="7200"/>
                <w:tab w:val="right" w:pos="9000"/>
              </w:tabs>
              <w:spacing w:line="300" w:lineRule="exact"/>
              <w:ind w:left="-106" w:right="-115"/>
              <w:jc w:val="center"/>
              <w:rPr>
                <w:rFonts w:ascii="Arial" w:hAnsi="Arial" w:cs="Arial"/>
                <w:color w:val="auto"/>
                <w:sz w:val="18"/>
                <w:szCs w:val="18"/>
              </w:rPr>
            </w:pPr>
            <w:r>
              <w:rPr>
                <w:rFonts w:ascii="Arial" w:hAnsi="Arial" w:cs="Arial"/>
                <w:color w:val="auto"/>
                <w:sz w:val="18"/>
                <w:szCs w:val="18"/>
              </w:rPr>
              <w:t xml:space="preserve">31 </w:t>
            </w:r>
            <w:r w:rsidRPr="008C5F7C">
              <w:rPr>
                <w:rFonts w:ascii="Arial" w:hAnsi="Arial" w:cs="Arial"/>
                <w:color w:val="auto"/>
                <w:sz w:val="18"/>
                <w:szCs w:val="18"/>
              </w:rPr>
              <w:t>December</w:t>
            </w:r>
          </w:p>
        </w:tc>
        <w:tc>
          <w:tcPr>
            <w:tcW w:w="1260" w:type="dxa"/>
            <w:tcBorders>
              <w:top w:val="nil"/>
              <w:left w:val="nil"/>
              <w:bottom w:val="nil"/>
              <w:right w:val="nil"/>
            </w:tcBorders>
          </w:tcPr>
          <w:p w14:paraId="13DF1990" w14:textId="4DF3F262" w:rsidR="00776E68" w:rsidRPr="008C5F7C" w:rsidRDefault="00D216A5" w:rsidP="00776E68">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Pr>
                <w:rFonts w:ascii="Arial" w:hAnsi="Arial" w:cs="Arial"/>
                <w:color w:val="auto"/>
                <w:sz w:val="18"/>
                <w:szCs w:val="18"/>
              </w:rPr>
              <w:t>30 June</w:t>
            </w:r>
          </w:p>
        </w:tc>
        <w:tc>
          <w:tcPr>
            <w:tcW w:w="1260" w:type="dxa"/>
            <w:tcBorders>
              <w:top w:val="nil"/>
              <w:left w:val="nil"/>
              <w:bottom w:val="nil"/>
              <w:right w:val="nil"/>
            </w:tcBorders>
          </w:tcPr>
          <w:p w14:paraId="13DF1991" w14:textId="3A56B3DF" w:rsidR="00776E68" w:rsidRPr="008C5F7C" w:rsidRDefault="00776E68" w:rsidP="00776E68">
            <w:pPr>
              <w:pStyle w:val="10"/>
              <w:widowControl/>
              <w:tabs>
                <w:tab w:val="right" w:pos="5580"/>
                <w:tab w:val="right" w:pos="7200"/>
                <w:tab w:val="right" w:pos="9000"/>
              </w:tabs>
              <w:spacing w:line="300" w:lineRule="exact"/>
              <w:ind w:left="-11" w:right="-36"/>
              <w:jc w:val="center"/>
              <w:rPr>
                <w:rFonts w:ascii="Arial" w:hAnsi="Arial" w:cs="Arial"/>
                <w:color w:val="auto"/>
                <w:sz w:val="18"/>
                <w:szCs w:val="18"/>
              </w:rPr>
            </w:pPr>
            <w:r>
              <w:rPr>
                <w:rFonts w:ascii="Arial" w:hAnsi="Arial" w:cs="Arial"/>
                <w:color w:val="auto"/>
                <w:sz w:val="18"/>
                <w:szCs w:val="18"/>
              </w:rPr>
              <w:t xml:space="preserve">31 </w:t>
            </w:r>
            <w:r w:rsidRPr="008C5F7C">
              <w:rPr>
                <w:rFonts w:ascii="Arial" w:hAnsi="Arial" w:cs="Arial"/>
                <w:color w:val="auto"/>
                <w:sz w:val="18"/>
                <w:szCs w:val="18"/>
              </w:rPr>
              <w:t>December</w:t>
            </w:r>
          </w:p>
        </w:tc>
      </w:tr>
      <w:tr w:rsidR="00BC0F89" w:rsidRPr="008C5F7C" w14:paraId="13DF1998" w14:textId="77777777" w:rsidTr="003E3476">
        <w:tc>
          <w:tcPr>
            <w:tcW w:w="4050" w:type="dxa"/>
            <w:tcBorders>
              <w:top w:val="nil"/>
              <w:left w:val="nil"/>
              <w:bottom w:val="nil"/>
              <w:right w:val="nil"/>
            </w:tcBorders>
          </w:tcPr>
          <w:p w14:paraId="13DF1993" w14:textId="77777777" w:rsidR="00BC0F89" w:rsidRPr="008C5F7C" w:rsidRDefault="00BC0F89" w:rsidP="00BC0F89">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94" w14:textId="423D9EEC" w:rsidR="00BC0F89" w:rsidRPr="008C5F7C" w:rsidRDefault="00BC0F89" w:rsidP="00BC0F89">
            <w:pPr>
              <w:pStyle w:val="10"/>
              <w:widowControl/>
              <w:pBdr>
                <w:bottom w:val="single" w:sz="6" w:space="1" w:color="auto"/>
              </w:pBdr>
              <w:tabs>
                <w:tab w:val="right" w:pos="5580"/>
                <w:tab w:val="right" w:pos="7200"/>
                <w:tab w:val="right" w:pos="9000"/>
              </w:tabs>
              <w:spacing w:line="300" w:lineRule="exact"/>
              <w:ind w:right="-36"/>
              <w:jc w:val="center"/>
              <w:rPr>
                <w:rFonts w:ascii="Arial" w:hAnsi="Arial" w:cstheme="minorBidi"/>
                <w:color w:val="auto"/>
                <w:sz w:val="18"/>
                <w:szCs w:val="18"/>
              </w:rPr>
            </w:pPr>
            <w:r w:rsidRPr="008C5F7C">
              <w:rPr>
                <w:rFonts w:ascii="Arial" w:hAnsi="Arial" w:cs="Arial"/>
                <w:color w:val="auto"/>
                <w:sz w:val="18"/>
                <w:szCs w:val="18"/>
              </w:rPr>
              <w:t>202</w:t>
            </w:r>
            <w:r>
              <w:rPr>
                <w:rFonts w:ascii="Arial" w:hAnsi="Arial" w:cs="Arial"/>
                <w:color w:val="auto"/>
                <w:sz w:val="18"/>
                <w:szCs w:val="18"/>
              </w:rPr>
              <w:t>5</w:t>
            </w:r>
          </w:p>
        </w:tc>
        <w:tc>
          <w:tcPr>
            <w:tcW w:w="1260" w:type="dxa"/>
            <w:tcBorders>
              <w:top w:val="nil"/>
              <w:left w:val="nil"/>
              <w:bottom w:val="nil"/>
              <w:right w:val="nil"/>
            </w:tcBorders>
          </w:tcPr>
          <w:p w14:paraId="13DF1995" w14:textId="07C36BF7" w:rsidR="00BC0F89" w:rsidRPr="008C5F7C" w:rsidRDefault="00BC0F89" w:rsidP="00BC0F89">
            <w:pPr>
              <w:pStyle w:val="10"/>
              <w:widowControl/>
              <w:pBdr>
                <w:bottom w:val="single" w:sz="6" w:space="1" w:color="auto"/>
              </w:pBdr>
              <w:tabs>
                <w:tab w:val="right" w:pos="5580"/>
                <w:tab w:val="right" w:pos="7200"/>
                <w:tab w:val="right" w:pos="9000"/>
              </w:tabs>
              <w:spacing w:line="300" w:lineRule="exact"/>
              <w:ind w:right="-36"/>
              <w:jc w:val="center"/>
              <w:rPr>
                <w:rFonts w:ascii="Arial" w:hAnsi="Arial" w:cstheme="minorBidi"/>
                <w:color w:val="auto"/>
                <w:sz w:val="18"/>
                <w:szCs w:val="18"/>
              </w:rPr>
            </w:pPr>
            <w:r w:rsidRPr="008C5F7C">
              <w:rPr>
                <w:rFonts w:ascii="Arial" w:hAnsi="Arial" w:cs="Arial"/>
                <w:color w:val="auto"/>
                <w:sz w:val="18"/>
                <w:szCs w:val="18"/>
              </w:rPr>
              <w:t>202</w:t>
            </w:r>
            <w:r>
              <w:rPr>
                <w:rFonts w:ascii="Arial" w:hAnsi="Arial" w:cs="Arial"/>
                <w:color w:val="auto"/>
                <w:sz w:val="18"/>
                <w:szCs w:val="18"/>
              </w:rPr>
              <w:t>4</w:t>
            </w:r>
          </w:p>
        </w:tc>
        <w:tc>
          <w:tcPr>
            <w:tcW w:w="1260" w:type="dxa"/>
            <w:tcBorders>
              <w:top w:val="nil"/>
              <w:left w:val="nil"/>
              <w:bottom w:val="nil"/>
              <w:right w:val="nil"/>
            </w:tcBorders>
          </w:tcPr>
          <w:p w14:paraId="13DF1996" w14:textId="6B264F2C" w:rsidR="00BC0F89" w:rsidRPr="008C5F7C" w:rsidRDefault="00BC0F89" w:rsidP="00BC0F89">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5</w:t>
            </w:r>
          </w:p>
        </w:tc>
        <w:tc>
          <w:tcPr>
            <w:tcW w:w="1260" w:type="dxa"/>
            <w:tcBorders>
              <w:top w:val="nil"/>
              <w:left w:val="nil"/>
              <w:bottom w:val="nil"/>
              <w:right w:val="nil"/>
            </w:tcBorders>
          </w:tcPr>
          <w:p w14:paraId="13DF1997" w14:textId="3306EF52" w:rsidR="00BC0F89" w:rsidRPr="008C5F7C" w:rsidRDefault="00BC0F89" w:rsidP="00BC0F89">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4</w:t>
            </w:r>
          </w:p>
        </w:tc>
      </w:tr>
      <w:tr w:rsidR="00BC0F89" w:rsidRPr="008C5F7C" w14:paraId="13DF199E" w14:textId="77777777" w:rsidTr="00D216A5">
        <w:trPr>
          <w:trHeight w:val="80"/>
        </w:trPr>
        <w:tc>
          <w:tcPr>
            <w:tcW w:w="4050" w:type="dxa"/>
            <w:tcBorders>
              <w:top w:val="nil"/>
              <w:left w:val="nil"/>
              <w:bottom w:val="nil"/>
              <w:right w:val="nil"/>
            </w:tcBorders>
          </w:tcPr>
          <w:p w14:paraId="48C9DB36" w14:textId="77777777" w:rsidR="00BC0F89" w:rsidRDefault="00BC0F89" w:rsidP="00BC0F89">
            <w:pPr>
              <w:spacing w:line="300" w:lineRule="exact"/>
              <w:ind w:right="-43"/>
              <w:jc w:val="both"/>
              <w:rPr>
                <w:rFonts w:ascii="Arial" w:hAnsi="Arial" w:cs="Angsana New"/>
                <w:b/>
                <w:bCs/>
                <w:sz w:val="18"/>
                <w:szCs w:val="18"/>
                <w:u w:val="single"/>
              </w:rPr>
            </w:pPr>
          </w:p>
          <w:p w14:paraId="13DF1999" w14:textId="2C515F82" w:rsidR="00BC0F89" w:rsidRPr="008C5F7C" w:rsidRDefault="00BC0F89" w:rsidP="00BC0F89">
            <w:pPr>
              <w:spacing w:line="300" w:lineRule="exact"/>
              <w:ind w:right="-43"/>
              <w:jc w:val="both"/>
              <w:rPr>
                <w:rFonts w:ascii="Arial" w:hAnsi="Arial" w:cs="Angsana New"/>
                <w:b/>
                <w:bCs/>
                <w:sz w:val="18"/>
                <w:szCs w:val="18"/>
                <w:u w:val="single"/>
              </w:rPr>
            </w:pPr>
            <w:r w:rsidRPr="008C5F7C">
              <w:rPr>
                <w:rFonts w:ascii="Arial" w:hAnsi="Arial" w:cs="Angsana New"/>
                <w:b/>
                <w:bCs/>
                <w:sz w:val="18"/>
                <w:szCs w:val="18"/>
                <w:u w:val="single"/>
              </w:rPr>
              <w:t>Age of receivables</w:t>
            </w:r>
          </w:p>
        </w:tc>
        <w:tc>
          <w:tcPr>
            <w:tcW w:w="1260" w:type="dxa"/>
            <w:tcBorders>
              <w:top w:val="nil"/>
              <w:left w:val="nil"/>
              <w:bottom w:val="nil"/>
              <w:right w:val="nil"/>
            </w:tcBorders>
          </w:tcPr>
          <w:p w14:paraId="13DF199A" w14:textId="77777777" w:rsidR="00BC0F89" w:rsidRPr="008C5F7C" w:rsidRDefault="00BC0F89" w:rsidP="00BC0F89">
            <w:pPr>
              <w:tabs>
                <w:tab w:val="decimal" w:pos="1062"/>
              </w:tabs>
              <w:spacing w:line="30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9B" w14:textId="1FA2F500" w:rsidR="00BC0F89" w:rsidRPr="008C5F7C" w:rsidRDefault="00BC0F89" w:rsidP="00BC0F89">
            <w:pPr>
              <w:spacing w:line="300" w:lineRule="exact"/>
              <w:ind w:left="-108" w:right="-108"/>
              <w:jc w:val="center"/>
              <w:rPr>
                <w:rFonts w:ascii="Arial" w:hAnsi="Arial" w:cs="Angsana New"/>
                <w:sz w:val="18"/>
                <w:szCs w:val="18"/>
              </w:rPr>
            </w:pPr>
            <w:r w:rsidRPr="004727B6">
              <w:rPr>
                <w:rFonts w:ascii="Arial" w:hAnsi="Arial" w:cstheme="minorBidi"/>
                <w:sz w:val="18"/>
                <w:szCs w:val="18"/>
              </w:rPr>
              <w:t>(Audited)</w:t>
            </w:r>
          </w:p>
        </w:tc>
        <w:tc>
          <w:tcPr>
            <w:tcW w:w="1260" w:type="dxa"/>
            <w:tcBorders>
              <w:top w:val="nil"/>
              <w:left w:val="nil"/>
              <w:bottom w:val="nil"/>
              <w:right w:val="nil"/>
            </w:tcBorders>
          </w:tcPr>
          <w:p w14:paraId="13DF199C" w14:textId="77777777" w:rsidR="00BC0F89" w:rsidRPr="008C5F7C" w:rsidRDefault="00BC0F89" w:rsidP="00BC0F89">
            <w:pPr>
              <w:tabs>
                <w:tab w:val="decimal" w:pos="1062"/>
              </w:tabs>
              <w:spacing w:line="300" w:lineRule="exact"/>
              <w:ind w:right="-43"/>
              <w:jc w:val="both"/>
              <w:rPr>
                <w:rFonts w:ascii="Arial" w:hAnsi="Arial" w:cs="Angsana New"/>
                <w:sz w:val="18"/>
                <w:szCs w:val="18"/>
              </w:rPr>
            </w:pPr>
          </w:p>
        </w:tc>
        <w:tc>
          <w:tcPr>
            <w:tcW w:w="1260" w:type="dxa"/>
            <w:tcBorders>
              <w:top w:val="nil"/>
              <w:left w:val="nil"/>
              <w:bottom w:val="nil"/>
              <w:right w:val="nil"/>
            </w:tcBorders>
          </w:tcPr>
          <w:p w14:paraId="13DF199D" w14:textId="499DD645" w:rsidR="00BC0F89" w:rsidRPr="008C5F7C" w:rsidRDefault="00BC0F89" w:rsidP="00BC0F89">
            <w:pPr>
              <w:spacing w:line="300" w:lineRule="exact"/>
              <w:ind w:right="-43"/>
              <w:jc w:val="center"/>
              <w:rPr>
                <w:rFonts w:ascii="Arial" w:hAnsi="Arial" w:cs="Angsana New"/>
                <w:sz w:val="18"/>
                <w:szCs w:val="18"/>
              </w:rPr>
            </w:pPr>
            <w:r w:rsidRPr="004727B6">
              <w:rPr>
                <w:rFonts w:ascii="Arial" w:hAnsi="Arial" w:cstheme="minorBidi"/>
                <w:sz w:val="18"/>
                <w:szCs w:val="18"/>
              </w:rPr>
              <w:t>(Audited)</w:t>
            </w:r>
          </w:p>
        </w:tc>
      </w:tr>
      <w:tr w:rsidR="00216FEA" w:rsidRPr="008C5F7C" w14:paraId="13DF19A4" w14:textId="77777777" w:rsidTr="003E3476">
        <w:tc>
          <w:tcPr>
            <w:tcW w:w="4050" w:type="dxa"/>
            <w:tcBorders>
              <w:top w:val="nil"/>
              <w:left w:val="nil"/>
              <w:bottom w:val="nil"/>
              <w:right w:val="nil"/>
            </w:tcBorders>
          </w:tcPr>
          <w:p w14:paraId="13DF199F" w14:textId="77777777" w:rsidR="00216FEA" w:rsidRPr="008C5F7C" w:rsidRDefault="00216FEA" w:rsidP="00216FEA">
            <w:pPr>
              <w:spacing w:line="300" w:lineRule="exact"/>
              <w:ind w:right="-43"/>
              <w:jc w:val="both"/>
              <w:rPr>
                <w:rFonts w:ascii="Arial" w:hAnsi="Arial" w:cs="Angsana New"/>
                <w:sz w:val="18"/>
                <w:szCs w:val="18"/>
              </w:rPr>
            </w:pPr>
            <w:r w:rsidRPr="008C5F7C">
              <w:rPr>
                <w:rFonts w:ascii="Arial" w:hAnsi="Arial" w:cs="Angsana New"/>
                <w:sz w:val="18"/>
                <w:szCs w:val="18"/>
              </w:rPr>
              <w:t>Not yet due</w:t>
            </w:r>
          </w:p>
        </w:tc>
        <w:tc>
          <w:tcPr>
            <w:tcW w:w="1260" w:type="dxa"/>
            <w:tcBorders>
              <w:top w:val="nil"/>
              <w:left w:val="nil"/>
              <w:bottom w:val="nil"/>
              <w:right w:val="nil"/>
            </w:tcBorders>
          </w:tcPr>
          <w:p w14:paraId="13DF19A0" w14:textId="6AAEA39F" w:rsidR="00216FEA" w:rsidRPr="008C5F7C" w:rsidRDefault="00B93E38" w:rsidP="00216FEA">
            <w:pPr>
              <w:tabs>
                <w:tab w:val="decimal" w:pos="972"/>
              </w:tabs>
              <w:spacing w:line="300" w:lineRule="exact"/>
              <w:ind w:right="-18"/>
              <w:jc w:val="both"/>
              <w:rPr>
                <w:rFonts w:ascii="Arial" w:hAnsi="Arial" w:cs="Angsana New"/>
                <w:sz w:val="18"/>
                <w:szCs w:val="18"/>
              </w:rPr>
            </w:pPr>
            <w:r>
              <w:rPr>
                <w:rFonts w:ascii="Arial" w:hAnsi="Arial" w:cs="Angsana New"/>
                <w:sz w:val="18"/>
                <w:szCs w:val="18"/>
              </w:rPr>
              <w:t>456,099</w:t>
            </w:r>
          </w:p>
        </w:tc>
        <w:tc>
          <w:tcPr>
            <w:tcW w:w="1260" w:type="dxa"/>
            <w:tcBorders>
              <w:top w:val="nil"/>
              <w:left w:val="nil"/>
              <w:bottom w:val="nil"/>
              <w:right w:val="nil"/>
            </w:tcBorders>
          </w:tcPr>
          <w:p w14:paraId="13DF19A1" w14:textId="468FBB86" w:rsidR="00216FEA" w:rsidRPr="008C5F7C" w:rsidRDefault="00216FEA" w:rsidP="00216FEA">
            <w:pPr>
              <w:tabs>
                <w:tab w:val="decimal" w:pos="972"/>
              </w:tabs>
              <w:spacing w:line="300" w:lineRule="exact"/>
              <w:ind w:right="-18"/>
              <w:jc w:val="both"/>
              <w:rPr>
                <w:rFonts w:ascii="Arial" w:hAnsi="Arial" w:cs="Angsana New"/>
                <w:sz w:val="18"/>
                <w:szCs w:val="18"/>
              </w:rPr>
            </w:pPr>
            <w:r>
              <w:rPr>
                <w:rFonts w:ascii="Arial" w:hAnsi="Arial" w:cs="Arial"/>
                <w:sz w:val="18"/>
                <w:szCs w:val="18"/>
              </w:rPr>
              <w:t>452,133</w:t>
            </w:r>
          </w:p>
        </w:tc>
        <w:tc>
          <w:tcPr>
            <w:tcW w:w="1260" w:type="dxa"/>
            <w:tcBorders>
              <w:top w:val="nil"/>
              <w:left w:val="nil"/>
              <w:bottom w:val="nil"/>
              <w:right w:val="nil"/>
            </w:tcBorders>
          </w:tcPr>
          <w:p w14:paraId="13DF19A2" w14:textId="518AA67A" w:rsidR="00216FEA" w:rsidRPr="008C5F7C" w:rsidRDefault="00216FEA" w:rsidP="00216FEA">
            <w:pPr>
              <w:tabs>
                <w:tab w:val="decimal" w:pos="972"/>
              </w:tabs>
              <w:spacing w:line="300" w:lineRule="exact"/>
              <w:ind w:right="-18"/>
              <w:jc w:val="both"/>
              <w:rPr>
                <w:rFonts w:ascii="Arial" w:hAnsi="Arial" w:cs="Angsana New"/>
                <w:sz w:val="18"/>
                <w:szCs w:val="18"/>
              </w:rPr>
            </w:pPr>
            <w:r>
              <w:rPr>
                <w:rFonts w:ascii="Arial" w:hAnsi="Arial" w:cs="Arial"/>
                <w:sz w:val="18"/>
                <w:szCs w:val="18"/>
              </w:rPr>
              <w:t>-</w:t>
            </w:r>
          </w:p>
        </w:tc>
        <w:tc>
          <w:tcPr>
            <w:tcW w:w="1260" w:type="dxa"/>
            <w:tcBorders>
              <w:top w:val="nil"/>
              <w:left w:val="nil"/>
              <w:bottom w:val="nil"/>
              <w:right w:val="nil"/>
            </w:tcBorders>
          </w:tcPr>
          <w:p w14:paraId="13DF19A3" w14:textId="38DC9791" w:rsidR="00216FEA" w:rsidRPr="008C5F7C" w:rsidRDefault="00216FEA" w:rsidP="00216FEA">
            <w:pPr>
              <w:tabs>
                <w:tab w:val="decimal" w:pos="972"/>
              </w:tabs>
              <w:spacing w:line="300" w:lineRule="exact"/>
              <w:ind w:right="-18"/>
              <w:jc w:val="both"/>
              <w:rPr>
                <w:rFonts w:ascii="Arial" w:hAnsi="Arial" w:cs="Angsana New"/>
                <w:sz w:val="18"/>
                <w:szCs w:val="18"/>
              </w:rPr>
            </w:pPr>
            <w:r>
              <w:rPr>
                <w:rFonts w:ascii="Arial" w:hAnsi="Arial" w:cs="Arial"/>
                <w:sz w:val="18"/>
                <w:szCs w:val="18"/>
              </w:rPr>
              <w:t>-</w:t>
            </w:r>
          </w:p>
        </w:tc>
      </w:tr>
      <w:tr w:rsidR="00216FEA" w:rsidRPr="008C5F7C" w14:paraId="13DF19AA" w14:textId="77777777" w:rsidTr="003E3476">
        <w:tc>
          <w:tcPr>
            <w:tcW w:w="4050" w:type="dxa"/>
            <w:tcBorders>
              <w:top w:val="nil"/>
              <w:left w:val="nil"/>
              <w:bottom w:val="nil"/>
              <w:right w:val="nil"/>
            </w:tcBorders>
          </w:tcPr>
          <w:p w14:paraId="13DF19A5" w14:textId="77777777" w:rsidR="00216FEA" w:rsidRPr="008C5F7C" w:rsidRDefault="00216FEA" w:rsidP="00216FEA">
            <w:pPr>
              <w:spacing w:line="300" w:lineRule="exact"/>
              <w:ind w:right="-43"/>
              <w:jc w:val="both"/>
              <w:rPr>
                <w:rFonts w:ascii="Arial" w:hAnsi="Arial" w:cs="Angsana New"/>
                <w:sz w:val="18"/>
                <w:szCs w:val="18"/>
              </w:rPr>
            </w:pPr>
            <w:r w:rsidRPr="008C5F7C">
              <w:rPr>
                <w:rFonts w:ascii="Arial" w:hAnsi="Arial" w:cs="Angsana New"/>
                <w:sz w:val="18"/>
                <w:szCs w:val="18"/>
              </w:rPr>
              <w:t>Past due</w:t>
            </w:r>
          </w:p>
        </w:tc>
        <w:tc>
          <w:tcPr>
            <w:tcW w:w="1260" w:type="dxa"/>
            <w:tcBorders>
              <w:top w:val="nil"/>
              <w:left w:val="nil"/>
              <w:bottom w:val="nil"/>
              <w:right w:val="nil"/>
            </w:tcBorders>
          </w:tcPr>
          <w:p w14:paraId="13DF19A6" w14:textId="5B8C5FDB" w:rsidR="00216FEA" w:rsidRPr="008C5F7C" w:rsidRDefault="00216FEA" w:rsidP="00216FEA">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14:paraId="13DF19A7" w14:textId="77777777" w:rsidR="00216FEA" w:rsidRPr="008C5F7C" w:rsidRDefault="00216FEA" w:rsidP="00216FEA">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14:paraId="13DF19A8" w14:textId="6E7D0465" w:rsidR="00216FEA" w:rsidRPr="008C5F7C" w:rsidRDefault="00216FEA" w:rsidP="00216FEA">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14:paraId="13DF19A9" w14:textId="77777777" w:rsidR="00216FEA" w:rsidRPr="008C5F7C" w:rsidRDefault="00216FEA" w:rsidP="00216FEA">
            <w:pPr>
              <w:tabs>
                <w:tab w:val="decimal" w:pos="972"/>
              </w:tabs>
              <w:spacing w:line="300" w:lineRule="exact"/>
              <w:ind w:right="-18"/>
              <w:jc w:val="both"/>
              <w:rPr>
                <w:rFonts w:ascii="Arial" w:hAnsi="Arial" w:cs="Angsana New"/>
                <w:sz w:val="18"/>
                <w:szCs w:val="18"/>
              </w:rPr>
            </w:pPr>
          </w:p>
        </w:tc>
      </w:tr>
      <w:tr w:rsidR="00216FEA" w:rsidRPr="008C5F7C" w14:paraId="13DF19B0" w14:textId="77777777" w:rsidTr="003E3476">
        <w:tc>
          <w:tcPr>
            <w:tcW w:w="4050" w:type="dxa"/>
            <w:tcBorders>
              <w:top w:val="nil"/>
              <w:left w:val="nil"/>
              <w:bottom w:val="nil"/>
              <w:right w:val="nil"/>
            </w:tcBorders>
          </w:tcPr>
          <w:p w14:paraId="13DF19AB" w14:textId="77777777" w:rsidR="00216FEA" w:rsidRPr="008C5F7C" w:rsidRDefault="00216FEA" w:rsidP="00216FEA">
            <w:pPr>
              <w:spacing w:line="300" w:lineRule="exact"/>
              <w:ind w:left="207" w:right="-43"/>
              <w:jc w:val="both"/>
              <w:rPr>
                <w:rFonts w:ascii="Arial" w:hAnsi="Arial" w:cs="Angsana New"/>
                <w:sz w:val="18"/>
                <w:szCs w:val="18"/>
              </w:rPr>
            </w:pPr>
            <w:r w:rsidRPr="008C5F7C">
              <w:rPr>
                <w:rFonts w:ascii="Arial" w:hAnsi="Arial" w:cs="Angsana New"/>
                <w:sz w:val="18"/>
                <w:szCs w:val="18"/>
              </w:rPr>
              <w:t>Up to 30 days</w:t>
            </w:r>
          </w:p>
        </w:tc>
        <w:tc>
          <w:tcPr>
            <w:tcW w:w="1260" w:type="dxa"/>
            <w:tcBorders>
              <w:top w:val="nil"/>
              <w:left w:val="nil"/>
              <w:bottom w:val="nil"/>
              <w:right w:val="nil"/>
            </w:tcBorders>
          </w:tcPr>
          <w:p w14:paraId="13DF19AC" w14:textId="74468E25" w:rsidR="00216FEA" w:rsidRPr="008C5F7C" w:rsidRDefault="00B93E38" w:rsidP="00216FEA">
            <w:pPr>
              <w:tabs>
                <w:tab w:val="decimal" w:pos="972"/>
              </w:tabs>
              <w:spacing w:line="300" w:lineRule="exact"/>
              <w:ind w:right="-18"/>
              <w:jc w:val="both"/>
              <w:rPr>
                <w:rFonts w:ascii="Arial" w:hAnsi="Arial" w:cs="Angsana New"/>
                <w:sz w:val="18"/>
                <w:szCs w:val="18"/>
              </w:rPr>
            </w:pPr>
            <w:r>
              <w:rPr>
                <w:rFonts w:ascii="Arial" w:hAnsi="Arial" w:cs="Angsana New"/>
                <w:sz w:val="18"/>
                <w:szCs w:val="18"/>
              </w:rPr>
              <w:t>17,357</w:t>
            </w:r>
          </w:p>
        </w:tc>
        <w:tc>
          <w:tcPr>
            <w:tcW w:w="1260" w:type="dxa"/>
            <w:tcBorders>
              <w:top w:val="nil"/>
              <w:left w:val="nil"/>
              <w:bottom w:val="nil"/>
              <w:right w:val="nil"/>
            </w:tcBorders>
          </w:tcPr>
          <w:p w14:paraId="13DF19AD" w14:textId="4210EFBB" w:rsidR="00216FEA" w:rsidRPr="008C5F7C" w:rsidRDefault="00216FEA" w:rsidP="00216FEA">
            <w:pPr>
              <w:tabs>
                <w:tab w:val="decimal" w:pos="972"/>
              </w:tabs>
              <w:spacing w:line="300" w:lineRule="exact"/>
              <w:ind w:right="-18"/>
              <w:jc w:val="both"/>
              <w:rPr>
                <w:rFonts w:ascii="Arial" w:hAnsi="Arial" w:cs="Angsana New"/>
                <w:sz w:val="18"/>
                <w:szCs w:val="18"/>
              </w:rPr>
            </w:pPr>
            <w:r>
              <w:rPr>
                <w:rFonts w:ascii="Arial" w:hAnsi="Arial" w:cs="Arial"/>
                <w:sz w:val="18"/>
                <w:szCs w:val="18"/>
              </w:rPr>
              <w:t>29,014</w:t>
            </w:r>
          </w:p>
        </w:tc>
        <w:tc>
          <w:tcPr>
            <w:tcW w:w="1260" w:type="dxa"/>
            <w:tcBorders>
              <w:top w:val="nil"/>
              <w:left w:val="nil"/>
              <w:bottom w:val="nil"/>
              <w:right w:val="nil"/>
            </w:tcBorders>
          </w:tcPr>
          <w:p w14:paraId="13DF19AE" w14:textId="4F217A59" w:rsidR="00216FEA" w:rsidRPr="008C5F7C" w:rsidRDefault="00216FEA" w:rsidP="00216FEA">
            <w:pPr>
              <w:tabs>
                <w:tab w:val="decimal" w:pos="972"/>
              </w:tabs>
              <w:spacing w:line="300" w:lineRule="exact"/>
              <w:ind w:right="-18"/>
              <w:jc w:val="both"/>
              <w:rPr>
                <w:rFonts w:ascii="Arial" w:hAnsi="Arial" w:cs="Angsana New"/>
                <w:sz w:val="18"/>
                <w:szCs w:val="18"/>
              </w:rPr>
            </w:pPr>
            <w:r>
              <w:rPr>
                <w:rFonts w:ascii="Arial" w:hAnsi="Arial" w:cs="Arial"/>
                <w:sz w:val="18"/>
                <w:szCs w:val="18"/>
              </w:rPr>
              <w:t>-</w:t>
            </w:r>
          </w:p>
        </w:tc>
        <w:tc>
          <w:tcPr>
            <w:tcW w:w="1260" w:type="dxa"/>
            <w:tcBorders>
              <w:top w:val="nil"/>
              <w:left w:val="nil"/>
              <w:bottom w:val="nil"/>
              <w:right w:val="nil"/>
            </w:tcBorders>
          </w:tcPr>
          <w:p w14:paraId="13DF19AF" w14:textId="073DD8E4" w:rsidR="00216FEA" w:rsidRPr="008C5F7C" w:rsidRDefault="00216FEA" w:rsidP="00216FEA">
            <w:pPr>
              <w:tabs>
                <w:tab w:val="decimal" w:pos="972"/>
              </w:tabs>
              <w:spacing w:line="300" w:lineRule="exact"/>
              <w:ind w:right="-18"/>
              <w:jc w:val="both"/>
              <w:rPr>
                <w:rFonts w:ascii="Arial" w:hAnsi="Arial" w:cs="Angsana New"/>
                <w:sz w:val="18"/>
                <w:szCs w:val="18"/>
              </w:rPr>
            </w:pPr>
            <w:r>
              <w:rPr>
                <w:rFonts w:ascii="Arial" w:hAnsi="Arial" w:cs="Arial"/>
                <w:sz w:val="18"/>
                <w:szCs w:val="18"/>
              </w:rPr>
              <w:t>-</w:t>
            </w:r>
          </w:p>
        </w:tc>
      </w:tr>
      <w:tr w:rsidR="00216FEA" w:rsidRPr="008C5F7C" w14:paraId="13DF19B6" w14:textId="77777777" w:rsidTr="003E3476">
        <w:tc>
          <w:tcPr>
            <w:tcW w:w="4050" w:type="dxa"/>
            <w:tcBorders>
              <w:top w:val="nil"/>
              <w:left w:val="nil"/>
              <w:bottom w:val="nil"/>
              <w:right w:val="nil"/>
            </w:tcBorders>
          </w:tcPr>
          <w:p w14:paraId="13DF19B1" w14:textId="77777777" w:rsidR="00216FEA" w:rsidRPr="008C5F7C" w:rsidRDefault="00216FEA" w:rsidP="00216FEA">
            <w:pPr>
              <w:spacing w:line="300" w:lineRule="exact"/>
              <w:ind w:left="207" w:right="-43"/>
              <w:jc w:val="both"/>
              <w:rPr>
                <w:rFonts w:ascii="Arial" w:hAnsi="Arial" w:cs="Angsana New"/>
                <w:sz w:val="18"/>
                <w:szCs w:val="18"/>
              </w:rPr>
            </w:pPr>
            <w:r w:rsidRPr="008C5F7C">
              <w:rPr>
                <w:rFonts w:ascii="Arial" w:hAnsi="Arial" w:cs="Angsana New"/>
                <w:sz w:val="18"/>
                <w:szCs w:val="18"/>
              </w:rPr>
              <w:t>31 - 60 days</w:t>
            </w:r>
          </w:p>
        </w:tc>
        <w:tc>
          <w:tcPr>
            <w:tcW w:w="1260" w:type="dxa"/>
            <w:tcBorders>
              <w:top w:val="nil"/>
              <w:left w:val="nil"/>
              <w:bottom w:val="nil"/>
              <w:right w:val="nil"/>
            </w:tcBorders>
          </w:tcPr>
          <w:p w14:paraId="13DF19B2" w14:textId="7D6075AB" w:rsidR="00216FEA" w:rsidRPr="008C5F7C" w:rsidRDefault="00B93E38" w:rsidP="00216FEA">
            <w:pPr>
              <w:tabs>
                <w:tab w:val="decimal" w:pos="972"/>
              </w:tabs>
              <w:spacing w:line="300" w:lineRule="exact"/>
              <w:ind w:right="-18"/>
              <w:jc w:val="both"/>
              <w:rPr>
                <w:rFonts w:ascii="Arial" w:hAnsi="Arial" w:cs="Angsana New"/>
                <w:sz w:val="18"/>
                <w:szCs w:val="18"/>
              </w:rPr>
            </w:pPr>
            <w:r>
              <w:rPr>
                <w:rFonts w:ascii="Arial" w:hAnsi="Arial" w:cs="Angsana New"/>
                <w:sz w:val="18"/>
                <w:szCs w:val="18"/>
              </w:rPr>
              <w:t>31,214</w:t>
            </w:r>
          </w:p>
        </w:tc>
        <w:tc>
          <w:tcPr>
            <w:tcW w:w="1260" w:type="dxa"/>
            <w:tcBorders>
              <w:top w:val="nil"/>
              <w:left w:val="nil"/>
              <w:bottom w:val="nil"/>
              <w:right w:val="nil"/>
            </w:tcBorders>
          </w:tcPr>
          <w:p w14:paraId="13DF19B3" w14:textId="70281F5C" w:rsidR="00216FEA" w:rsidRPr="008C5F7C" w:rsidRDefault="00216FEA" w:rsidP="00216FEA">
            <w:pPr>
              <w:tabs>
                <w:tab w:val="decimal" w:pos="972"/>
              </w:tabs>
              <w:spacing w:line="300" w:lineRule="exact"/>
              <w:ind w:right="-18"/>
              <w:jc w:val="both"/>
              <w:rPr>
                <w:rFonts w:ascii="Arial" w:hAnsi="Arial" w:cs="Angsana New"/>
                <w:sz w:val="18"/>
                <w:szCs w:val="18"/>
              </w:rPr>
            </w:pPr>
            <w:r>
              <w:rPr>
                <w:rFonts w:ascii="Arial" w:hAnsi="Arial" w:cs="Arial"/>
                <w:sz w:val="18"/>
                <w:szCs w:val="18"/>
              </w:rPr>
              <w:t>17,756</w:t>
            </w:r>
          </w:p>
        </w:tc>
        <w:tc>
          <w:tcPr>
            <w:tcW w:w="1260" w:type="dxa"/>
            <w:tcBorders>
              <w:top w:val="nil"/>
              <w:left w:val="nil"/>
              <w:bottom w:val="nil"/>
              <w:right w:val="nil"/>
            </w:tcBorders>
          </w:tcPr>
          <w:p w14:paraId="13DF19B4" w14:textId="525F94FA" w:rsidR="00216FEA" w:rsidRPr="008C5F7C" w:rsidRDefault="00216FEA" w:rsidP="00216FEA">
            <w:pPr>
              <w:tabs>
                <w:tab w:val="decimal" w:pos="972"/>
              </w:tabs>
              <w:spacing w:line="300" w:lineRule="exact"/>
              <w:ind w:right="-18"/>
              <w:jc w:val="both"/>
              <w:rPr>
                <w:rFonts w:ascii="Arial" w:hAnsi="Arial" w:cs="Angsana New"/>
                <w:sz w:val="18"/>
                <w:szCs w:val="18"/>
              </w:rPr>
            </w:pPr>
            <w:r>
              <w:rPr>
                <w:rFonts w:ascii="Arial" w:hAnsi="Arial" w:cs="Arial"/>
                <w:sz w:val="18"/>
                <w:szCs w:val="18"/>
              </w:rPr>
              <w:t>-</w:t>
            </w:r>
          </w:p>
        </w:tc>
        <w:tc>
          <w:tcPr>
            <w:tcW w:w="1260" w:type="dxa"/>
            <w:tcBorders>
              <w:top w:val="nil"/>
              <w:left w:val="nil"/>
              <w:bottom w:val="nil"/>
              <w:right w:val="nil"/>
            </w:tcBorders>
          </w:tcPr>
          <w:p w14:paraId="13DF19B5" w14:textId="4D1B4587" w:rsidR="00216FEA" w:rsidRPr="008C5F7C" w:rsidRDefault="00216FEA" w:rsidP="00216FEA">
            <w:pPr>
              <w:tabs>
                <w:tab w:val="decimal" w:pos="972"/>
              </w:tabs>
              <w:spacing w:line="300" w:lineRule="exact"/>
              <w:ind w:right="-18"/>
              <w:jc w:val="both"/>
              <w:rPr>
                <w:rFonts w:ascii="Arial" w:hAnsi="Arial" w:cs="Angsana New"/>
                <w:sz w:val="18"/>
                <w:szCs w:val="18"/>
              </w:rPr>
            </w:pPr>
            <w:r>
              <w:rPr>
                <w:rFonts w:ascii="Arial" w:hAnsi="Arial" w:cs="Arial"/>
                <w:sz w:val="18"/>
                <w:szCs w:val="18"/>
              </w:rPr>
              <w:t>-</w:t>
            </w:r>
          </w:p>
        </w:tc>
      </w:tr>
      <w:tr w:rsidR="00216FEA" w:rsidRPr="008C5F7C" w14:paraId="13DF19BC" w14:textId="77777777" w:rsidTr="003E3476">
        <w:tc>
          <w:tcPr>
            <w:tcW w:w="4050" w:type="dxa"/>
            <w:tcBorders>
              <w:top w:val="nil"/>
              <w:left w:val="nil"/>
              <w:bottom w:val="nil"/>
              <w:right w:val="nil"/>
            </w:tcBorders>
          </w:tcPr>
          <w:p w14:paraId="13DF19B7" w14:textId="77777777" w:rsidR="00216FEA" w:rsidRPr="008C5F7C" w:rsidRDefault="00216FEA" w:rsidP="00216FEA">
            <w:pPr>
              <w:spacing w:line="300" w:lineRule="exact"/>
              <w:ind w:left="207" w:right="-43"/>
              <w:jc w:val="both"/>
              <w:rPr>
                <w:rFonts w:ascii="Arial" w:hAnsi="Arial" w:cs="Angsana New"/>
                <w:sz w:val="18"/>
                <w:szCs w:val="18"/>
              </w:rPr>
            </w:pPr>
            <w:r w:rsidRPr="008C5F7C">
              <w:rPr>
                <w:rFonts w:ascii="Arial" w:hAnsi="Arial" w:cs="Angsana New"/>
                <w:sz w:val="18"/>
                <w:szCs w:val="18"/>
              </w:rPr>
              <w:t>61 - 90 days</w:t>
            </w:r>
          </w:p>
        </w:tc>
        <w:tc>
          <w:tcPr>
            <w:tcW w:w="1260" w:type="dxa"/>
            <w:tcBorders>
              <w:top w:val="nil"/>
              <w:left w:val="nil"/>
              <w:bottom w:val="nil"/>
              <w:right w:val="nil"/>
            </w:tcBorders>
          </w:tcPr>
          <w:p w14:paraId="13DF19B8" w14:textId="76C421C9" w:rsidR="00216FEA" w:rsidRPr="008C5F7C" w:rsidRDefault="00B93E38" w:rsidP="00216FEA">
            <w:pPr>
              <w:tabs>
                <w:tab w:val="decimal" w:pos="972"/>
              </w:tabs>
              <w:spacing w:line="300" w:lineRule="exact"/>
              <w:ind w:right="-18"/>
              <w:jc w:val="both"/>
              <w:rPr>
                <w:rFonts w:ascii="Arial" w:hAnsi="Arial" w:cs="Angsana New"/>
                <w:sz w:val="18"/>
                <w:szCs w:val="18"/>
              </w:rPr>
            </w:pPr>
            <w:r>
              <w:rPr>
                <w:rFonts w:ascii="Arial" w:hAnsi="Arial" w:cs="Angsana New"/>
                <w:sz w:val="18"/>
                <w:szCs w:val="18"/>
              </w:rPr>
              <w:t>16,194</w:t>
            </w:r>
          </w:p>
        </w:tc>
        <w:tc>
          <w:tcPr>
            <w:tcW w:w="1260" w:type="dxa"/>
            <w:tcBorders>
              <w:top w:val="nil"/>
              <w:left w:val="nil"/>
              <w:bottom w:val="nil"/>
              <w:right w:val="nil"/>
            </w:tcBorders>
          </w:tcPr>
          <w:p w14:paraId="13DF19B9" w14:textId="091A4308" w:rsidR="00216FEA" w:rsidRPr="008C5F7C" w:rsidRDefault="00216FEA" w:rsidP="00216FEA">
            <w:pPr>
              <w:tabs>
                <w:tab w:val="decimal" w:pos="972"/>
              </w:tabs>
              <w:spacing w:line="300" w:lineRule="exact"/>
              <w:ind w:right="-18"/>
              <w:jc w:val="both"/>
              <w:rPr>
                <w:rFonts w:ascii="Arial" w:hAnsi="Arial" w:cs="Angsana New"/>
                <w:sz w:val="18"/>
                <w:szCs w:val="18"/>
              </w:rPr>
            </w:pPr>
            <w:r>
              <w:rPr>
                <w:rFonts w:ascii="Arial" w:hAnsi="Arial" w:cs="Arial"/>
                <w:sz w:val="18"/>
                <w:szCs w:val="18"/>
              </w:rPr>
              <w:t>18,596</w:t>
            </w:r>
          </w:p>
        </w:tc>
        <w:tc>
          <w:tcPr>
            <w:tcW w:w="1260" w:type="dxa"/>
            <w:tcBorders>
              <w:top w:val="nil"/>
              <w:left w:val="nil"/>
              <w:bottom w:val="nil"/>
              <w:right w:val="nil"/>
            </w:tcBorders>
          </w:tcPr>
          <w:p w14:paraId="13DF19BA" w14:textId="37E32332" w:rsidR="00216FEA" w:rsidRPr="008C5F7C" w:rsidRDefault="00216FEA" w:rsidP="00216FEA">
            <w:pPr>
              <w:tabs>
                <w:tab w:val="decimal" w:pos="972"/>
              </w:tabs>
              <w:spacing w:line="300" w:lineRule="exact"/>
              <w:ind w:right="-18"/>
              <w:jc w:val="both"/>
              <w:rPr>
                <w:rFonts w:ascii="Arial" w:hAnsi="Arial" w:cs="Angsana New"/>
                <w:sz w:val="18"/>
                <w:szCs w:val="18"/>
              </w:rPr>
            </w:pPr>
            <w:r>
              <w:rPr>
                <w:rFonts w:ascii="Arial" w:hAnsi="Arial" w:cs="Arial"/>
                <w:sz w:val="18"/>
                <w:szCs w:val="18"/>
              </w:rPr>
              <w:t>-</w:t>
            </w:r>
          </w:p>
        </w:tc>
        <w:tc>
          <w:tcPr>
            <w:tcW w:w="1260" w:type="dxa"/>
            <w:tcBorders>
              <w:top w:val="nil"/>
              <w:left w:val="nil"/>
              <w:bottom w:val="nil"/>
              <w:right w:val="nil"/>
            </w:tcBorders>
          </w:tcPr>
          <w:p w14:paraId="13DF19BB" w14:textId="6E881BB6" w:rsidR="00216FEA" w:rsidRPr="008C5F7C" w:rsidRDefault="00216FEA" w:rsidP="00216FEA">
            <w:pPr>
              <w:tabs>
                <w:tab w:val="decimal" w:pos="972"/>
              </w:tabs>
              <w:spacing w:line="300" w:lineRule="exact"/>
              <w:ind w:right="-18"/>
              <w:jc w:val="both"/>
              <w:rPr>
                <w:rFonts w:ascii="Arial" w:hAnsi="Arial" w:cs="Angsana New"/>
                <w:sz w:val="18"/>
                <w:szCs w:val="18"/>
              </w:rPr>
            </w:pPr>
            <w:r>
              <w:rPr>
                <w:rFonts w:ascii="Arial" w:hAnsi="Arial" w:cs="Arial"/>
                <w:sz w:val="18"/>
                <w:szCs w:val="18"/>
              </w:rPr>
              <w:t>-</w:t>
            </w:r>
          </w:p>
        </w:tc>
      </w:tr>
      <w:tr w:rsidR="00216FEA" w:rsidRPr="008C5F7C" w14:paraId="13DF19C2" w14:textId="77777777" w:rsidTr="003E3476">
        <w:tc>
          <w:tcPr>
            <w:tcW w:w="4050" w:type="dxa"/>
            <w:tcBorders>
              <w:top w:val="nil"/>
              <w:left w:val="nil"/>
              <w:bottom w:val="nil"/>
              <w:right w:val="nil"/>
            </w:tcBorders>
          </w:tcPr>
          <w:p w14:paraId="13DF19BD" w14:textId="77777777" w:rsidR="00216FEA" w:rsidRPr="008C5F7C" w:rsidRDefault="00216FEA" w:rsidP="00216FEA">
            <w:pPr>
              <w:spacing w:line="300" w:lineRule="exact"/>
              <w:ind w:left="207" w:right="-43"/>
              <w:jc w:val="both"/>
              <w:rPr>
                <w:rFonts w:ascii="Arial" w:hAnsi="Arial" w:cs="Angsana New"/>
                <w:sz w:val="18"/>
                <w:szCs w:val="18"/>
              </w:rPr>
            </w:pPr>
            <w:r w:rsidRPr="008C5F7C">
              <w:rPr>
                <w:rFonts w:ascii="Arial" w:hAnsi="Arial" w:cs="Angsana New"/>
                <w:sz w:val="18"/>
                <w:szCs w:val="18"/>
              </w:rPr>
              <w:t>91 - 120 days</w:t>
            </w:r>
          </w:p>
        </w:tc>
        <w:tc>
          <w:tcPr>
            <w:tcW w:w="1260" w:type="dxa"/>
            <w:tcBorders>
              <w:top w:val="nil"/>
              <w:left w:val="nil"/>
              <w:bottom w:val="nil"/>
              <w:right w:val="nil"/>
            </w:tcBorders>
          </w:tcPr>
          <w:p w14:paraId="13DF19BE" w14:textId="2CC80124" w:rsidR="00216FEA" w:rsidRPr="008C5F7C" w:rsidRDefault="00B93E38" w:rsidP="00216FEA">
            <w:pPr>
              <w:tabs>
                <w:tab w:val="decimal" w:pos="972"/>
              </w:tabs>
              <w:spacing w:line="300" w:lineRule="exact"/>
              <w:ind w:right="-18"/>
              <w:jc w:val="both"/>
              <w:rPr>
                <w:rFonts w:ascii="Arial" w:hAnsi="Arial" w:cs="Angsana New"/>
                <w:sz w:val="18"/>
                <w:szCs w:val="18"/>
              </w:rPr>
            </w:pPr>
            <w:r>
              <w:rPr>
                <w:rFonts w:ascii="Arial" w:hAnsi="Arial" w:cs="Angsana New"/>
                <w:sz w:val="18"/>
                <w:szCs w:val="18"/>
              </w:rPr>
              <w:t>5,069</w:t>
            </w:r>
          </w:p>
        </w:tc>
        <w:tc>
          <w:tcPr>
            <w:tcW w:w="1260" w:type="dxa"/>
            <w:tcBorders>
              <w:top w:val="nil"/>
              <w:left w:val="nil"/>
              <w:bottom w:val="nil"/>
              <w:right w:val="nil"/>
            </w:tcBorders>
          </w:tcPr>
          <w:p w14:paraId="13DF19BF" w14:textId="598C6355" w:rsidR="00216FEA" w:rsidRPr="008C5F7C" w:rsidRDefault="00216FEA" w:rsidP="00216FEA">
            <w:pPr>
              <w:tabs>
                <w:tab w:val="decimal" w:pos="972"/>
              </w:tabs>
              <w:spacing w:line="300" w:lineRule="exact"/>
              <w:ind w:right="-18"/>
              <w:jc w:val="both"/>
              <w:rPr>
                <w:rFonts w:ascii="Arial" w:hAnsi="Arial" w:cs="Angsana New"/>
                <w:sz w:val="18"/>
                <w:szCs w:val="18"/>
              </w:rPr>
            </w:pPr>
            <w:r>
              <w:rPr>
                <w:rFonts w:ascii="Arial" w:hAnsi="Arial" w:cs="Arial"/>
                <w:sz w:val="18"/>
                <w:szCs w:val="18"/>
              </w:rPr>
              <w:t>9,911</w:t>
            </w:r>
          </w:p>
        </w:tc>
        <w:tc>
          <w:tcPr>
            <w:tcW w:w="1260" w:type="dxa"/>
            <w:tcBorders>
              <w:top w:val="nil"/>
              <w:left w:val="nil"/>
              <w:bottom w:val="nil"/>
              <w:right w:val="nil"/>
            </w:tcBorders>
          </w:tcPr>
          <w:p w14:paraId="13DF19C0" w14:textId="1FCA0FFB" w:rsidR="00216FEA" w:rsidRPr="008C5F7C" w:rsidRDefault="00216FEA" w:rsidP="00216FEA">
            <w:pPr>
              <w:tabs>
                <w:tab w:val="decimal" w:pos="972"/>
              </w:tabs>
              <w:spacing w:line="300" w:lineRule="exact"/>
              <w:ind w:right="-18"/>
              <w:jc w:val="both"/>
              <w:rPr>
                <w:rFonts w:ascii="Arial" w:hAnsi="Arial" w:cs="Angsana New"/>
                <w:sz w:val="18"/>
                <w:szCs w:val="18"/>
              </w:rPr>
            </w:pPr>
            <w:r>
              <w:rPr>
                <w:rFonts w:ascii="Arial" w:hAnsi="Arial" w:cs="Arial"/>
                <w:sz w:val="18"/>
                <w:szCs w:val="18"/>
              </w:rPr>
              <w:t>-</w:t>
            </w:r>
          </w:p>
        </w:tc>
        <w:tc>
          <w:tcPr>
            <w:tcW w:w="1260" w:type="dxa"/>
            <w:tcBorders>
              <w:top w:val="nil"/>
              <w:left w:val="nil"/>
              <w:bottom w:val="nil"/>
              <w:right w:val="nil"/>
            </w:tcBorders>
          </w:tcPr>
          <w:p w14:paraId="13DF19C1" w14:textId="4D5C694D" w:rsidR="00216FEA" w:rsidRPr="008C5F7C" w:rsidRDefault="00216FEA" w:rsidP="00216FEA">
            <w:pPr>
              <w:tabs>
                <w:tab w:val="decimal" w:pos="972"/>
              </w:tabs>
              <w:spacing w:line="300" w:lineRule="exact"/>
              <w:ind w:right="-18"/>
              <w:jc w:val="both"/>
              <w:rPr>
                <w:rFonts w:ascii="Arial" w:hAnsi="Arial" w:cs="Angsana New"/>
                <w:sz w:val="18"/>
                <w:szCs w:val="18"/>
              </w:rPr>
            </w:pPr>
            <w:r>
              <w:rPr>
                <w:rFonts w:ascii="Arial" w:hAnsi="Arial" w:cs="Arial"/>
                <w:sz w:val="18"/>
                <w:szCs w:val="18"/>
              </w:rPr>
              <w:t>-</w:t>
            </w:r>
          </w:p>
        </w:tc>
      </w:tr>
      <w:tr w:rsidR="00216FEA" w:rsidRPr="008C5F7C" w14:paraId="13DF19C8" w14:textId="77777777" w:rsidTr="00837892">
        <w:tc>
          <w:tcPr>
            <w:tcW w:w="4050" w:type="dxa"/>
            <w:tcBorders>
              <w:top w:val="nil"/>
              <w:left w:val="nil"/>
              <w:bottom w:val="nil"/>
              <w:right w:val="nil"/>
            </w:tcBorders>
          </w:tcPr>
          <w:p w14:paraId="13DF19C3" w14:textId="77777777" w:rsidR="00216FEA" w:rsidRPr="008C5F7C" w:rsidRDefault="00216FEA" w:rsidP="00216FEA">
            <w:pPr>
              <w:spacing w:line="300" w:lineRule="exact"/>
              <w:ind w:left="207" w:right="-43"/>
              <w:jc w:val="both"/>
              <w:rPr>
                <w:rFonts w:ascii="Arial" w:hAnsi="Arial" w:cs="Arial"/>
                <w:sz w:val="18"/>
                <w:szCs w:val="18"/>
              </w:rPr>
            </w:pPr>
            <w:r w:rsidRPr="008C5F7C">
              <w:rPr>
                <w:rFonts w:ascii="Arial" w:hAnsi="Arial" w:cs="Arial"/>
                <w:sz w:val="18"/>
                <w:szCs w:val="18"/>
              </w:rPr>
              <w:t xml:space="preserve">Over 120 days </w:t>
            </w:r>
          </w:p>
        </w:tc>
        <w:tc>
          <w:tcPr>
            <w:tcW w:w="1260" w:type="dxa"/>
            <w:tcBorders>
              <w:top w:val="nil"/>
              <w:left w:val="nil"/>
              <w:bottom w:val="nil"/>
              <w:right w:val="nil"/>
            </w:tcBorders>
            <w:vAlign w:val="bottom"/>
          </w:tcPr>
          <w:p w14:paraId="13DF19C4" w14:textId="36DBA235" w:rsidR="00216FEA" w:rsidRPr="008C5F7C" w:rsidRDefault="00B93E38" w:rsidP="00216FEA">
            <w:pPr>
              <w:pBdr>
                <w:bottom w:val="single" w:sz="4" w:space="1" w:color="auto"/>
              </w:pBdr>
              <w:tabs>
                <w:tab w:val="decimal" w:pos="975"/>
              </w:tabs>
              <w:spacing w:line="300" w:lineRule="exact"/>
              <w:ind w:right="-43"/>
              <w:jc w:val="both"/>
              <w:rPr>
                <w:rFonts w:ascii="Arial" w:hAnsi="Arial" w:cstheme="minorBidi"/>
                <w:kern w:val="16"/>
                <w:sz w:val="18"/>
                <w:szCs w:val="18"/>
                <w:cs/>
              </w:rPr>
            </w:pPr>
            <w:r>
              <w:rPr>
                <w:rFonts w:ascii="Arial" w:hAnsi="Arial" w:cstheme="minorBidi"/>
                <w:kern w:val="16"/>
                <w:sz w:val="18"/>
                <w:szCs w:val="18"/>
              </w:rPr>
              <w:t>25,386</w:t>
            </w:r>
          </w:p>
        </w:tc>
        <w:tc>
          <w:tcPr>
            <w:tcW w:w="1260" w:type="dxa"/>
            <w:tcBorders>
              <w:top w:val="nil"/>
              <w:left w:val="nil"/>
              <w:bottom w:val="nil"/>
              <w:right w:val="nil"/>
            </w:tcBorders>
          </w:tcPr>
          <w:p w14:paraId="13DF19C5" w14:textId="5E0CF968" w:rsidR="00216FEA" w:rsidRPr="008C5F7C" w:rsidRDefault="00216FEA" w:rsidP="00216FEA">
            <w:pPr>
              <w:pBdr>
                <w:bottom w:val="single" w:sz="4" w:space="1" w:color="auto"/>
              </w:pBdr>
              <w:tabs>
                <w:tab w:val="decimal" w:pos="975"/>
              </w:tabs>
              <w:spacing w:line="300" w:lineRule="exact"/>
              <w:ind w:right="-18"/>
              <w:jc w:val="both"/>
              <w:rPr>
                <w:rFonts w:ascii="Arial" w:hAnsi="Arial" w:cs="Angsana New"/>
                <w:sz w:val="18"/>
                <w:szCs w:val="18"/>
              </w:rPr>
            </w:pPr>
            <w:r>
              <w:rPr>
                <w:rFonts w:ascii="Arial" w:hAnsi="Arial" w:cs="Arial"/>
                <w:sz w:val="18"/>
                <w:szCs w:val="18"/>
              </w:rPr>
              <w:t>15,904</w:t>
            </w:r>
          </w:p>
        </w:tc>
        <w:tc>
          <w:tcPr>
            <w:tcW w:w="1260" w:type="dxa"/>
            <w:tcBorders>
              <w:top w:val="nil"/>
              <w:left w:val="nil"/>
              <w:bottom w:val="nil"/>
              <w:right w:val="nil"/>
            </w:tcBorders>
          </w:tcPr>
          <w:p w14:paraId="13DF19C6" w14:textId="25D3C95B" w:rsidR="00216FEA" w:rsidRPr="008C5F7C" w:rsidRDefault="00216FEA" w:rsidP="00216FEA">
            <w:pPr>
              <w:pBdr>
                <w:bottom w:val="single" w:sz="4" w:space="1" w:color="auto"/>
              </w:pBdr>
              <w:tabs>
                <w:tab w:val="decimal" w:pos="975"/>
              </w:tabs>
              <w:spacing w:line="300" w:lineRule="exact"/>
              <w:ind w:right="-18"/>
              <w:jc w:val="both"/>
              <w:rPr>
                <w:rFonts w:ascii="Arial" w:hAnsi="Arial" w:cs="Angsana New"/>
                <w:sz w:val="18"/>
                <w:szCs w:val="18"/>
              </w:rPr>
            </w:pPr>
            <w:r>
              <w:rPr>
                <w:rFonts w:ascii="Arial" w:hAnsi="Arial" w:cs="Arial"/>
                <w:sz w:val="18"/>
                <w:szCs w:val="18"/>
              </w:rPr>
              <w:t>-</w:t>
            </w:r>
          </w:p>
        </w:tc>
        <w:tc>
          <w:tcPr>
            <w:tcW w:w="1260" w:type="dxa"/>
            <w:tcBorders>
              <w:top w:val="nil"/>
              <w:left w:val="nil"/>
              <w:bottom w:val="nil"/>
              <w:right w:val="nil"/>
            </w:tcBorders>
          </w:tcPr>
          <w:p w14:paraId="13DF19C7" w14:textId="1C3B3892" w:rsidR="00216FEA" w:rsidRPr="008C5F7C" w:rsidRDefault="00216FEA" w:rsidP="00216FEA">
            <w:pPr>
              <w:pBdr>
                <w:bottom w:val="single" w:sz="4" w:space="1" w:color="auto"/>
              </w:pBdr>
              <w:tabs>
                <w:tab w:val="decimal" w:pos="975"/>
              </w:tabs>
              <w:spacing w:line="300" w:lineRule="exact"/>
              <w:ind w:right="-18"/>
              <w:jc w:val="both"/>
              <w:rPr>
                <w:rFonts w:ascii="Arial" w:hAnsi="Arial" w:cs="Angsana New"/>
                <w:sz w:val="18"/>
                <w:szCs w:val="18"/>
              </w:rPr>
            </w:pPr>
            <w:r>
              <w:rPr>
                <w:rFonts w:ascii="Arial" w:hAnsi="Arial" w:cs="Arial"/>
                <w:sz w:val="18"/>
                <w:szCs w:val="18"/>
              </w:rPr>
              <w:t>-</w:t>
            </w:r>
          </w:p>
        </w:tc>
      </w:tr>
      <w:tr w:rsidR="00216FEA" w:rsidRPr="008C5F7C" w14:paraId="13DF19CE" w14:textId="77777777" w:rsidTr="00925B87">
        <w:tc>
          <w:tcPr>
            <w:tcW w:w="4050" w:type="dxa"/>
            <w:tcBorders>
              <w:top w:val="nil"/>
              <w:left w:val="nil"/>
              <w:bottom w:val="nil"/>
              <w:right w:val="nil"/>
            </w:tcBorders>
          </w:tcPr>
          <w:p w14:paraId="13DF19C9" w14:textId="77777777" w:rsidR="00216FEA" w:rsidRPr="008C5F7C" w:rsidRDefault="00216FEA" w:rsidP="00216FEA">
            <w:pPr>
              <w:spacing w:line="300" w:lineRule="exact"/>
              <w:ind w:right="-43"/>
              <w:jc w:val="both"/>
              <w:rPr>
                <w:rFonts w:ascii="Arial" w:hAnsi="Arial" w:cs="Arial"/>
                <w:sz w:val="18"/>
                <w:szCs w:val="18"/>
              </w:rPr>
            </w:pPr>
            <w:r w:rsidRPr="008C5F7C">
              <w:rPr>
                <w:rFonts w:ascii="Arial" w:hAnsi="Arial" w:cs="Arial"/>
                <w:sz w:val="18"/>
                <w:szCs w:val="18"/>
              </w:rPr>
              <w:t>Total</w:t>
            </w:r>
          </w:p>
        </w:tc>
        <w:tc>
          <w:tcPr>
            <w:tcW w:w="1260" w:type="dxa"/>
            <w:tcBorders>
              <w:top w:val="nil"/>
              <w:left w:val="nil"/>
              <w:bottom w:val="nil"/>
              <w:right w:val="nil"/>
            </w:tcBorders>
            <w:vAlign w:val="bottom"/>
          </w:tcPr>
          <w:p w14:paraId="13DF19CA" w14:textId="693F346D" w:rsidR="00216FEA" w:rsidRPr="008C5F7C" w:rsidRDefault="00B93E38" w:rsidP="00216FEA">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551,319</w:t>
            </w:r>
          </w:p>
        </w:tc>
        <w:tc>
          <w:tcPr>
            <w:tcW w:w="1260" w:type="dxa"/>
            <w:tcBorders>
              <w:top w:val="nil"/>
              <w:left w:val="nil"/>
              <w:bottom w:val="nil"/>
              <w:right w:val="nil"/>
            </w:tcBorders>
            <w:vAlign w:val="bottom"/>
          </w:tcPr>
          <w:p w14:paraId="13DF19CB" w14:textId="45B2BC47" w:rsidR="00216FEA" w:rsidRPr="008C5F7C" w:rsidRDefault="00216FEA" w:rsidP="00216FEA">
            <w:pPr>
              <w:tabs>
                <w:tab w:val="decimal" w:pos="975"/>
              </w:tabs>
              <w:spacing w:line="300" w:lineRule="exact"/>
              <w:ind w:right="-18"/>
              <w:jc w:val="both"/>
              <w:rPr>
                <w:rFonts w:ascii="Arial" w:hAnsi="Arial" w:cs="Angsana New"/>
                <w:sz w:val="18"/>
                <w:szCs w:val="18"/>
              </w:rPr>
            </w:pPr>
            <w:r>
              <w:rPr>
                <w:rFonts w:ascii="Arial" w:hAnsi="Arial" w:cs="Arial"/>
                <w:sz w:val="18"/>
                <w:szCs w:val="18"/>
              </w:rPr>
              <w:t>543,314</w:t>
            </w:r>
          </w:p>
        </w:tc>
        <w:tc>
          <w:tcPr>
            <w:tcW w:w="1260" w:type="dxa"/>
            <w:tcBorders>
              <w:top w:val="nil"/>
              <w:left w:val="nil"/>
              <w:bottom w:val="nil"/>
              <w:right w:val="nil"/>
            </w:tcBorders>
            <w:vAlign w:val="bottom"/>
          </w:tcPr>
          <w:p w14:paraId="13DF19CC" w14:textId="48E0723D" w:rsidR="00216FEA" w:rsidRPr="008C5F7C" w:rsidRDefault="00216FEA" w:rsidP="00216FEA">
            <w:pPr>
              <w:tabs>
                <w:tab w:val="decimal" w:pos="975"/>
              </w:tabs>
              <w:spacing w:line="300" w:lineRule="exact"/>
              <w:ind w:right="-18"/>
              <w:jc w:val="both"/>
              <w:rPr>
                <w:rFonts w:ascii="Arial" w:hAnsi="Arial" w:cs="Angsana New"/>
                <w:sz w:val="18"/>
                <w:szCs w:val="18"/>
              </w:rPr>
            </w:pPr>
            <w:r>
              <w:rPr>
                <w:rFonts w:ascii="Arial" w:hAnsi="Arial" w:cs="Arial"/>
                <w:sz w:val="18"/>
                <w:szCs w:val="18"/>
              </w:rPr>
              <w:t>-</w:t>
            </w:r>
          </w:p>
        </w:tc>
        <w:tc>
          <w:tcPr>
            <w:tcW w:w="1260" w:type="dxa"/>
            <w:tcBorders>
              <w:top w:val="nil"/>
              <w:left w:val="nil"/>
              <w:bottom w:val="nil"/>
              <w:right w:val="nil"/>
            </w:tcBorders>
            <w:vAlign w:val="bottom"/>
          </w:tcPr>
          <w:p w14:paraId="13DF19CD" w14:textId="3CBC14DF" w:rsidR="00216FEA" w:rsidRPr="008C5F7C" w:rsidRDefault="00216FEA" w:rsidP="00216FEA">
            <w:pPr>
              <w:tabs>
                <w:tab w:val="decimal" w:pos="975"/>
              </w:tabs>
              <w:spacing w:line="300" w:lineRule="exact"/>
              <w:ind w:right="-18"/>
              <w:jc w:val="both"/>
              <w:rPr>
                <w:rFonts w:ascii="Arial" w:hAnsi="Arial" w:cs="Angsana New"/>
                <w:sz w:val="18"/>
                <w:szCs w:val="18"/>
              </w:rPr>
            </w:pPr>
            <w:r>
              <w:rPr>
                <w:rFonts w:ascii="Arial" w:hAnsi="Arial" w:cs="Arial"/>
                <w:sz w:val="18"/>
                <w:szCs w:val="18"/>
              </w:rPr>
              <w:t>-</w:t>
            </w:r>
          </w:p>
        </w:tc>
      </w:tr>
      <w:tr w:rsidR="00216FEA" w:rsidRPr="008C5F7C" w14:paraId="13DF19D4" w14:textId="77777777" w:rsidTr="00925B87">
        <w:tc>
          <w:tcPr>
            <w:tcW w:w="4050" w:type="dxa"/>
            <w:tcBorders>
              <w:top w:val="nil"/>
              <w:left w:val="nil"/>
              <w:bottom w:val="nil"/>
              <w:right w:val="nil"/>
            </w:tcBorders>
          </w:tcPr>
          <w:p w14:paraId="13DF19CF" w14:textId="77777777" w:rsidR="00216FEA" w:rsidRPr="008C5F7C" w:rsidRDefault="00216FEA" w:rsidP="00216FEA">
            <w:pPr>
              <w:spacing w:line="300" w:lineRule="exact"/>
              <w:ind w:right="-43"/>
              <w:jc w:val="both"/>
              <w:rPr>
                <w:rFonts w:ascii="Arial" w:hAnsi="Arial" w:cs="Arial"/>
                <w:sz w:val="18"/>
                <w:szCs w:val="18"/>
              </w:rPr>
            </w:pPr>
            <w:r w:rsidRPr="008C5F7C">
              <w:rPr>
                <w:rFonts w:ascii="Arial" w:hAnsi="Arial" w:cs="Arial"/>
                <w:sz w:val="18"/>
                <w:szCs w:val="18"/>
              </w:rPr>
              <w:t>Less: Deferred interest income</w:t>
            </w:r>
          </w:p>
        </w:tc>
        <w:tc>
          <w:tcPr>
            <w:tcW w:w="1260" w:type="dxa"/>
            <w:tcBorders>
              <w:top w:val="nil"/>
              <w:left w:val="nil"/>
              <w:bottom w:val="nil"/>
              <w:right w:val="nil"/>
            </w:tcBorders>
            <w:vAlign w:val="bottom"/>
          </w:tcPr>
          <w:p w14:paraId="13DF19D0" w14:textId="7BF89128" w:rsidR="00216FEA" w:rsidRPr="008C5F7C" w:rsidRDefault="00B93E38" w:rsidP="00216FEA">
            <w:pPr>
              <w:pBdr>
                <w:bottom w:val="single" w:sz="4" w:space="1" w:color="auto"/>
              </w:pBdr>
              <w:tabs>
                <w:tab w:val="decimal" w:pos="975"/>
              </w:tabs>
              <w:spacing w:line="300" w:lineRule="exact"/>
              <w:ind w:right="-43"/>
              <w:jc w:val="both"/>
              <w:rPr>
                <w:rFonts w:ascii="Arial" w:hAnsi="Arial" w:cs="Arial"/>
                <w:kern w:val="16"/>
                <w:sz w:val="18"/>
                <w:szCs w:val="18"/>
              </w:rPr>
            </w:pPr>
            <w:r>
              <w:rPr>
                <w:rFonts w:ascii="Arial" w:hAnsi="Arial" w:cs="Arial"/>
                <w:sz w:val="18"/>
                <w:szCs w:val="18"/>
              </w:rPr>
              <w:t>(14,750)</w:t>
            </w:r>
          </w:p>
        </w:tc>
        <w:tc>
          <w:tcPr>
            <w:tcW w:w="1260" w:type="dxa"/>
            <w:tcBorders>
              <w:top w:val="nil"/>
              <w:left w:val="nil"/>
              <w:bottom w:val="nil"/>
              <w:right w:val="nil"/>
            </w:tcBorders>
            <w:vAlign w:val="bottom"/>
          </w:tcPr>
          <w:p w14:paraId="13DF19D1" w14:textId="4E19B529" w:rsidR="00216FEA" w:rsidRPr="008C5F7C" w:rsidRDefault="00216FEA" w:rsidP="00216FEA">
            <w:pPr>
              <w:pBdr>
                <w:bottom w:val="single" w:sz="4" w:space="1" w:color="auto"/>
              </w:pBdr>
              <w:tabs>
                <w:tab w:val="decimal" w:pos="975"/>
              </w:tabs>
              <w:spacing w:line="300" w:lineRule="exact"/>
              <w:ind w:right="-18"/>
              <w:jc w:val="both"/>
              <w:rPr>
                <w:rFonts w:ascii="Arial" w:hAnsi="Arial" w:cs="Angsana New"/>
                <w:sz w:val="18"/>
                <w:szCs w:val="18"/>
              </w:rPr>
            </w:pPr>
            <w:r>
              <w:rPr>
                <w:rFonts w:ascii="Arial" w:hAnsi="Arial" w:cs="Browallia New"/>
                <w:sz w:val="18"/>
              </w:rPr>
              <w:t>(13,913)</w:t>
            </w:r>
          </w:p>
        </w:tc>
        <w:tc>
          <w:tcPr>
            <w:tcW w:w="1260" w:type="dxa"/>
            <w:tcBorders>
              <w:top w:val="nil"/>
              <w:left w:val="nil"/>
              <w:bottom w:val="nil"/>
              <w:right w:val="nil"/>
            </w:tcBorders>
            <w:vAlign w:val="bottom"/>
          </w:tcPr>
          <w:p w14:paraId="13DF19D2" w14:textId="658B6141" w:rsidR="00216FEA" w:rsidRPr="008C5F7C" w:rsidRDefault="00216FEA" w:rsidP="00216FEA">
            <w:pPr>
              <w:pBdr>
                <w:bottom w:val="single" w:sz="4" w:space="1" w:color="auto"/>
              </w:pBdr>
              <w:tabs>
                <w:tab w:val="decimal" w:pos="975"/>
              </w:tabs>
              <w:spacing w:line="300" w:lineRule="exact"/>
              <w:ind w:right="-18"/>
              <w:jc w:val="both"/>
              <w:rPr>
                <w:rFonts w:ascii="Arial" w:hAnsi="Arial" w:cs="Angsana New"/>
                <w:sz w:val="18"/>
                <w:szCs w:val="18"/>
              </w:rPr>
            </w:pPr>
            <w:r>
              <w:rPr>
                <w:rFonts w:ascii="Arial" w:hAnsi="Arial" w:cs="Arial"/>
                <w:sz w:val="18"/>
                <w:szCs w:val="18"/>
              </w:rPr>
              <w:t>-</w:t>
            </w:r>
          </w:p>
        </w:tc>
        <w:tc>
          <w:tcPr>
            <w:tcW w:w="1260" w:type="dxa"/>
            <w:tcBorders>
              <w:top w:val="nil"/>
              <w:left w:val="nil"/>
              <w:bottom w:val="nil"/>
              <w:right w:val="nil"/>
            </w:tcBorders>
            <w:vAlign w:val="bottom"/>
          </w:tcPr>
          <w:p w14:paraId="13DF19D3" w14:textId="2836D09D" w:rsidR="00216FEA" w:rsidRPr="008C5F7C" w:rsidRDefault="00216FEA" w:rsidP="00216FEA">
            <w:pPr>
              <w:pBdr>
                <w:bottom w:val="single" w:sz="4" w:space="1" w:color="auto"/>
              </w:pBdr>
              <w:tabs>
                <w:tab w:val="decimal" w:pos="975"/>
              </w:tabs>
              <w:spacing w:line="300" w:lineRule="exact"/>
              <w:ind w:right="-18"/>
              <w:jc w:val="both"/>
              <w:rPr>
                <w:rFonts w:ascii="Arial" w:hAnsi="Arial" w:cs="Angsana New"/>
                <w:sz w:val="18"/>
                <w:szCs w:val="18"/>
              </w:rPr>
            </w:pPr>
            <w:r>
              <w:rPr>
                <w:rFonts w:ascii="Arial" w:hAnsi="Arial" w:cs="Arial"/>
                <w:sz w:val="18"/>
                <w:szCs w:val="18"/>
              </w:rPr>
              <w:t>-</w:t>
            </w:r>
          </w:p>
        </w:tc>
      </w:tr>
      <w:tr w:rsidR="00216FEA" w:rsidRPr="008C5F7C" w14:paraId="13DF19DB" w14:textId="77777777" w:rsidTr="003E3476">
        <w:tc>
          <w:tcPr>
            <w:tcW w:w="4050" w:type="dxa"/>
            <w:tcBorders>
              <w:top w:val="nil"/>
              <w:left w:val="nil"/>
              <w:bottom w:val="nil"/>
              <w:right w:val="nil"/>
            </w:tcBorders>
          </w:tcPr>
          <w:p w14:paraId="13DF19D6" w14:textId="53B8B097" w:rsidR="00216FEA" w:rsidRPr="008C5F7C" w:rsidRDefault="00216FEA" w:rsidP="00216FEA">
            <w:pPr>
              <w:spacing w:line="300" w:lineRule="exact"/>
              <w:ind w:left="163" w:right="-43" w:hanging="163"/>
              <w:rPr>
                <w:rFonts w:ascii="Arial" w:hAnsi="Arial" w:cs="Arial"/>
                <w:sz w:val="18"/>
                <w:szCs w:val="18"/>
              </w:rPr>
            </w:pPr>
            <w:r w:rsidRPr="008C5F7C">
              <w:rPr>
                <w:rFonts w:ascii="Arial" w:hAnsi="Arial" w:cs="Arial"/>
                <w:sz w:val="18"/>
                <w:szCs w:val="18"/>
              </w:rPr>
              <w:t xml:space="preserve">Trade accounts receivable - sales of                  property, net </w:t>
            </w:r>
          </w:p>
        </w:tc>
        <w:tc>
          <w:tcPr>
            <w:tcW w:w="1260" w:type="dxa"/>
            <w:tcBorders>
              <w:top w:val="nil"/>
              <w:left w:val="nil"/>
              <w:bottom w:val="nil"/>
              <w:right w:val="nil"/>
            </w:tcBorders>
            <w:vAlign w:val="bottom"/>
          </w:tcPr>
          <w:p w14:paraId="13DF19D7" w14:textId="2646E6CF" w:rsidR="00216FEA" w:rsidRPr="008C5F7C" w:rsidRDefault="00216FEA" w:rsidP="00216FEA">
            <w:pPr>
              <w:pBdr>
                <w:bottom w:val="double" w:sz="4" w:space="1" w:color="auto"/>
              </w:pBdr>
              <w:tabs>
                <w:tab w:val="decimal" w:pos="975"/>
              </w:tabs>
              <w:spacing w:line="300" w:lineRule="exact"/>
              <w:ind w:right="-43"/>
              <w:jc w:val="both"/>
              <w:rPr>
                <w:rFonts w:ascii="Arial" w:hAnsi="Arial" w:cstheme="minorBidi"/>
                <w:kern w:val="16"/>
                <w:sz w:val="18"/>
                <w:szCs w:val="18"/>
              </w:rPr>
            </w:pPr>
            <w:r>
              <w:rPr>
                <w:rFonts w:ascii="Arial" w:hAnsi="Arial" w:cstheme="minorBidi"/>
                <w:kern w:val="16"/>
                <w:sz w:val="18"/>
                <w:szCs w:val="18"/>
              </w:rPr>
              <w:t>536,5</w:t>
            </w:r>
            <w:r w:rsidR="00B93E38">
              <w:rPr>
                <w:rFonts w:ascii="Arial" w:hAnsi="Arial" w:cstheme="minorBidi"/>
                <w:kern w:val="16"/>
                <w:sz w:val="18"/>
                <w:szCs w:val="18"/>
              </w:rPr>
              <w:t>69</w:t>
            </w:r>
          </w:p>
        </w:tc>
        <w:tc>
          <w:tcPr>
            <w:tcW w:w="1260" w:type="dxa"/>
            <w:tcBorders>
              <w:top w:val="nil"/>
              <w:left w:val="nil"/>
              <w:bottom w:val="nil"/>
              <w:right w:val="nil"/>
            </w:tcBorders>
            <w:vAlign w:val="bottom"/>
          </w:tcPr>
          <w:p w14:paraId="13DF19D8" w14:textId="186C90FB" w:rsidR="00216FEA" w:rsidRPr="008C5F7C" w:rsidRDefault="00216FEA" w:rsidP="00216FEA">
            <w:pPr>
              <w:pBdr>
                <w:bottom w:val="double" w:sz="4" w:space="1" w:color="auto"/>
              </w:pBdr>
              <w:tabs>
                <w:tab w:val="decimal" w:pos="975"/>
              </w:tabs>
              <w:spacing w:line="300" w:lineRule="exact"/>
              <w:ind w:right="-18"/>
              <w:jc w:val="both"/>
              <w:rPr>
                <w:rFonts w:ascii="Arial" w:hAnsi="Arial" w:cs="Angsana New"/>
                <w:sz w:val="18"/>
                <w:szCs w:val="18"/>
              </w:rPr>
            </w:pPr>
            <w:r>
              <w:rPr>
                <w:rFonts w:ascii="Arial" w:hAnsi="Arial" w:cs="Arial"/>
                <w:sz w:val="18"/>
                <w:szCs w:val="18"/>
              </w:rPr>
              <w:t>529,401</w:t>
            </w:r>
          </w:p>
        </w:tc>
        <w:tc>
          <w:tcPr>
            <w:tcW w:w="1260" w:type="dxa"/>
            <w:tcBorders>
              <w:top w:val="nil"/>
              <w:left w:val="nil"/>
              <w:bottom w:val="nil"/>
              <w:right w:val="nil"/>
            </w:tcBorders>
            <w:vAlign w:val="bottom"/>
          </w:tcPr>
          <w:p w14:paraId="13DF19D9" w14:textId="2F1EE550" w:rsidR="00216FEA" w:rsidRPr="008C5F7C" w:rsidRDefault="00216FEA" w:rsidP="00216FEA">
            <w:pPr>
              <w:pBdr>
                <w:bottom w:val="double" w:sz="4" w:space="1" w:color="auto"/>
              </w:pBdr>
              <w:tabs>
                <w:tab w:val="decimal" w:pos="975"/>
              </w:tabs>
              <w:spacing w:line="300" w:lineRule="exact"/>
              <w:ind w:right="-18"/>
              <w:jc w:val="both"/>
              <w:rPr>
                <w:rFonts w:ascii="Arial" w:hAnsi="Arial" w:cs="Angsana New"/>
                <w:sz w:val="18"/>
                <w:szCs w:val="18"/>
              </w:rPr>
            </w:pPr>
            <w:r>
              <w:rPr>
                <w:rFonts w:ascii="Arial" w:hAnsi="Arial" w:cs="Arial"/>
                <w:sz w:val="18"/>
                <w:szCs w:val="18"/>
              </w:rPr>
              <w:t>-</w:t>
            </w:r>
          </w:p>
        </w:tc>
        <w:tc>
          <w:tcPr>
            <w:tcW w:w="1260" w:type="dxa"/>
            <w:tcBorders>
              <w:top w:val="nil"/>
              <w:left w:val="nil"/>
              <w:bottom w:val="nil"/>
              <w:right w:val="nil"/>
            </w:tcBorders>
            <w:vAlign w:val="bottom"/>
          </w:tcPr>
          <w:p w14:paraId="13DF19DA" w14:textId="7A2CA2E1" w:rsidR="00216FEA" w:rsidRPr="008C5F7C" w:rsidRDefault="00216FEA" w:rsidP="00216FEA">
            <w:pPr>
              <w:pBdr>
                <w:bottom w:val="double" w:sz="4" w:space="1" w:color="auto"/>
              </w:pBdr>
              <w:tabs>
                <w:tab w:val="decimal" w:pos="975"/>
              </w:tabs>
              <w:spacing w:line="300" w:lineRule="exact"/>
              <w:ind w:right="-18"/>
              <w:jc w:val="both"/>
              <w:rPr>
                <w:rFonts w:ascii="Arial" w:hAnsi="Arial" w:cs="Angsana New"/>
                <w:sz w:val="18"/>
                <w:szCs w:val="18"/>
              </w:rPr>
            </w:pPr>
            <w:r>
              <w:rPr>
                <w:rFonts w:ascii="Arial" w:hAnsi="Arial" w:cs="Arial"/>
                <w:sz w:val="18"/>
                <w:szCs w:val="18"/>
              </w:rPr>
              <w:t>-</w:t>
            </w:r>
          </w:p>
        </w:tc>
      </w:tr>
    </w:tbl>
    <w:p w14:paraId="373C27FD" w14:textId="77777777" w:rsidR="00346863" w:rsidRDefault="009C4D64" w:rsidP="00F528FE">
      <w:pPr>
        <w:tabs>
          <w:tab w:val="left" w:pos="1200"/>
          <w:tab w:val="left" w:pos="1800"/>
          <w:tab w:val="left" w:pos="2400"/>
          <w:tab w:val="left" w:pos="3000"/>
        </w:tabs>
        <w:spacing w:before="240" w:line="380" w:lineRule="exact"/>
        <w:ind w:left="547" w:hanging="547"/>
        <w:jc w:val="thaiDistribute"/>
        <w:rPr>
          <w:rFonts w:ascii="Arial" w:hAnsi="Arial" w:cs="Arial"/>
        </w:rPr>
      </w:pPr>
      <w:r>
        <w:rPr>
          <w:rFonts w:ascii="Arial" w:hAnsi="Arial" w:cs="Arial"/>
        </w:rPr>
        <w:tab/>
      </w:r>
    </w:p>
    <w:p w14:paraId="62FA0B4B" w14:textId="77777777" w:rsidR="00346863" w:rsidRDefault="00346863">
      <w:pPr>
        <w:widowControl/>
        <w:overflowPunct/>
        <w:autoSpaceDE/>
        <w:autoSpaceDN/>
        <w:adjustRightInd/>
        <w:textAlignment w:val="auto"/>
        <w:rPr>
          <w:rFonts w:ascii="Arial" w:hAnsi="Arial" w:cs="Arial"/>
        </w:rPr>
      </w:pPr>
      <w:r>
        <w:rPr>
          <w:rFonts w:ascii="Arial" w:hAnsi="Arial" w:cs="Arial"/>
        </w:rPr>
        <w:br w:type="page"/>
      </w:r>
    </w:p>
    <w:p w14:paraId="13DF19DC" w14:textId="2D9034E2" w:rsidR="00673C78" w:rsidRPr="008C5F7C" w:rsidRDefault="00346863" w:rsidP="00F528FE">
      <w:pPr>
        <w:tabs>
          <w:tab w:val="left" w:pos="1200"/>
          <w:tab w:val="left" w:pos="1800"/>
          <w:tab w:val="left" w:pos="2400"/>
          <w:tab w:val="left" w:pos="3000"/>
        </w:tabs>
        <w:spacing w:before="240" w:line="380" w:lineRule="exact"/>
        <w:ind w:left="547" w:hanging="547"/>
        <w:jc w:val="thaiDistribute"/>
        <w:rPr>
          <w:rFonts w:ascii="Arial" w:hAnsi="Arial" w:cstheme="minorBidi"/>
        </w:rPr>
      </w:pPr>
      <w:r>
        <w:rPr>
          <w:rFonts w:ascii="Arial" w:hAnsi="Arial" w:cs="Arial"/>
        </w:rPr>
        <w:lastRenderedPageBreak/>
        <w:tab/>
      </w:r>
      <w:r w:rsidR="00673C78" w:rsidRPr="008C5F7C">
        <w:rPr>
          <w:rFonts w:ascii="Arial" w:hAnsi="Arial" w:cs="Arial"/>
        </w:rPr>
        <w:t xml:space="preserve">The balances of trade accounts receivable - </w:t>
      </w:r>
      <w:r w:rsidR="008C12F3" w:rsidRPr="008C5F7C">
        <w:rPr>
          <w:rFonts w:ascii="Arial" w:hAnsi="Arial" w:cs="Arial"/>
        </w:rPr>
        <w:t xml:space="preserve">sales of </w:t>
      </w:r>
      <w:r w:rsidR="00673C78" w:rsidRPr="008C5F7C">
        <w:rPr>
          <w:rFonts w:ascii="Arial" w:hAnsi="Arial" w:cs="Arial"/>
        </w:rPr>
        <w:t>holiday club member</w:t>
      </w:r>
      <w:r w:rsidR="002C7721" w:rsidRPr="008C5F7C">
        <w:rPr>
          <w:rFonts w:ascii="Arial" w:hAnsi="Arial" w:cs="Arial"/>
        </w:rPr>
        <w:t>ship</w:t>
      </w:r>
      <w:r w:rsidR="00673C78" w:rsidRPr="008C5F7C">
        <w:rPr>
          <w:rFonts w:ascii="Arial" w:hAnsi="Arial" w:cs="Arial"/>
        </w:rPr>
        <w:t>s</w:t>
      </w:r>
      <w:r w:rsidR="00612985" w:rsidRPr="008C5F7C">
        <w:rPr>
          <w:rFonts w:ascii="Arial" w:hAnsi="Arial" w:cs="Arial"/>
        </w:rPr>
        <w:t xml:space="preserve"> and sales and marketing services for holiday club memberships</w:t>
      </w:r>
      <w:r w:rsidR="00673C78" w:rsidRPr="008C5F7C">
        <w:rPr>
          <w:rFonts w:ascii="Arial" w:hAnsi="Arial" w:cs="Arial"/>
        </w:rPr>
        <w:t xml:space="preserve">, aged </w:t>
      </w:r>
      <w:proofErr w:type="gramStart"/>
      <w:r w:rsidR="00673C78" w:rsidRPr="008C5F7C">
        <w:rPr>
          <w:rFonts w:ascii="Arial" w:hAnsi="Arial" w:cs="Arial"/>
        </w:rPr>
        <w:t>on the basis of</w:t>
      </w:r>
      <w:proofErr w:type="gramEnd"/>
      <w:r w:rsidR="00673C78" w:rsidRPr="008C5F7C">
        <w:rPr>
          <w:rFonts w:ascii="Arial" w:hAnsi="Arial" w:cs="Arial"/>
        </w:rPr>
        <w:t xml:space="preserve"> due dates, are summarised below.</w:t>
      </w:r>
    </w:p>
    <w:p w14:paraId="13DF19DD" w14:textId="77777777" w:rsidR="00673C78" w:rsidRPr="008C5F7C" w:rsidRDefault="00673C78" w:rsidP="00FB393A">
      <w:pPr>
        <w:tabs>
          <w:tab w:val="left" w:pos="2160"/>
        </w:tabs>
        <w:spacing w:line="380" w:lineRule="exact"/>
        <w:ind w:left="360" w:hanging="360"/>
        <w:jc w:val="right"/>
        <w:rPr>
          <w:rFonts w:ascii="Arial" w:hAnsi="Arial" w:cs="Arial"/>
          <w:sz w:val="18"/>
          <w:szCs w:val="18"/>
        </w:rPr>
      </w:pPr>
      <w:r w:rsidRPr="008C5F7C">
        <w:rPr>
          <w:rFonts w:ascii="Arial" w:hAnsi="Arial" w:cs="Arial"/>
          <w:sz w:val="18"/>
          <w:szCs w:val="18"/>
        </w:rPr>
        <w:t>(Unit: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D876D5" w:rsidRPr="008C5F7C" w14:paraId="13DF19E1" w14:textId="77777777" w:rsidTr="00AB4900">
        <w:trPr>
          <w:cantSplit/>
        </w:trPr>
        <w:tc>
          <w:tcPr>
            <w:tcW w:w="4050" w:type="dxa"/>
            <w:tcBorders>
              <w:top w:val="nil"/>
              <w:left w:val="nil"/>
              <w:bottom w:val="nil"/>
              <w:right w:val="nil"/>
            </w:tcBorders>
          </w:tcPr>
          <w:p w14:paraId="13DF19DE" w14:textId="77777777" w:rsidR="00673C78" w:rsidRPr="008C5F7C" w:rsidRDefault="00673C78" w:rsidP="00B408A0">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DF" w14:textId="77777777" w:rsidR="00673C78" w:rsidRPr="008C5F7C" w:rsidRDefault="00673C78" w:rsidP="00B408A0">
            <w:pPr>
              <w:pStyle w:val="10"/>
              <w:widowControl/>
              <w:tabs>
                <w:tab w:val="right" w:pos="5580"/>
                <w:tab w:val="right" w:pos="7200"/>
                <w:tab w:val="right" w:pos="9000"/>
              </w:tabs>
              <w:spacing w:line="300" w:lineRule="exact"/>
              <w:ind w:right="-36"/>
              <w:jc w:val="center"/>
              <w:rPr>
                <w:rFonts w:ascii="Arial" w:hAnsi="Arial" w:cs="Arial"/>
                <w:caps/>
                <w:color w:val="auto"/>
                <w:sz w:val="18"/>
                <w:szCs w:val="18"/>
              </w:rPr>
            </w:pPr>
            <w:r w:rsidRPr="008C5F7C">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E0" w14:textId="77777777" w:rsidR="00673C78" w:rsidRPr="008C5F7C" w:rsidRDefault="00673C78" w:rsidP="00B408A0">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 xml:space="preserve">Separate </w:t>
            </w:r>
          </w:p>
        </w:tc>
      </w:tr>
      <w:tr w:rsidR="00D876D5" w:rsidRPr="008C5F7C" w14:paraId="13DF19E5" w14:textId="77777777" w:rsidTr="00AB4900">
        <w:trPr>
          <w:cantSplit/>
        </w:trPr>
        <w:tc>
          <w:tcPr>
            <w:tcW w:w="4050" w:type="dxa"/>
            <w:tcBorders>
              <w:top w:val="nil"/>
              <w:left w:val="nil"/>
              <w:bottom w:val="nil"/>
              <w:right w:val="nil"/>
            </w:tcBorders>
          </w:tcPr>
          <w:p w14:paraId="13DF19E2" w14:textId="77777777" w:rsidR="00673C78" w:rsidRPr="008C5F7C" w:rsidRDefault="00673C78" w:rsidP="00B408A0">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E3" w14:textId="77777777" w:rsidR="00673C78" w:rsidRPr="008C5F7C" w:rsidRDefault="00673C78"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financial statements</w:t>
            </w:r>
          </w:p>
        </w:tc>
        <w:tc>
          <w:tcPr>
            <w:tcW w:w="2520" w:type="dxa"/>
            <w:gridSpan w:val="2"/>
            <w:tcBorders>
              <w:top w:val="nil"/>
              <w:left w:val="nil"/>
              <w:bottom w:val="nil"/>
              <w:right w:val="nil"/>
            </w:tcBorders>
          </w:tcPr>
          <w:p w14:paraId="13DF19E4" w14:textId="77777777" w:rsidR="00673C78" w:rsidRPr="008C5F7C" w:rsidRDefault="00673C78"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financial statements</w:t>
            </w:r>
          </w:p>
        </w:tc>
      </w:tr>
      <w:tr w:rsidR="00776E68" w:rsidRPr="008C5F7C" w14:paraId="13DF19EB" w14:textId="77777777" w:rsidTr="00AB4900">
        <w:tc>
          <w:tcPr>
            <w:tcW w:w="4050" w:type="dxa"/>
            <w:tcBorders>
              <w:top w:val="nil"/>
              <w:left w:val="nil"/>
              <w:bottom w:val="nil"/>
              <w:right w:val="nil"/>
            </w:tcBorders>
          </w:tcPr>
          <w:p w14:paraId="13DF19E6" w14:textId="77777777" w:rsidR="00776E68" w:rsidRPr="008C5F7C" w:rsidRDefault="00776E68" w:rsidP="00776E68">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7" w14:textId="692B6AC0" w:rsidR="00776E68" w:rsidRPr="008C5F7C" w:rsidRDefault="00D216A5" w:rsidP="00776E68">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Pr>
                <w:rFonts w:ascii="Arial" w:hAnsi="Arial" w:cs="Arial"/>
                <w:color w:val="auto"/>
                <w:sz w:val="18"/>
                <w:szCs w:val="18"/>
              </w:rPr>
              <w:t>30 June</w:t>
            </w:r>
          </w:p>
        </w:tc>
        <w:tc>
          <w:tcPr>
            <w:tcW w:w="1260" w:type="dxa"/>
            <w:tcBorders>
              <w:top w:val="nil"/>
              <w:left w:val="nil"/>
              <w:bottom w:val="nil"/>
              <w:right w:val="nil"/>
            </w:tcBorders>
          </w:tcPr>
          <w:p w14:paraId="13DF19E8" w14:textId="25516D2E" w:rsidR="00776E68" w:rsidRPr="008C5F7C" w:rsidRDefault="00776E68" w:rsidP="00776E68">
            <w:pPr>
              <w:pStyle w:val="10"/>
              <w:widowControl/>
              <w:tabs>
                <w:tab w:val="right" w:pos="5580"/>
                <w:tab w:val="right" w:pos="7200"/>
                <w:tab w:val="right" w:pos="9000"/>
              </w:tabs>
              <w:spacing w:line="300" w:lineRule="exact"/>
              <w:ind w:left="-106" w:right="-115"/>
              <w:jc w:val="center"/>
              <w:rPr>
                <w:rFonts w:ascii="Arial" w:hAnsi="Arial" w:cs="Arial"/>
                <w:color w:val="auto"/>
                <w:sz w:val="18"/>
                <w:szCs w:val="18"/>
              </w:rPr>
            </w:pPr>
            <w:r>
              <w:rPr>
                <w:rFonts w:ascii="Arial" w:hAnsi="Arial" w:cs="Arial"/>
                <w:color w:val="auto"/>
                <w:sz w:val="18"/>
                <w:szCs w:val="18"/>
              </w:rPr>
              <w:t xml:space="preserve">31 </w:t>
            </w:r>
            <w:r w:rsidRPr="008C5F7C">
              <w:rPr>
                <w:rFonts w:ascii="Arial" w:hAnsi="Arial" w:cs="Arial"/>
                <w:color w:val="auto"/>
                <w:sz w:val="18"/>
                <w:szCs w:val="18"/>
              </w:rPr>
              <w:t>December</w:t>
            </w:r>
          </w:p>
        </w:tc>
        <w:tc>
          <w:tcPr>
            <w:tcW w:w="1260" w:type="dxa"/>
            <w:tcBorders>
              <w:top w:val="nil"/>
              <w:left w:val="nil"/>
              <w:bottom w:val="nil"/>
              <w:right w:val="nil"/>
            </w:tcBorders>
          </w:tcPr>
          <w:p w14:paraId="13DF19E9" w14:textId="6286F23A" w:rsidR="00776E68" w:rsidRPr="008C5F7C" w:rsidRDefault="00D216A5" w:rsidP="00776E68">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Pr>
                <w:rFonts w:ascii="Arial" w:hAnsi="Arial" w:cs="Arial"/>
                <w:color w:val="auto"/>
                <w:sz w:val="18"/>
                <w:szCs w:val="18"/>
              </w:rPr>
              <w:t>30 June</w:t>
            </w:r>
          </w:p>
        </w:tc>
        <w:tc>
          <w:tcPr>
            <w:tcW w:w="1260" w:type="dxa"/>
            <w:tcBorders>
              <w:top w:val="nil"/>
              <w:left w:val="nil"/>
              <w:bottom w:val="nil"/>
              <w:right w:val="nil"/>
            </w:tcBorders>
          </w:tcPr>
          <w:p w14:paraId="13DF19EA" w14:textId="037C00D0" w:rsidR="00776E68" w:rsidRPr="008C5F7C" w:rsidRDefault="00776E68" w:rsidP="00776E68">
            <w:pPr>
              <w:pStyle w:val="10"/>
              <w:widowControl/>
              <w:tabs>
                <w:tab w:val="right" w:pos="5580"/>
                <w:tab w:val="right" w:pos="7200"/>
                <w:tab w:val="right" w:pos="9000"/>
              </w:tabs>
              <w:spacing w:line="300" w:lineRule="exact"/>
              <w:ind w:left="-106" w:right="-115"/>
              <w:jc w:val="center"/>
              <w:rPr>
                <w:rFonts w:ascii="Arial" w:hAnsi="Arial" w:cs="Arial"/>
                <w:color w:val="auto"/>
                <w:sz w:val="18"/>
                <w:szCs w:val="18"/>
              </w:rPr>
            </w:pPr>
            <w:r>
              <w:rPr>
                <w:rFonts w:ascii="Arial" w:hAnsi="Arial" w:cs="Arial"/>
                <w:color w:val="auto"/>
                <w:sz w:val="18"/>
                <w:szCs w:val="18"/>
              </w:rPr>
              <w:t xml:space="preserve">31 </w:t>
            </w:r>
            <w:r w:rsidRPr="008C5F7C">
              <w:rPr>
                <w:rFonts w:ascii="Arial" w:hAnsi="Arial" w:cs="Arial"/>
                <w:color w:val="auto"/>
                <w:sz w:val="18"/>
                <w:szCs w:val="18"/>
              </w:rPr>
              <w:t>December</w:t>
            </w:r>
          </w:p>
        </w:tc>
      </w:tr>
      <w:tr w:rsidR="00BC0F89" w:rsidRPr="008C5F7C" w14:paraId="13DF19F1" w14:textId="77777777" w:rsidTr="00AB4900">
        <w:tc>
          <w:tcPr>
            <w:tcW w:w="4050" w:type="dxa"/>
            <w:tcBorders>
              <w:top w:val="nil"/>
              <w:left w:val="nil"/>
              <w:bottom w:val="nil"/>
              <w:right w:val="nil"/>
            </w:tcBorders>
          </w:tcPr>
          <w:p w14:paraId="13DF19EC" w14:textId="77777777" w:rsidR="00BC0F89" w:rsidRPr="008C5F7C" w:rsidRDefault="00BC0F89" w:rsidP="00BC0F89">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D" w14:textId="1829393D" w:rsidR="00BC0F89" w:rsidRPr="008C5F7C" w:rsidRDefault="00BC0F89" w:rsidP="00BC0F89">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5</w:t>
            </w:r>
          </w:p>
        </w:tc>
        <w:tc>
          <w:tcPr>
            <w:tcW w:w="1260" w:type="dxa"/>
            <w:tcBorders>
              <w:top w:val="nil"/>
              <w:left w:val="nil"/>
              <w:bottom w:val="nil"/>
              <w:right w:val="nil"/>
            </w:tcBorders>
          </w:tcPr>
          <w:p w14:paraId="13DF19EE" w14:textId="1E431CF5" w:rsidR="00BC0F89" w:rsidRPr="008C5F7C" w:rsidRDefault="00BC0F89" w:rsidP="00BC0F89">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4</w:t>
            </w:r>
          </w:p>
        </w:tc>
        <w:tc>
          <w:tcPr>
            <w:tcW w:w="1260" w:type="dxa"/>
            <w:tcBorders>
              <w:top w:val="nil"/>
              <w:left w:val="nil"/>
              <w:bottom w:val="nil"/>
              <w:right w:val="nil"/>
            </w:tcBorders>
          </w:tcPr>
          <w:p w14:paraId="13DF19EF" w14:textId="3CD089BC" w:rsidR="00BC0F89" w:rsidRPr="008C5F7C" w:rsidRDefault="00BC0F89" w:rsidP="00BC0F89">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5</w:t>
            </w:r>
          </w:p>
        </w:tc>
        <w:tc>
          <w:tcPr>
            <w:tcW w:w="1260" w:type="dxa"/>
            <w:tcBorders>
              <w:top w:val="nil"/>
              <w:left w:val="nil"/>
              <w:bottom w:val="nil"/>
              <w:right w:val="nil"/>
            </w:tcBorders>
          </w:tcPr>
          <w:p w14:paraId="13DF19F0" w14:textId="7C72E73C" w:rsidR="00BC0F89" w:rsidRPr="008C5F7C" w:rsidRDefault="00BC0F89" w:rsidP="00BC0F89">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4</w:t>
            </w:r>
          </w:p>
        </w:tc>
      </w:tr>
      <w:tr w:rsidR="00BC0F89" w:rsidRPr="008C5F7C" w14:paraId="13DF19F7" w14:textId="77777777" w:rsidTr="00AB4900">
        <w:tc>
          <w:tcPr>
            <w:tcW w:w="4050" w:type="dxa"/>
            <w:tcBorders>
              <w:top w:val="nil"/>
              <w:left w:val="nil"/>
              <w:bottom w:val="nil"/>
              <w:right w:val="nil"/>
            </w:tcBorders>
          </w:tcPr>
          <w:p w14:paraId="2800F954" w14:textId="77777777" w:rsidR="00BC0F89" w:rsidRDefault="00BC0F89" w:rsidP="00BC0F89">
            <w:pPr>
              <w:spacing w:line="300" w:lineRule="exact"/>
              <w:ind w:right="-43"/>
              <w:jc w:val="both"/>
              <w:rPr>
                <w:rFonts w:ascii="Arial" w:hAnsi="Arial" w:cs="Arial"/>
                <w:b/>
                <w:bCs/>
                <w:sz w:val="18"/>
                <w:szCs w:val="18"/>
                <w:u w:val="single"/>
              </w:rPr>
            </w:pPr>
          </w:p>
          <w:p w14:paraId="13DF19F2" w14:textId="1995EF10" w:rsidR="00BC0F89" w:rsidRPr="008C5F7C" w:rsidRDefault="00BC0F89" w:rsidP="00BC0F89">
            <w:pPr>
              <w:spacing w:line="300" w:lineRule="exact"/>
              <w:ind w:right="-43"/>
              <w:jc w:val="both"/>
              <w:rPr>
                <w:rFonts w:ascii="Arial" w:hAnsi="Arial" w:cs="Arial"/>
                <w:b/>
                <w:bCs/>
                <w:sz w:val="18"/>
                <w:szCs w:val="18"/>
                <w:u w:val="single"/>
              </w:rPr>
            </w:pPr>
            <w:r w:rsidRPr="008C5F7C">
              <w:rPr>
                <w:rFonts w:ascii="Arial" w:hAnsi="Arial" w:cs="Arial"/>
                <w:b/>
                <w:bCs/>
                <w:sz w:val="18"/>
                <w:szCs w:val="18"/>
                <w:u w:val="single"/>
              </w:rPr>
              <w:t>Age of receivables</w:t>
            </w:r>
          </w:p>
        </w:tc>
        <w:tc>
          <w:tcPr>
            <w:tcW w:w="1260" w:type="dxa"/>
            <w:tcBorders>
              <w:top w:val="nil"/>
              <w:left w:val="nil"/>
              <w:bottom w:val="nil"/>
              <w:right w:val="nil"/>
            </w:tcBorders>
          </w:tcPr>
          <w:p w14:paraId="13DF19F3" w14:textId="77777777" w:rsidR="00BC0F89" w:rsidRPr="008C5F7C" w:rsidRDefault="00BC0F89" w:rsidP="00BC0F89">
            <w:pPr>
              <w:tabs>
                <w:tab w:val="decimal" w:pos="1062"/>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9F4" w14:textId="55EE7BDD" w:rsidR="00BC0F89" w:rsidRPr="008C5F7C" w:rsidRDefault="00BC0F89" w:rsidP="00BC0F89">
            <w:pPr>
              <w:tabs>
                <w:tab w:val="decimal" w:pos="935"/>
              </w:tabs>
              <w:spacing w:line="300" w:lineRule="exact"/>
              <w:ind w:right="-43"/>
              <w:jc w:val="both"/>
              <w:rPr>
                <w:rFonts w:ascii="Arial" w:hAnsi="Arial" w:cs="Arial"/>
                <w:kern w:val="16"/>
                <w:sz w:val="18"/>
                <w:szCs w:val="18"/>
              </w:rPr>
            </w:pPr>
            <w:r w:rsidRPr="004727B6">
              <w:rPr>
                <w:rFonts w:ascii="Arial" w:hAnsi="Arial" w:cs="Arial"/>
                <w:sz w:val="18"/>
                <w:szCs w:val="18"/>
              </w:rPr>
              <w:t>(Audited)</w:t>
            </w:r>
          </w:p>
        </w:tc>
        <w:tc>
          <w:tcPr>
            <w:tcW w:w="1260" w:type="dxa"/>
            <w:tcBorders>
              <w:top w:val="nil"/>
              <w:left w:val="nil"/>
              <w:bottom w:val="nil"/>
              <w:right w:val="nil"/>
            </w:tcBorders>
          </w:tcPr>
          <w:p w14:paraId="13DF19F5" w14:textId="77777777" w:rsidR="00BC0F89" w:rsidRPr="008C5F7C" w:rsidRDefault="00BC0F89" w:rsidP="00BC0F89">
            <w:pPr>
              <w:tabs>
                <w:tab w:val="decimal" w:pos="1062"/>
              </w:tabs>
              <w:spacing w:line="300" w:lineRule="exact"/>
              <w:ind w:right="-43"/>
              <w:jc w:val="both"/>
              <w:rPr>
                <w:rFonts w:ascii="Arial" w:hAnsi="Arial" w:cs="Arial"/>
                <w:sz w:val="18"/>
                <w:szCs w:val="18"/>
              </w:rPr>
            </w:pPr>
          </w:p>
        </w:tc>
        <w:tc>
          <w:tcPr>
            <w:tcW w:w="1260" w:type="dxa"/>
            <w:tcBorders>
              <w:top w:val="nil"/>
              <w:left w:val="nil"/>
              <w:bottom w:val="nil"/>
              <w:right w:val="nil"/>
            </w:tcBorders>
          </w:tcPr>
          <w:p w14:paraId="13DF19F6" w14:textId="3912A447" w:rsidR="00BC0F89" w:rsidRPr="008C5F7C" w:rsidRDefault="00BC0F89" w:rsidP="00BC0F89">
            <w:pPr>
              <w:tabs>
                <w:tab w:val="decimal" w:pos="967"/>
              </w:tabs>
              <w:spacing w:line="300" w:lineRule="exact"/>
              <w:ind w:right="-43"/>
              <w:jc w:val="both"/>
              <w:rPr>
                <w:rFonts w:ascii="Arial" w:hAnsi="Arial" w:cs="Arial"/>
                <w:sz w:val="18"/>
                <w:szCs w:val="18"/>
              </w:rPr>
            </w:pPr>
            <w:r w:rsidRPr="004727B6">
              <w:rPr>
                <w:rFonts w:ascii="Arial" w:hAnsi="Arial" w:cs="Arial"/>
                <w:sz w:val="18"/>
                <w:szCs w:val="18"/>
              </w:rPr>
              <w:t>(Audited)</w:t>
            </w:r>
          </w:p>
        </w:tc>
      </w:tr>
      <w:tr w:rsidR="00216FEA" w:rsidRPr="008C5F7C" w14:paraId="13DF19FD" w14:textId="77777777" w:rsidTr="00AB4900">
        <w:tc>
          <w:tcPr>
            <w:tcW w:w="4050" w:type="dxa"/>
            <w:tcBorders>
              <w:top w:val="nil"/>
              <w:left w:val="nil"/>
              <w:bottom w:val="nil"/>
              <w:right w:val="nil"/>
            </w:tcBorders>
          </w:tcPr>
          <w:p w14:paraId="13DF19F8" w14:textId="77777777" w:rsidR="00216FEA" w:rsidRPr="008C5F7C" w:rsidRDefault="00216FEA" w:rsidP="00216FEA">
            <w:pPr>
              <w:spacing w:line="300" w:lineRule="exact"/>
              <w:ind w:right="-43"/>
              <w:jc w:val="both"/>
              <w:rPr>
                <w:rFonts w:ascii="Arial" w:hAnsi="Arial" w:cs="Arial"/>
                <w:sz w:val="18"/>
                <w:szCs w:val="18"/>
              </w:rPr>
            </w:pPr>
            <w:r w:rsidRPr="008C5F7C">
              <w:rPr>
                <w:rFonts w:ascii="Arial" w:hAnsi="Arial" w:cs="Arial"/>
                <w:sz w:val="18"/>
                <w:szCs w:val="18"/>
              </w:rPr>
              <w:t>Not yet due</w:t>
            </w:r>
          </w:p>
        </w:tc>
        <w:tc>
          <w:tcPr>
            <w:tcW w:w="1260" w:type="dxa"/>
            <w:tcBorders>
              <w:top w:val="nil"/>
              <w:left w:val="nil"/>
              <w:bottom w:val="nil"/>
              <w:right w:val="nil"/>
            </w:tcBorders>
          </w:tcPr>
          <w:p w14:paraId="13DF19F9" w14:textId="6AB6A475" w:rsidR="00216FEA" w:rsidRPr="008C5F7C" w:rsidRDefault="00216FEA" w:rsidP="00216FEA">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3,073</w:t>
            </w:r>
          </w:p>
        </w:tc>
        <w:tc>
          <w:tcPr>
            <w:tcW w:w="1260" w:type="dxa"/>
            <w:tcBorders>
              <w:top w:val="nil"/>
              <w:left w:val="nil"/>
              <w:bottom w:val="nil"/>
              <w:right w:val="nil"/>
            </w:tcBorders>
          </w:tcPr>
          <w:p w14:paraId="13DF19FA" w14:textId="2D6560D9" w:rsidR="00216FEA" w:rsidRPr="008C5F7C" w:rsidRDefault="00216FEA" w:rsidP="00216FEA">
            <w:pPr>
              <w:tabs>
                <w:tab w:val="decimal" w:pos="975"/>
              </w:tabs>
              <w:spacing w:line="300" w:lineRule="exact"/>
              <w:ind w:right="-43"/>
              <w:jc w:val="both"/>
              <w:rPr>
                <w:rFonts w:ascii="Arial" w:hAnsi="Arial" w:cs="Arial"/>
                <w:kern w:val="16"/>
                <w:sz w:val="18"/>
                <w:szCs w:val="18"/>
              </w:rPr>
            </w:pPr>
            <w:r>
              <w:rPr>
                <w:rFonts w:ascii="Arial" w:hAnsi="Arial" w:cs="Arial"/>
                <w:sz w:val="18"/>
                <w:szCs w:val="18"/>
              </w:rPr>
              <w:t>2,629</w:t>
            </w:r>
          </w:p>
        </w:tc>
        <w:tc>
          <w:tcPr>
            <w:tcW w:w="1260" w:type="dxa"/>
            <w:tcBorders>
              <w:top w:val="nil"/>
              <w:left w:val="nil"/>
              <w:bottom w:val="nil"/>
              <w:right w:val="nil"/>
            </w:tcBorders>
          </w:tcPr>
          <w:p w14:paraId="13DF19FB" w14:textId="06D6AF86" w:rsidR="00216FEA" w:rsidRPr="008C5F7C" w:rsidRDefault="00216FEA" w:rsidP="00216FEA">
            <w:pP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c>
          <w:tcPr>
            <w:tcW w:w="1260" w:type="dxa"/>
            <w:tcBorders>
              <w:top w:val="nil"/>
              <w:left w:val="nil"/>
              <w:bottom w:val="nil"/>
              <w:right w:val="nil"/>
            </w:tcBorders>
          </w:tcPr>
          <w:p w14:paraId="13DF19FC" w14:textId="5B469000" w:rsidR="00216FEA" w:rsidRPr="008C5F7C" w:rsidRDefault="00216FEA" w:rsidP="00216FEA">
            <w:pP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r>
      <w:tr w:rsidR="00216FEA" w:rsidRPr="008C5F7C" w14:paraId="13DF1A03" w14:textId="77777777" w:rsidTr="00AB4900">
        <w:tc>
          <w:tcPr>
            <w:tcW w:w="4050" w:type="dxa"/>
            <w:tcBorders>
              <w:top w:val="nil"/>
              <w:left w:val="nil"/>
              <w:bottom w:val="nil"/>
              <w:right w:val="nil"/>
            </w:tcBorders>
          </w:tcPr>
          <w:p w14:paraId="13DF19FE" w14:textId="77777777" w:rsidR="00216FEA" w:rsidRPr="008C5F7C" w:rsidRDefault="00216FEA" w:rsidP="00216FEA">
            <w:pPr>
              <w:spacing w:line="300" w:lineRule="exact"/>
              <w:ind w:right="-43"/>
              <w:jc w:val="both"/>
              <w:rPr>
                <w:rFonts w:ascii="Arial" w:hAnsi="Arial" w:cs="Arial"/>
                <w:sz w:val="18"/>
                <w:szCs w:val="18"/>
              </w:rPr>
            </w:pPr>
            <w:r w:rsidRPr="008C5F7C">
              <w:rPr>
                <w:rFonts w:ascii="Arial" w:hAnsi="Arial" w:cs="Arial"/>
                <w:sz w:val="18"/>
                <w:szCs w:val="18"/>
              </w:rPr>
              <w:t>Past due</w:t>
            </w:r>
          </w:p>
        </w:tc>
        <w:tc>
          <w:tcPr>
            <w:tcW w:w="1260" w:type="dxa"/>
            <w:tcBorders>
              <w:top w:val="nil"/>
              <w:left w:val="nil"/>
              <w:bottom w:val="nil"/>
              <w:right w:val="nil"/>
            </w:tcBorders>
          </w:tcPr>
          <w:p w14:paraId="13DF19FF" w14:textId="344AB573" w:rsidR="00216FEA" w:rsidRPr="008C5F7C" w:rsidRDefault="00216FEA" w:rsidP="00216FEA">
            <w:pPr>
              <w:tabs>
                <w:tab w:val="decimal" w:pos="975"/>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0" w14:textId="77777777" w:rsidR="00216FEA" w:rsidRPr="008C5F7C" w:rsidRDefault="00216FEA" w:rsidP="00216FEA">
            <w:pPr>
              <w:tabs>
                <w:tab w:val="decimal" w:pos="975"/>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1" w14:textId="77777777" w:rsidR="00216FEA" w:rsidRPr="008C5F7C" w:rsidRDefault="00216FEA" w:rsidP="00216FEA">
            <w:pPr>
              <w:tabs>
                <w:tab w:val="decimal" w:pos="975"/>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2" w14:textId="77777777" w:rsidR="00216FEA" w:rsidRPr="008C5F7C" w:rsidRDefault="00216FEA" w:rsidP="00216FEA">
            <w:pPr>
              <w:tabs>
                <w:tab w:val="decimal" w:pos="975"/>
              </w:tabs>
              <w:spacing w:line="300" w:lineRule="exact"/>
              <w:ind w:right="-43"/>
              <w:jc w:val="both"/>
              <w:rPr>
                <w:rFonts w:ascii="Arial" w:hAnsi="Arial" w:cs="Arial"/>
                <w:kern w:val="16"/>
                <w:sz w:val="18"/>
                <w:szCs w:val="18"/>
              </w:rPr>
            </w:pPr>
          </w:p>
        </w:tc>
      </w:tr>
      <w:tr w:rsidR="00216FEA" w:rsidRPr="008C5F7C" w14:paraId="13DF1A09" w14:textId="77777777" w:rsidTr="00AB4900">
        <w:tc>
          <w:tcPr>
            <w:tcW w:w="4050" w:type="dxa"/>
            <w:tcBorders>
              <w:top w:val="nil"/>
              <w:left w:val="nil"/>
              <w:bottom w:val="nil"/>
              <w:right w:val="nil"/>
            </w:tcBorders>
          </w:tcPr>
          <w:p w14:paraId="13DF1A04" w14:textId="77777777" w:rsidR="00216FEA" w:rsidRPr="008C5F7C" w:rsidRDefault="00216FEA" w:rsidP="00216FEA">
            <w:pPr>
              <w:spacing w:line="300" w:lineRule="exact"/>
              <w:ind w:left="162" w:right="-43"/>
              <w:jc w:val="both"/>
              <w:rPr>
                <w:rFonts w:ascii="Arial" w:hAnsi="Arial" w:cs="Arial"/>
                <w:sz w:val="18"/>
                <w:szCs w:val="18"/>
              </w:rPr>
            </w:pPr>
            <w:r w:rsidRPr="008C5F7C">
              <w:rPr>
                <w:rFonts w:ascii="Arial" w:hAnsi="Arial" w:cs="Arial"/>
                <w:sz w:val="18"/>
                <w:szCs w:val="18"/>
              </w:rPr>
              <w:t>Up to 30 days</w:t>
            </w:r>
          </w:p>
        </w:tc>
        <w:tc>
          <w:tcPr>
            <w:tcW w:w="1260" w:type="dxa"/>
            <w:tcBorders>
              <w:top w:val="nil"/>
              <w:left w:val="nil"/>
              <w:bottom w:val="nil"/>
              <w:right w:val="nil"/>
            </w:tcBorders>
            <w:vAlign w:val="bottom"/>
          </w:tcPr>
          <w:p w14:paraId="13DF1A05" w14:textId="5EEEB6F2" w:rsidR="00216FEA" w:rsidRPr="008C5F7C" w:rsidRDefault="00216FEA" w:rsidP="00216FEA">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459</w:t>
            </w:r>
          </w:p>
        </w:tc>
        <w:tc>
          <w:tcPr>
            <w:tcW w:w="1260" w:type="dxa"/>
            <w:tcBorders>
              <w:top w:val="nil"/>
              <w:left w:val="nil"/>
              <w:bottom w:val="nil"/>
              <w:right w:val="nil"/>
            </w:tcBorders>
            <w:vAlign w:val="bottom"/>
          </w:tcPr>
          <w:p w14:paraId="13DF1A06" w14:textId="0A51C872" w:rsidR="00216FEA" w:rsidRPr="008C5F7C" w:rsidRDefault="00216FEA" w:rsidP="00216FEA">
            <w:pPr>
              <w:tabs>
                <w:tab w:val="decimal" w:pos="975"/>
              </w:tabs>
              <w:spacing w:line="300" w:lineRule="exact"/>
              <w:ind w:right="-43"/>
              <w:jc w:val="both"/>
              <w:rPr>
                <w:rFonts w:ascii="Arial" w:hAnsi="Arial" w:cs="Arial"/>
                <w:kern w:val="16"/>
                <w:sz w:val="18"/>
                <w:szCs w:val="18"/>
              </w:rPr>
            </w:pPr>
            <w:r>
              <w:rPr>
                <w:rFonts w:ascii="Arial" w:hAnsi="Arial" w:cs="Arial"/>
                <w:sz w:val="18"/>
                <w:szCs w:val="18"/>
              </w:rPr>
              <w:t>-</w:t>
            </w:r>
          </w:p>
        </w:tc>
        <w:tc>
          <w:tcPr>
            <w:tcW w:w="1260" w:type="dxa"/>
            <w:tcBorders>
              <w:top w:val="nil"/>
              <w:left w:val="nil"/>
              <w:bottom w:val="nil"/>
              <w:right w:val="nil"/>
            </w:tcBorders>
            <w:vAlign w:val="bottom"/>
          </w:tcPr>
          <w:p w14:paraId="13DF1A07" w14:textId="75185B87" w:rsidR="00216FEA" w:rsidRPr="008C5F7C" w:rsidRDefault="00216FEA" w:rsidP="00216FEA">
            <w:pP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c>
          <w:tcPr>
            <w:tcW w:w="1260" w:type="dxa"/>
            <w:tcBorders>
              <w:top w:val="nil"/>
              <w:left w:val="nil"/>
              <w:bottom w:val="nil"/>
              <w:right w:val="nil"/>
            </w:tcBorders>
            <w:vAlign w:val="bottom"/>
          </w:tcPr>
          <w:p w14:paraId="13DF1A08" w14:textId="69D74355" w:rsidR="00216FEA" w:rsidRPr="008C5F7C" w:rsidRDefault="00216FEA" w:rsidP="00216FEA">
            <w:pP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r>
      <w:tr w:rsidR="00216FEA" w:rsidRPr="008C5F7C" w14:paraId="13DF1A0F" w14:textId="77777777" w:rsidTr="00AB4900">
        <w:tc>
          <w:tcPr>
            <w:tcW w:w="4050" w:type="dxa"/>
            <w:tcBorders>
              <w:top w:val="nil"/>
              <w:left w:val="nil"/>
              <w:bottom w:val="nil"/>
              <w:right w:val="nil"/>
            </w:tcBorders>
          </w:tcPr>
          <w:p w14:paraId="13DF1A0A" w14:textId="77777777" w:rsidR="00216FEA" w:rsidRPr="008C5F7C" w:rsidRDefault="00216FEA" w:rsidP="00216FEA">
            <w:pPr>
              <w:spacing w:line="300" w:lineRule="exact"/>
              <w:ind w:left="162" w:right="-43"/>
              <w:jc w:val="both"/>
              <w:rPr>
                <w:rFonts w:ascii="Arial" w:hAnsi="Arial" w:cs="Arial"/>
                <w:sz w:val="18"/>
                <w:szCs w:val="18"/>
              </w:rPr>
            </w:pPr>
            <w:r w:rsidRPr="008C5F7C">
              <w:rPr>
                <w:rFonts w:ascii="Arial" w:hAnsi="Arial" w:cs="Arial"/>
                <w:sz w:val="18"/>
                <w:szCs w:val="18"/>
              </w:rPr>
              <w:t>31 - 60 days</w:t>
            </w:r>
          </w:p>
        </w:tc>
        <w:tc>
          <w:tcPr>
            <w:tcW w:w="1260" w:type="dxa"/>
            <w:tcBorders>
              <w:top w:val="nil"/>
              <w:left w:val="nil"/>
              <w:bottom w:val="nil"/>
              <w:right w:val="nil"/>
            </w:tcBorders>
            <w:vAlign w:val="bottom"/>
          </w:tcPr>
          <w:p w14:paraId="13DF1A0B" w14:textId="65587DB7" w:rsidR="00216FEA" w:rsidRPr="008C5F7C" w:rsidRDefault="00216FEA" w:rsidP="00216FEA">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972</w:t>
            </w:r>
          </w:p>
        </w:tc>
        <w:tc>
          <w:tcPr>
            <w:tcW w:w="1260" w:type="dxa"/>
            <w:tcBorders>
              <w:top w:val="nil"/>
              <w:left w:val="nil"/>
              <w:bottom w:val="nil"/>
              <w:right w:val="nil"/>
            </w:tcBorders>
            <w:vAlign w:val="bottom"/>
          </w:tcPr>
          <w:p w14:paraId="13DF1A0C" w14:textId="45E45E7A" w:rsidR="00216FEA" w:rsidRPr="008C5F7C" w:rsidRDefault="00216FEA" w:rsidP="00216FEA">
            <w:pPr>
              <w:tabs>
                <w:tab w:val="decimal" w:pos="975"/>
              </w:tabs>
              <w:spacing w:line="300" w:lineRule="exact"/>
              <w:ind w:right="-43"/>
              <w:jc w:val="both"/>
              <w:rPr>
                <w:rFonts w:ascii="Arial" w:hAnsi="Arial" w:cs="Arial"/>
                <w:kern w:val="16"/>
                <w:sz w:val="18"/>
                <w:szCs w:val="18"/>
              </w:rPr>
            </w:pPr>
            <w:r>
              <w:rPr>
                <w:rFonts w:ascii="Arial" w:hAnsi="Arial" w:cstheme="minorBidi"/>
                <w:sz w:val="18"/>
                <w:szCs w:val="18"/>
              </w:rPr>
              <w:t>716</w:t>
            </w:r>
          </w:p>
        </w:tc>
        <w:tc>
          <w:tcPr>
            <w:tcW w:w="1260" w:type="dxa"/>
            <w:tcBorders>
              <w:top w:val="nil"/>
              <w:left w:val="nil"/>
              <w:bottom w:val="nil"/>
              <w:right w:val="nil"/>
            </w:tcBorders>
            <w:vAlign w:val="bottom"/>
          </w:tcPr>
          <w:p w14:paraId="13DF1A0D" w14:textId="427C3E8F" w:rsidR="00216FEA" w:rsidRPr="008C5F7C" w:rsidRDefault="00216FEA" w:rsidP="00216FEA">
            <w:pP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c>
          <w:tcPr>
            <w:tcW w:w="1260" w:type="dxa"/>
            <w:tcBorders>
              <w:top w:val="nil"/>
              <w:left w:val="nil"/>
              <w:bottom w:val="nil"/>
              <w:right w:val="nil"/>
            </w:tcBorders>
            <w:vAlign w:val="bottom"/>
          </w:tcPr>
          <w:p w14:paraId="13DF1A0E" w14:textId="1190DE55" w:rsidR="00216FEA" w:rsidRPr="008C5F7C" w:rsidRDefault="00216FEA" w:rsidP="00216FEA">
            <w:pP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r>
      <w:tr w:rsidR="00216FEA" w:rsidRPr="008C5F7C" w14:paraId="13DF1A15" w14:textId="77777777" w:rsidTr="00AB4900">
        <w:tc>
          <w:tcPr>
            <w:tcW w:w="4050" w:type="dxa"/>
            <w:tcBorders>
              <w:top w:val="nil"/>
              <w:left w:val="nil"/>
              <w:bottom w:val="nil"/>
              <w:right w:val="nil"/>
            </w:tcBorders>
          </w:tcPr>
          <w:p w14:paraId="13DF1A10" w14:textId="77777777" w:rsidR="00216FEA" w:rsidRPr="008C5F7C" w:rsidRDefault="00216FEA" w:rsidP="00216FEA">
            <w:pPr>
              <w:spacing w:line="300" w:lineRule="exact"/>
              <w:ind w:left="162" w:right="-43"/>
              <w:jc w:val="both"/>
              <w:rPr>
                <w:rFonts w:ascii="Arial" w:hAnsi="Arial" w:cs="Arial"/>
                <w:sz w:val="18"/>
                <w:szCs w:val="18"/>
              </w:rPr>
            </w:pPr>
            <w:r w:rsidRPr="008C5F7C">
              <w:rPr>
                <w:rFonts w:ascii="Arial" w:hAnsi="Arial" w:cs="Arial"/>
                <w:sz w:val="18"/>
                <w:szCs w:val="18"/>
              </w:rPr>
              <w:t>61 - 90 days</w:t>
            </w:r>
          </w:p>
        </w:tc>
        <w:tc>
          <w:tcPr>
            <w:tcW w:w="1260" w:type="dxa"/>
            <w:tcBorders>
              <w:top w:val="nil"/>
              <w:left w:val="nil"/>
              <w:bottom w:val="nil"/>
              <w:right w:val="nil"/>
            </w:tcBorders>
            <w:vAlign w:val="bottom"/>
          </w:tcPr>
          <w:p w14:paraId="13DF1A11" w14:textId="3FB33E2D" w:rsidR="00216FEA" w:rsidRPr="008C5F7C" w:rsidRDefault="00216FEA" w:rsidP="00216FEA">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789</w:t>
            </w:r>
          </w:p>
        </w:tc>
        <w:tc>
          <w:tcPr>
            <w:tcW w:w="1260" w:type="dxa"/>
            <w:tcBorders>
              <w:top w:val="nil"/>
              <w:left w:val="nil"/>
              <w:bottom w:val="nil"/>
              <w:right w:val="nil"/>
            </w:tcBorders>
            <w:vAlign w:val="bottom"/>
          </w:tcPr>
          <w:p w14:paraId="13DF1A12" w14:textId="1A09D954" w:rsidR="00216FEA" w:rsidRPr="008C5F7C" w:rsidRDefault="00216FEA" w:rsidP="00216FEA">
            <w:pPr>
              <w:tabs>
                <w:tab w:val="decimal" w:pos="975"/>
              </w:tabs>
              <w:spacing w:line="300" w:lineRule="exact"/>
              <w:ind w:right="-43"/>
              <w:jc w:val="both"/>
              <w:rPr>
                <w:rFonts w:ascii="Arial" w:hAnsi="Arial" w:cs="Arial"/>
                <w:kern w:val="16"/>
                <w:sz w:val="18"/>
                <w:szCs w:val="18"/>
              </w:rPr>
            </w:pPr>
            <w:r>
              <w:rPr>
                <w:rFonts w:ascii="Arial" w:hAnsi="Arial" w:cstheme="minorBidi"/>
                <w:sz w:val="18"/>
                <w:szCs w:val="18"/>
              </w:rPr>
              <w:t>609</w:t>
            </w:r>
          </w:p>
        </w:tc>
        <w:tc>
          <w:tcPr>
            <w:tcW w:w="1260" w:type="dxa"/>
            <w:tcBorders>
              <w:top w:val="nil"/>
              <w:left w:val="nil"/>
              <w:bottom w:val="nil"/>
              <w:right w:val="nil"/>
            </w:tcBorders>
            <w:vAlign w:val="bottom"/>
          </w:tcPr>
          <w:p w14:paraId="13DF1A13" w14:textId="3378B8CF" w:rsidR="00216FEA" w:rsidRPr="008C5F7C" w:rsidRDefault="00216FEA" w:rsidP="00216FEA">
            <w:pP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c>
          <w:tcPr>
            <w:tcW w:w="1260" w:type="dxa"/>
            <w:tcBorders>
              <w:top w:val="nil"/>
              <w:left w:val="nil"/>
              <w:bottom w:val="nil"/>
              <w:right w:val="nil"/>
            </w:tcBorders>
            <w:vAlign w:val="bottom"/>
          </w:tcPr>
          <w:p w14:paraId="13DF1A14" w14:textId="73B87739" w:rsidR="00216FEA" w:rsidRPr="008C5F7C" w:rsidRDefault="00216FEA" w:rsidP="00216FEA">
            <w:pP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r>
      <w:tr w:rsidR="00216FEA" w:rsidRPr="008C5F7C" w14:paraId="13DF1A1B" w14:textId="77777777" w:rsidTr="00AB4900">
        <w:tc>
          <w:tcPr>
            <w:tcW w:w="4050" w:type="dxa"/>
            <w:tcBorders>
              <w:top w:val="nil"/>
              <w:left w:val="nil"/>
              <w:bottom w:val="nil"/>
              <w:right w:val="nil"/>
            </w:tcBorders>
          </w:tcPr>
          <w:p w14:paraId="13DF1A16" w14:textId="77777777" w:rsidR="00216FEA" w:rsidRPr="008C5F7C" w:rsidRDefault="00216FEA" w:rsidP="00216FEA">
            <w:pPr>
              <w:spacing w:line="300" w:lineRule="exact"/>
              <w:ind w:left="162" w:right="-43"/>
              <w:jc w:val="both"/>
              <w:rPr>
                <w:rFonts w:ascii="Arial" w:hAnsi="Arial" w:cs="Arial"/>
                <w:sz w:val="18"/>
                <w:szCs w:val="18"/>
              </w:rPr>
            </w:pPr>
            <w:r w:rsidRPr="008C5F7C">
              <w:rPr>
                <w:rFonts w:ascii="Arial" w:hAnsi="Arial" w:cs="Arial"/>
                <w:sz w:val="18"/>
                <w:szCs w:val="18"/>
              </w:rPr>
              <w:t>91 - 120 days</w:t>
            </w:r>
          </w:p>
        </w:tc>
        <w:tc>
          <w:tcPr>
            <w:tcW w:w="1260" w:type="dxa"/>
            <w:tcBorders>
              <w:top w:val="nil"/>
              <w:left w:val="nil"/>
              <w:bottom w:val="nil"/>
              <w:right w:val="nil"/>
            </w:tcBorders>
            <w:vAlign w:val="bottom"/>
          </w:tcPr>
          <w:p w14:paraId="13DF1A17" w14:textId="6A44C5C1" w:rsidR="00216FEA" w:rsidRPr="008C5F7C" w:rsidRDefault="00216FEA" w:rsidP="00216FEA">
            <w:pPr>
              <w:tabs>
                <w:tab w:val="decimal" w:pos="975"/>
              </w:tabs>
              <w:spacing w:line="300" w:lineRule="exact"/>
              <w:ind w:right="-43"/>
              <w:jc w:val="both"/>
              <w:rPr>
                <w:rFonts w:ascii="Arial" w:hAnsi="Arial" w:cstheme="minorBidi"/>
                <w:kern w:val="16"/>
                <w:sz w:val="18"/>
                <w:szCs w:val="18"/>
                <w:cs/>
              </w:rPr>
            </w:pPr>
            <w:r>
              <w:rPr>
                <w:rFonts w:ascii="Arial" w:hAnsi="Arial" w:cstheme="minorBidi"/>
                <w:kern w:val="16"/>
                <w:sz w:val="18"/>
                <w:szCs w:val="18"/>
              </w:rPr>
              <w:t>1,566</w:t>
            </w:r>
          </w:p>
        </w:tc>
        <w:tc>
          <w:tcPr>
            <w:tcW w:w="1260" w:type="dxa"/>
            <w:tcBorders>
              <w:top w:val="nil"/>
              <w:left w:val="nil"/>
              <w:bottom w:val="nil"/>
              <w:right w:val="nil"/>
            </w:tcBorders>
            <w:vAlign w:val="bottom"/>
          </w:tcPr>
          <w:p w14:paraId="13DF1A18" w14:textId="76E4E7C5" w:rsidR="00216FEA" w:rsidRPr="008C5F7C" w:rsidRDefault="00216FEA" w:rsidP="00216FEA">
            <w:pPr>
              <w:tabs>
                <w:tab w:val="decimal" w:pos="975"/>
              </w:tabs>
              <w:spacing w:line="300" w:lineRule="exact"/>
              <w:ind w:right="-43"/>
              <w:jc w:val="both"/>
              <w:rPr>
                <w:rFonts w:ascii="Arial" w:hAnsi="Arial" w:cs="Arial"/>
                <w:kern w:val="16"/>
                <w:sz w:val="18"/>
                <w:szCs w:val="18"/>
              </w:rPr>
            </w:pPr>
            <w:r>
              <w:rPr>
                <w:rFonts w:ascii="Arial" w:hAnsi="Arial" w:cstheme="minorBidi"/>
                <w:sz w:val="18"/>
                <w:szCs w:val="18"/>
              </w:rPr>
              <w:t>1,174</w:t>
            </w:r>
          </w:p>
        </w:tc>
        <w:tc>
          <w:tcPr>
            <w:tcW w:w="1260" w:type="dxa"/>
            <w:tcBorders>
              <w:top w:val="nil"/>
              <w:left w:val="nil"/>
              <w:bottom w:val="nil"/>
              <w:right w:val="nil"/>
            </w:tcBorders>
            <w:vAlign w:val="bottom"/>
          </w:tcPr>
          <w:p w14:paraId="13DF1A19" w14:textId="3956B444" w:rsidR="00216FEA" w:rsidRPr="008C5F7C" w:rsidRDefault="00216FEA" w:rsidP="00216FEA">
            <w:pP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c>
          <w:tcPr>
            <w:tcW w:w="1260" w:type="dxa"/>
            <w:tcBorders>
              <w:top w:val="nil"/>
              <w:left w:val="nil"/>
              <w:bottom w:val="nil"/>
              <w:right w:val="nil"/>
            </w:tcBorders>
            <w:vAlign w:val="bottom"/>
          </w:tcPr>
          <w:p w14:paraId="13DF1A1A" w14:textId="0812A41A" w:rsidR="00216FEA" w:rsidRPr="008C5F7C" w:rsidRDefault="00216FEA" w:rsidP="00216FEA">
            <w:pP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r>
      <w:tr w:rsidR="00216FEA" w:rsidRPr="008C5F7C" w14:paraId="13DF1A21" w14:textId="77777777" w:rsidTr="00765DB1">
        <w:tc>
          <w:tcPr>
            <w:tcW w:w="4050" w:type="dxa"/>
            <w:tcBorders>
              <w:top w:val="nil"/>
              <w:left w:val="nil"/>
              <w:bottom w:val="nil"/>
              <w:right w:val="nil"/>
            </w:tcBorders>
          </w:tcPr>
          <w:p w14:paraId="13DF1A1C" w14:textId="77777777" w:rsidR="00216FEA" w:rsidRPr="008C5F7C" w:rsidRDefault="00216FEA" w:rsidP="00216FEA">
            <w:pPr>
              <w:spacing w:line="300" w:lineRule="exact"/>
              <w:ind w:left="162" w:right="-43"/>
              <w:jc w:val="both"/>
              <w:rPr>
                <w:rFonts w:ascii="Arial" w:hAnsi="Arial" w:cs="Arial"/>
                <w:sz w:val="18"/>
                <w:szCs w:val="18"/>
              </w:rPr>
            </w:pPr>
            <w:r w:rsidRPr="008C5F7C">
              <w:rPr>
                <w:rFonts w:ascii="Arial" w:hAnsi="Arial" w:cs="Arial"/>
                <w:sz w:val="18"/>
                <w:szCs w:val="18"/>
              </w:rPr>
              <w:t xml:space="preserve">Over 120 days </w:t>
            </w:r>
          </w:p>
        </w:tc>
        <w:tc>
          <w:tcPr>
            <w:tcW w:w="1260" w:type="dxa"/>
            <w:tcBorders>
              <w:top w:val="nil"/>
              <w:left w:val="nil"/>
              <w:bottom w:val="nil"/>
              <w:right w:val="nil"/>
            </w:tcBorders>
          </w:tcPr>
          <w:p w14:paraId="13DF1A1D" w14:textId="7B55B7A4" w:rsidR="00216FEA" w:rsidRPr="008C5F7C" w:rsidRDefault="00216FEA" w:rsidP="00216FEA">
            <w:pPr>
              <w:pBdr>
                <w:bottom w:val="single" w:sz="4" w:space="1" w:color="auto"/>
              </w:pBd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23,774</w:t>
            </w:r>
          </w:p>
        </w:tc>
        <w:tc>
          <w:tcPr>
            <w:tcW w:w="1260" w:type="dxa"/>
            <w:tcBorders>
              <w:top w:val="nil"/>
              <w:left w:val="nil"/>
              <w:bottom w:val="nil"/>
              <w:right w:val="nil"/>
            </w:tcBorders>
            <w:vAlign w:val="bottom"/>
          </w:tcPr>
          <w:p w14:paraId="13DF1A1E" w14:textId="5CE2C6E1" w:rsidR="00216FEA" w:rsidRPr="008C5F7C" w:rsidRDefault="00216FEA" w:rsidP="00216FEA">
            <w:pPr>
              <w:pBdr>
                <w:bottom w:val="single" w:sz="4" w:space="1" w:color="auto"/>
              </w:pBdr>
              <w:tabs>
                <w:tab w:val="decimal" w:pos="975"/>
              </w:tabs>
              <w:spacing w:line="300" w:lineRule="exact"/>
              <w:ind w:right="-43"/>
              <w:jc w:val="both"/>
              <w:rPr>
                <w:rFonts w:ascii="Arial" w:hAnsi="Arial" w:cs="Arial"/>
                <w:kern w:val="16"/>
                <w:sz w:val="18"/>
                <w:szCs w:val="18"/>
              </w:rPr>
            </w:pPr>
            <w:r>
              <w:rPr>
                <w:rFonts w:ascii="Arial" w:hAnsi="Arial" w:cs="Arial"/>
                <w:sz w:val="18"/>
                <w:szCs w:val="18"/>
              </w:rPr>
              <w:t>17,765</w:t>
            </w:r>
          </w:p>
        </w:tc>
        <w:tc>
          <w:tcPr>
            <w:tcW w:w="1260" w:type="dxa"/>
            <w:tcBorders>
              <w:top w:val="nil"/>
              <w:left w:val="nil"/>
              <w:bottom w:val="nil"/>
              <w:right w:val="nil"/>
            </w:tcBorders>
            <w:vAlign w:val="bottom"/>
          </w:tcPr>
          <w:p w14:paraId="13DF1A1F" w14:textId="4E4E7117" w:rsidR="00216FEA" w:rsidRPr="008C5F7C" w:rsidRDefault="00216FEA" w:rsidP="00216FEA">
            <w:pPr>
              <w:pBdr>
                <w:bottom w:val="single" w:sz="4" w:space="1" w:color="auto"/>
              </w:pBd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c>
          <w:tcPr>
            <w:tcW w:w="1260" w:type="dxa"/>
            <w:tcBorders>
              <w:top w:val="nil"/>
              <w:left w:val="nil"/>
              <w:bottom w:val="nil"/>
              <w:right w:val="nil"/>
            </w:tcBorders>
            <w:vAlign w:val="bottom"/>
          </w:tcPr>
          <w:p w14:paraId="13DF1A20" w14:textId="017C184C" w:rsidR="00216FEA" w:rsidRPr="008C5F7C" w:rsidRDefault="00216FEA" w:rsidP="00216FEA">
            <w:pPr>
              <w:pBdr>
                <w:bottom w:val="single" w:sz="4" w:space="1" w:color="auto"/>
              </w:pBd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r>
      <w:tr w:rsidR="00216FEA" w:rsidRPr="008C5F7C" w14:paraId="13DF1A27" w14:textId="77777777" w:rsidTr="00765DB1">
        <w:tc>
          <w:tcPr>
            <w:tcW w:w="4050" w:type="dxa"/>
            <w:tcBorders>
              <w:top w:val="nil"/>
              <w:left w:val="nil"/>
              <w:bottom w:val="nil"/>
              <w:right w:val="nil"/>
            </w:tcBorders>
          </w:tcPr>
          <w:p w14:paraId="13DF1A22" w14:textId="77777777" w:rsidR="00216FEA" w:rsidRPr="008C5F7C" w:rsidRDefault="00216FEA" w:rsidP="00216FEA">
            <w:pPr>
              <w:spacing w:line="300" w:lineRule="exact"/>
              <w:ind w:right="-108"/>
              <w:jc w:val="both"/>
              <w:rPr>
                <w:rFonts w:ascii="Arial" w:hAnsi="Arial" w:cs="Arial"/>
                <w:sz w:val="18"/>
                <w:szCs w:val="18"/>
              </w:rPr>
            </w:pPr>
            <w:r w:rsidRPr="008C5F7C">
              <w:rPr>
                <w:rFonts w:ascii="Arial" w:hAnsi="Arial" w:cs="Arial"/>
                <w:sz w:val="18"/>
                <w:szCs w:val="18"/>
              </w:rPr>
              <w:t>Total</w:t>
            </w:r>
          </w:p>
        </w:tc>
        <w:tc>
          <w:tcPr>
            <w:tcW w:w="1260" w:type="dxa"/>
            <w:tcBorders>
              <w:top w:val="nil"/>
              <w:left w:val="nil"/>
              <w:bottom w:val="nil"/>
              <w:right w:val="nil"/>
            </w:tcBorders>
          </w:tcPr>
          <w:p w14:paraId="13DF1A23" w14:textId="4691DBE1" w:rsidR="00216FEA" w:rsidRPr="0065215A" w:rsidRDefault="00216FEA" w:rsidP="00216FEA">
            <w:pPr>
              <w:tabs>
                <w:tab w:val="decimal" w:pos="975"/>
              </w:tabs>
              <w:spacing w:line="300" w:lineRule="exact"/>
              <w:ind w:right="-43"/>
              <w:jc w:val="both"/>
              <w:rPr>
                <w:rFonts w:ascii="Arial" w:hAnsi="Arial" w:cstheme="minorBidi"/>
                <w:sz w:val="18"/>
                <w:szCs w:val="18"/>
              </w:rPr>
            </w:pPr>
            <w:r>
              <w:rPr>
                <w:rFonts w:ascii="Arial" w:hAnsi="Arial" w:cstheme="minorBidi"/>
                <w:sz w:val="18"/>
                <w:szCs w:val="18"/>
              </w:rPr>
              <w:t>30,633</w:t>
            </w:r>
          </w:p>
        </w:tc>
        <w:tc>
          <w:tcPr>
            <w:tcW w:w="1260" w:type="dxa"/>
            <w:tcBorders>
              <w:top w:val="nil"/>
              <w:left w:val="nil"/>
              <w:bottom w:val="nil"/>
              <w:right w:val="nil"/>
            </w:tcBorders>
          </w:tcPr>
          <w:p w14:paraId="13DF1A24" w14:textId="3572BB66" w:rsidR="00216FEA" w:rsidRPr="008C5F7C" w:rsidRDefault="00216FEA" w:rsidP="00216FEA">
            <w:pPr>
              <w:tabs>
                <w:tab w:val="decimal" w:pos="975"/>
              </w:tabs>
              <w:spacing w:line="300" w:lineRule="exact"/>
              <w:ind w:right="-43"/>
              <w:jc w:val="both"/>
              <w:rPr>
                <w:rFonts w:ascii="Arial" w:hAnsi="Arial" w:cs="Arial"/>
                <w:kern w:val="16"/>
                <w:sz w:val="18"/>
                <w:szCs w:val="18"/>
              </w:rPr>
            </w:pPr>
            <w:r>
              <w:rPr>
                <w:rFonts w:ascii="Arial" w:hAnsi="Arial" w:cstheme="minorBidi"/>
                <w:sz w:val="18"/>
                <w:szCs w:val="18"/>
              </w:rPr>
              <w:t>22,893</w:t>
            </w:r>
          </w:p>
        </w:tc>
        <w:tc>
          <w:tcPr>
            <w:tcW w:w="1260" w:type="dxa"/>
            <w:tcBorders>
              <w:top w:val="nil"/>
              <w:left w:val="nil"/>
              <w:bottom w:val="nil"/>
              <w:right w:val="nil"/>
            </w:tcBorders>
          </w:tcPr>
          <w:p w14:paraId="13DF1A25" w14:textId="325557C6" w:rsidR="00216FEA" w:rsidRPr="008C5F7C" w:rsidRDefault="00216FEA" w:rsidP="00216FEA">
            <w:pP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c>
          <w:tcPr>
            <w:tcW w:w="1260" w:type="dxa"/>
            <w:tcBorders>
              <w:top w:val="nil"/>
              <w:left w:val="nil"/>
              <w:bottom w:val="nil"/>
              <w:right w:val="nil"/>
            </w:tcBorders>
          </w:tcPr>
          <w:p w14:paraId="13DF1A26" w14:textId="65270551" w:rsidR="00216FEA" w:rsidRPr="008C5F7C" w:rsidRDefault="00216FEA" w:rsidP="00216FEA">
            <w:pP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r>
      <w:tr w:rsidR="00216FEA" w:rsidRPr="008C5F7C" w14:paraId="13DF1A2D" w14:textId="77777777" w:rsidTr="00765DB1">
        <w:tc>
          <w:tcPr>
            <w:tcW w:w="4050" w:type="dxa"/>
            <w:tcBorders>
              <w:top w:val="nil"/>
              <w:left w:val="nil"/>
              <w:bottom w:val="nil"/>
              <w:right w:val="nil"/>
            </w:tcBorders>
          </w:tcPr>
          <w:p w14:paraId="13DF1A28" w14:textId="77777777" w:rsidR="00216FEA" w:rsidRPr="008C5F7C" w:rsidRDefault="00216FEA" w:rsidP="00216FEA">
            <w:pPr>
              <w:spacing w:line="300" w:lineRule="exact"/>
              <w:ind w:right="-108"/>
              <w:jc w:val="both"/>
              <w:rPr>
                <w:rFonts w:ascii="Arial" w:hAnsi="Arial" w:cs="Arial"/>
                <w:sz w:val="18"/>
                <w:szCs w:val="18"/>
              </w:rPr>
            </w:pPr>
            <w:r w:rsidRPr="008C5F7C">
              <w:rPr>
                <w:rFonts w:ascii="Arial" w:hAnsi="Arial" w:cs="Arial"/>
                <w:sz w:val="18"/>
                <w:szCs w:val="18"/>
              </w:rPr>
              <w:t>Less: Allowance for expected credit losses</w:t>
            </w:r>
          </w:p>
        </w:tc>
        <w:tc>
          <w:tcPr>
            <w:tcW w:w="1260" w:type="dxa"/>
            <w:tcBorders>
              <w:top w:val="nil"/>
              <w:left w:val="nil"/>
              <w:bottom w:val="nil"/>
              <w:right w:val="nil"/>
            </w:tcBorders>
          </w:tcPr>
          <w:p w14:paraId="13DF1A29" w14:textId="3A8018A0" w:rsidR="00216FEA" w:rsidRPr="0065215A" w:rsidRDefault="00216FEA" w:rsidP="00216FEA">
            <w:pPr>
              <w:pBdr>
                <w:bottom w:val="single" w:sz="4" w:space="1" w:color="auto"/>
              </w:pBdr>
              <w:tabs>
                <w:tab w:val="decimal" w:pos="975"/>
              </w:tabs>
              <w:spacing w:line="300" w:lineRule="exact"/>
              <w:ind w:right="-43"/>
              <w:jc w:val="both"/>
              <w:rPr>
                <w:rFonts w:ascii="Arial" w:hAnsi="Arial" w:cstheme="minorBidi"/>
                <w:sz w:val="18"/>
                <w:szCs w:val="18"/>
              </w:rPr>
            </w:pPr>
            <w:r>
              <w:rPr>
                <w:rFonts w:ascii="Arial" w:hAnsi="Arial" w:cstheme="minorBidi"/>
                <w:sz w:val="18"/>
                <w:szCs w:val="18"/>
              </w:rPr>
              <w:t>(12,054)</w:t>
            </w:r>
          </w:p>
        </w:tc>
        <w:tc>
          <w:tcPr>
            <w:tcW w:w="1260" w:type="dxa"/>
            <w:tcBorders>
              <w:top w:val="nil"/>
              <w:left w:val="nil"/>
              <w:bottom w:val="nil"/>
              <w:right w:val="nil"/>
            </w:tcBorders>
            <w:vAlign w:val="bottom"/>
          </w:tcPr>
          <w:p w14:paraId="13DF1A2A" w14:textId="1E40960D" w:rsidR="00216FEA" w:rsidRPr="008C5F7C" w:rsidRDefault="00216FEA" w:rsidP="00216FEA">
            <w:pPr>
              <w:pBdr>
                <w:bottom w:val="single" w:sz="4" w:space="1" w:color="auto"/>
              </w:pBdr>
              <w:tabs>
                <w:tab w:val="decimal" w:pos="975"/>
              </w:tabs>
              <w:spacing w:line="300" w:lineRule="exact"/>
              <w:ind w:right="-43"/>
              <w:jc w:val="both"/>
              <w:rPr>
                <w:rFonts w:ascii="Arial" w:hAnsi="Arial" w:cs="Arial"/>
                <w:kern w:val="16"/>
                <w:sz w:val="18"/>
                <w:szCs w:val="18"/>
              </w:rPr>
            </w:pPr>
            <w:r>
              <w:rPr>
                <w:rFonts w:ascii="Arial" w:hAnsi="Arial" w:cs="Arial"/>
                <w:sz w:val="18"/>
                <w:szCs w:val="18"/>
              </w:rPr>
              <w:t>(6,830)</w:t>
            </w:r>
          </w:p>
        </w:tc>
        <w:tc>
          <w:tcPr>
            <w:tcW w:w="1260" w:type="dxa"/>
            <w:tcBorders>
              <w:top w:val="nil"/>
              <w:left w:val="nil"/>
              <w:bottom w:val="nil"/>
              <w:right w:val="nil"/>
            </w:tcBorders>
            <w:vAlign w:val="bottom"/>
          </w:tcPr>
          <w:p w14:paraId="13DF1A2B" w14:textId="0F15074C" w:rsidR="00216FEA" w:rsidRPr="008C5F7C" w:rsidRDefault="00216FEA" w:rsidP="00216FEA">
            <w:pPr>
              <w:pBdr>
                <w:bottom w:val="single" w:sz="4" w:space="1" w:color="auto"/>
              </w:pBd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c>
          <w:tcPr>
            <w:tcW w:w="1260" w:type="dxa"/>
            <w:tcBorders>
              <w:top w:val="nil"/>
              <w:left w:val="nil"/>
              <w:bottom w:val="nil"/>
              <w:right w:val="nil"/>
            </w:tcBorders>
            <w:vAlign w:val="bottom"/>
          </w:tcPr>
          <w:p w14:paraId="13DF1A2C" w14:textId="7AC48E58" w:rsidR="00216FEA" w:rsidRPr="008C5F7C" w:rsidRDefault="00216FEA" w:rsidP="00216FEA">
            <w:pPr>
              <w:pBdr>
                <w:bottom w:val="single" w:sz="4" w:space="1" w:color="auto"/>
              </w:pBd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r>
      <w:tr w:rsidR="00216FEA" w:rsidRPr="008C5F7C" w14:paraId="13DF1A37" w14:textId="77777777" w:rsidTr="00D216A5">
        <w:trPr>
          <w:trHeight w:val="80"/>
        </w:trPr>
        <w:tc>
          <w:tcPr>
            <w:tcW w:w="4050" w:type="dxa"/>
            <w:tcBorders>
              <w:top w:val="nil"/>
              <w:left w:val="nil"/>
              <w:bottom w:val="nil"/>
              <w:right w:val="nil"/>
            </w:tcBorders>
          </w:tcPr>
          <w:p w14:paraId="13DF1A32" w14:textId="473266EE" w:rsidR="00216FEA" w:rsidRPr="008C5F7C" w:rsidRDefault="00216FEA" w:rsidP="00216FEA">
            <w:pPr>
              <w:spacing w:line="300" w:lineRule="exact"/>
              <w:ind w:left="162" w:right="-108" w:hanging="162"/>
              <w:rPr>
                <w:rFonts w:ascii="Arial" w:hAnsi="Arial" w:cs="Arial"/>
                <w:sz w:val="18"/>
                <w:szCs w:val="18"/>
              </w:rPr>
            </w:pPr>
            <w:r w:rsidRPr="008C5F7C">
              <w:rPr>
                <w:rFonts w:ascii="Arial" w:hAnsi="Arial" w:cs="Arial"/>
                <w:sz w:val="18"/>
                <w:szCs w:val="18"/>
              </w:rPr>
              <w:t xml:space="preserve">Trade accounts receivable - sales of </w:t>
            </w:r>
            <w:r w:rsidRPr="008C5F7C">
              <w:rPr>
                <w:rFonts w:ascii="Arial" w:hAnsi="Arial" w:cs="Arial"/>
                <w:kern w:val="16"/>
                <w:sz w:val="18"/>
                <w:szCs w:val="18"/>
              </w:rPr>
              <w:t>holiday</w:t>
            </w:r>
            <w:r w:rsidRPr="008C5F7C">
              <w:rPr>
                <w:rFonts w:ascii="Arial" w:hAnsi="Arial" w:cs="Arial"/>
                <w:sz w:val="18"/>
                <w:szCs w:val="18"/>
              </w:rPr>
              <w:t xml:space="preserve"> </w:t>
            </w:r>
            <w:r>
              <w:rPr>
                <w:rFonts w:ascii="Arial" w:hAnsi="Arial" w:cs="Arial"/>
                <w:sz w:val="18"/>
                <w:szCs w:val="18"/>
              </w:rPr>
              <w:t xml:space="preserve">  </w:t>
            </w:r>
            <w:r w:rsidRPr="008C5F7C">
              <w:rPr>
                <w:rFonts w:ascii="Arial" w:hAnsi="Arial" w:cs="Arial"/>
                <w:sz w:val="18"/>
                <w:szCs w:val="18"/>
              </w:rPr>
              <w:t>club memberships and sales</w:t>
            </w:r>
            <w:r>
              <w:rPr>
                <w:rFonts w:ascii="Arial" w:hAnsi="Arial" w:cs="Arial"/>
                <w:sz w:val="18"/>
                <w:szCs w:val="18"/>
              </w:rPr>
              <w:t xml:space="preserve"> </w:t>
            </w:r>
            <w:r w:rsidRPr="008C5F7C">
              <w:rPr>
                <w:rFonts w:ascii="Arial" w:hAnsi="Arial" w:cs="Arial"/>
                <w:sz w:val="18"/>
                <w:szCs w:val="18"/>
              </w:rPr>
              <w:t>and marketing services for holiday club</w:t>
            </w:r>
            <w:r>
              <w:rPr>
                <w:rFonts w:ascii="Arial" w:hAnsi="Arial" w:cs="Arial"/>
                <w:sz w:val="18"/>
                <w:szCs w:val="18"/>
              </w:rPr>
              <w:t xml:space="preserve"> </w:t>
            </w:r>
            <w:r w:rsidRPr="008C5F7C">
              <w:rPr>
                <w:rFonts w:ascii="Arial" w:hAnsi="Arial" w:cs="Arial"/>
                <w:sz w:val="18"/>
                <w:szCs w:val="18"/>
              </w:rPr>
              <w:t>memberships, net</w:t>
            </w:r>
          </w:p>
        </w:tc>
        <w:tc>
          <w:tcPr>
            <w:tcW w:w="1260" w:type="dxa"/>
            <w:tcBorders>
              <w:top w:val="nil"/>
              <w:left w:val="nil"/>
              <w:bottom w:val="nil"/>
              <w:right w:val="nil"/>
            </w:tcBorders>
            <w:vAlign w:val="bottom"/>
          </w:tcPr>
          <w:p w14:paraId="13DF1A33" w14:textId="4136DC78" w:rsidR="00216FEA" w:rsidRPr="0065215A" w:rsidRDefault="00216FEA" w:rsidP="00216FEA">
            <w:pPr>
              <w:pBdr>
                <w:bottom w:val="double" w:sz="4" w:space="1" w:color="auto"/>
              </w:pBdr>
              <w:tabs>
                <w:tab w:val="decimal" w:pos="975"/>
              </w:tabs>
              <w:spacing w:line="300" w:lineRule="exact"/>
              <w:ind w:right="-43"/>
              <w:rPr>
                <w:rFonts w:ascii="Arial" w:hAnsi="Arial" w:cstheme="minorBidi"/>
                <w:sz w:val="18"/>
                <w:szCs w:val="18"/>
              </w:rPr>
            </w:pPr>
            <w:r>
              <w:rPr>
                <w:rFonts w:ascii="Arial" w:hAnsi="Arial" w:cstheme="minorBidi"/>
                <w:sz w:val="18"/>
                <w:szCs w:val="18"/>
              </w:rPr>
              <w:t>18,579</w:t>
            </w:r>
          </w:p>
        </w:tc>
        <w:tc>
          <w:tcPr>
            <w:tcW w:w="1260" w:type="dxa"/>
            <w:tcBorders>
              <w:top w:val="nil"/>
              <w:left w:val="nil"/>
              <w:bottom w:val="nil"/>
              <w:right w:val="nil"/>
            </w:tcBorders>
            <w:vAlign w:val="bottom"/>
          </w:tcPr>
          <w:p w14:paraId="13DF1A34" w14:textId="4B47A77D" w:rsidR="00216FEA" w:rsidRPr="008C5F7C" w:rsidRDefault="00216FEA" w:rsidP="00216FEA">
            <w:pPr>
              <w:pBdr>
                <w:bottom w:val="double" w:sz="4" w:space="1" w:color="auto"/>
              </w:pBdr>
              <w:tabs>
                <w:tab w:val="decimal" w:pos="975"/>
              </w:tabs>
              <w:spacing w:line="300" w:lineRule="exact"/>
              <w:ind w:right="-43"/>
              <w:rPr>
                <w:rFonts w:ascii="Arial" w:hAnsi="Arial" w:cs="Arial"/>
                <w:kern w:val="16"/>
                <w:sz w:val="18"/>
                <w:szCs w:val="18"/>
              </w:rPr>
            </w:pPr>
            <w:r>
              <w:rPr>
                <w:rFonts w:ascii="Arial" w:hAnsi="Arial" w:cs="Arial"/>
                <w:sz w:val="18"/>
                <w:szCs w:val="18"/>
              </w:rPr>
              <w:t>16,063</w:t>
            </w:r>
          </w:p>
        </w:tc>
        <w:tc>
          <w:tcPr>
            <w:tcW w:w="1260" w:type="dxa"/>
            <w:tcBorders>
              <w:top w:val="nil"/>
              <w:left w:val="nil"/>
              <w:bottom w:val="nil"/>
              <w:right w:val="nil"/>
            </w:tcBorders>
            <w:vAlign w:val="bottom"/>
          </w:tcPr>
          <w:p w14:paraId="13DF1A35" w14:textId="34C5A336" w:rsidR="00216FEA" w:rsidRPr="008C5F7C" w:rsidRDefault="00216FEA" w:rsidP="00216FEA">
            <w:pPr>
              <w:pBdr>
                <w:bottom w:val="double" w:sz="4" w:space="1" w:color="auto"/>
              </w:pBdr>
              <w:tabs>
                <w:tab w:val="decimal" w:pos="975"/>
              </w:tabs>
              <w:spacing w:line="300" w:lineRule="exact"/>
              <w:ind w:right="-43"/>
              <w:rPr>
                <w:rFonts w:ascii="Arial" w:hAnsi="Arial" w:cs="Arial"/>
                <w:kern w:val="16"/>
                <w:sz w:val="18"/>
                <w:szCs w:val="18"/>
              </w:rPr>
            </w:pPr>
            <w:r w:rsidRPr="005D4FB7">
              <w:rPr>
                <w:rFonts w:ascii="Arial" w:hAnsi="Arial" w:cs="Arial"/>
                <w:sz w:val="18"/>
                <w:szCs w:val="18"/>
              </w:rPr>
              <w:t>-</w:t>
            </w:r>
          </w:p>
        </w:tc>
        <w:tc>
          <w:tcPr>
            <w:tcW w:w="1260" w:type="dxa"/>
            <w:tcBorders>
              <w:top w:val="nil"/>
              <w:left w:val="nil"/>
              <w:bottom w:val="nil"/>
              <w:right w:val="nil"/>
            </w:tcBorders>
            <w:vAlign w:val="bottom"/>
          </w:tcPr>
          <w:p w14:paraId="13DF1A36" w14:textId="6A63670B" w:rsidR="00216FEA" w:rsidRPr="008C5F7C" w:rsidRDefault="00216FEA" w:rsidP="00216FEA">
            <w:pPr>
              <w:pBdr>
                <w:bottom w:val="double" w:sz="4" w:space="1" w:color="auto"/>
              </w:pBdr>
              <w:tabs>
                <w:tab w:val="decimal" w:pos="975"/>
              </w:tabs>
              <w:spacing w:line="300" w:lineRule="exact"/>
              <w:ind w:right="-43"/>
              <w:rPr>
                <w:rFonts w:ascii="Arial" w:hAnsi="Arial" w:cs="Arial"/>
                <w:kern w:val="16"/>
                <w:sz w:val="18"/>
                <w:szCs w:val="18"/>
              </w:rPr>
            </w:pPr>
            <w:r w:rsidRPr="005D4FB7">
              <w:rPr>
                <w:rFonts w:ascii="Arial" w:hAnsi="Arial" w:cs="Arial"/>
                <w:sz w:val="18"/>
                <w:szCs w:val="18"/>
              </w:rPr>
              <w:t>-</w:t>
            </w:r>
          </w:p>
        </w:tc>
      </w:tr>
    </w:tbl>
    <w:p w14:paraId="13DF1A38" w14:textId="105454C2" w:rsidR="0047075D" w:rsidRPr="008C5F7C" w:rsidRDefault="008314C1" w:rsidP="00B867E4">
      <w:pPr>
        <w:tabs>
          <w:tab w:val="left" w:pos="1200"/>
          <w:tab w:val="left" w:pos="1800"/>
          <w:tab w:val="left" w:pos="2400"/>
          <w:tab w:val="left" w:pos="3000"/>
        </w:tabs>
        <w:spacing w:before="240" w:line="380" w:lineRule="exact"/>
        <w:ind w:left="547" w:hanging="547"/>
        <w:jc w:val="thaiDistribute"/>
        <w:rPr>
          <w:rFonts w:ascii="Arial" w:hAnsi="Arial" w:cs="Arial"/>
        </w:rPr>
      </w:pPr>
      <w:r w:rsidRPr="00C65F82">
        <w:rPr>
          <w:rFonts w:ascii="Arial" w:hAnsi="Arial" w:cs="Arial"/>
          <w:b/>
          <w:bCs/>
        </w:rPr>
        <w:t>3</w:t>
      </w:r>
      <w:r w:rsidR="0047075D" w:rsidRPr="00C65F82">
        <w:rPr>
          <w:rFonts w:ascii="Arial" w:hAnsi="Arial" w:cs="Arial"/>
          <w:b/>
          <w:bCs/>
        </w:rPr>
        <w:t>.      Related party transactions</w:t>
      </w:r>
    </w:p>
    <w:p w14:paraId="13DF1A39" w14:textId="6542A262" w:rsidR="0047075D" w:rsidRPr="008C5F7C" w:rsidRDefault="0047075D" w:rsidP="0047075D">
      <w:pPr>
        <w:tabs>
          <w:tab w:val="left" w:pos="1200"/>
          <w:tab w:val="left" w:pos="1800"/>
          <w:tab w:val="left" w:pos="2400"/>
          <w:tab w:val="left" w:pos="3000"/>
        </w:tabs>
        <w:spacing w:before="120" w:line="380" w:lineRule="exact"/>
        <w:ind w:left="547" w:hanging="547"/>
        <w:jc w:val="thaiDistribute"/>
        <w:rPr>
          <w:rFonts w:ascii="Arial" w:hAnsi="Arial" w:cstheme="minorBidi"/>
        </w:rPr>
      </w:pPr>
      <w:r w:rsidRPr="008C5F7C">
        <w:rPr>
          <w:rFonts w:ascii="Arial" w:hAnsi="Arial" w:cs="Arial"/>
        </w:rPr>
        <w:tab/>
        <w:t xml:space="preserve">During the periods, the </w:t>
      </w:r>
      <w:r w:rsidR="00130529" w:rsidRPr="008C5F7C">
        <w:rPr>
          <w:rFonts w:ascii="Arial" w:hAnsi="Arial" w:cs="Arial"/>
        </w:rPr>
        <w:t>Group</w:t>
      </w:r>
      <w:r w:rsidRPr="008C5F7C">
        <w:rPr>
          <w:rFonts w:ascii="Arial" w:hAnsi="Arial" w:cs="Arial"/>
        </w:rPr>
        <w:t xml:space="preserve"> had significant business transactions with related parties. </w:t>
      </w:r>
      <w:r w:rsidR="00E63636" w:rsidRPr="008C5F7C">
        <w:rPr>
          <w:rFonts w:ascii="Arial" w:hAnsi="Arial" w:cs="Arial"/>
        </w:rPr>
        <w:t xml:space="preserve">             </w:t>
      </w:r>
      <w:r w:rsidRPr="008C5F7C">
        <w:rPr>
          <w:rFonts w:ascii="Arial" w:hAnsi="Arial" w:cs="Arial"/>
        </w:rPr>
        <w:t>Such transactions, which are summarised below, arose in the ordinary course of business</w:t>
      </w:r>
      <w:r w:rsidR="00587270" w:rsidRPr="008C5F7C">
        <w:rPr>
          <w:rFonts w:ascii="Arial" w:hAnsi="Arial" w:cs="Arial"/>
        </w:rPr>
        <w:t xml:space="preserve">. </w:t>
      </w:r>
      <w:r w:rsidR="00587270" w:rsidRPr="008C5F7C">
        <w:rPr>
          <w:rFonts w:ascii="Arial" w:hAnsi="Arial"/>
        </w:rPr>
        <w:t>There were no significant changes in the transfer pricing policy of transactions with related parties during the current period.</w:t>
      </w:r>
      <w:r w:rsidRPr="008C5F7C">
        <w:rPr>
          <w:rFonts w:ascii="Arial" w:hAnsi="Arial" w:cs="Arial"/>
        </w:rPr>
        <w:t xml:space="preserve"> </w:t>
      </w:r>
    </w:p>
    <w:p w14:paraId="23937392" w14:textId="77777777" w:rsidR="004A7DC2" w:rsidRDefault="004A7DC2">
      <w:pPr>
        <w:widowControl/>
        <w:overflowPunct/>
        <w:autoSpaceDE/>
        <w:autoSpaceDN/>
        <w:adjustRightInd/>
        <w:textAlignment w:val="auto"/>
        <w:rPr>
          <w:rFonts w:ascii="Arial" w:hAnsi="Arial"/>
        </w:rPr>
      </w:pPr>
      <w:r>
        <w:rPr>
          <w:rFonts w:ascii="Arial" w:hAnsi="Arial"/>
        </w:rPr>
        <w:br w:type="page"/>
      </w:r>
    </w:p>
    <w:p w14:paraId="3DBAC5BD" w14:textId="6AC5743D" w:rsidR="0098270C" w:rsidRPr="009E0444" w:rsidRDefault="004A7DC2" w:rsidP="009E0444">
      <w:pPr>
        <w:tabs>
          <w:tab w:val="left" w:pos="1200"/>
          <w:tab w:val="left" w:pos="1800"/>
          <w:tab w:val="left" w:pos="2400"/>
          <w:tab w:val="left" w:pos="3000"/>
        </w:tabs>
        <w:spacing w:before="120" w:line="380" w:lineRule="exact"/>
        <w:ind w:left="547" w:hanging="547"/>
        <w:jc w:val="thaiDistribute"/>
        <w:rPr>
          <w:rFonts w:ascii="Arial" w:hAnsi="Arial" w:cs="Arial"/>
        </w:rPr>
      </w:pPr>
      <w:r>
        <w:rPr>
          <w:rFonts w:ascii="Arial" w:hAnsi="Arial" w:cstheme="minorBidi"/>
          <w:cs/>
        </w:rPr>
        <w:lastRenderedPageBreak/>
        <w:tab/>
      </w:r>
      <w:proofErr w:type="gramStart"/>
      <w:r w:rsidR="0098270C" w:rsidRPr="009E0444">
        <w:rPr>
          <w:rFonts w:ascii="Arial" w:hAnsi="Arial" w:cs="Arial"/>
        </w:rPr>
        <w:t>Summaries</w:t>
      </w:r>
      <w:proofErr w:type="gramEnd"/>
      <w:r w:rsidR="0098270C" w:rsidRPr="009E0444">
        <w:rPr>
          <w:rFonts w:ascii="Arial" w:hAnsi="Arial" w:cs="Arial"/>
        </w:rPr>
        <w:t xml:space="preserve"> significant business transactions with related parties as follows.</w:t>
      </w:r>
    </w:p>
    <w:p w14:paraId="7AC83384" w14:textId="579A236B" w:rsidR="000B09F2" w:rsidRPr="008C5F7C" w:rsidRDefault="00776E68" w:rsidP="00FC4CA7">
      <w:pPr>
        <w:widowControl/>
        <w:overflowPunct/>
        <w:autoSpaceDE/>
        <w:autoSpaceDN/>
        <w:adjustRightInd/>
        <w:ind w:right="-50"/>
        <w:jc w:val="right"/>
        <w:textAlignment w:val="auto"/>
        <w:rPr>
          <w:rFonts w:ascii="Arial" w:hAnsi="Arial" w:cs="Arial"/>
          <w:sz w:val="18"/>
          <w:szCs w:val="18"/>
        </w:rPr>
      </w:pPr>
      <w:r w:rsidRPr="008C5F7C">
        <w:rPr>
          <w:rFonts w:ascii="Arial" w:hAnsi="Arial" w:cs="Arial"/>
          <w:sz w:val="18"/>
          <w:szCs w:val="18"/>
        </w:rPr>
        <w:t xml:space="preserve"> </w:t>
      </w:r>
      <w:r w:rsidR="000B09F2" w:rsidRPr="008C5F7C">
        <w:rPr>
          <w:rFonts w:ascii="Arial" w:hAnsi="Arial" w:cs="Arial"/>
          <w:sz w:val="18"/>
          <w:szCs w:val="18"/>
        </w:rPr>
        <w:t>(Unit: Million Baht)</w:t>
      </w:r>
    </w:p>
    <w:tbl>
      <w:tblPr>
        <w:tblW w:w="9187" w:type="dxa"/>
        <w:tblInd w:w="450" w:type="dxa"/>
        <w:tblLayout w:type="fixed"/>
        <w:tblLook w:val="0000" w:firstRow="0" w:lastRow="0" w:firstColumn="0" w:lastColumn="0" w:noHBand="0" w:noVBand="0"/>
      </w:tblPr>
      <w:tblGrid>
        <w:gridCol w:w="4950"/>
        <w:gridCol w:w="1059"/>
        <w:gridCol w:w="1059"/>
        <w:gridCol w:w="1059"/>
        <w:gridCol w:w="1060"/>
      </w:tblGrid>
      <w:tr w:rsidR="000B09F2" w:rsidRPr="008C5F7C" w14:paraId="374FC12F" w14:textId="77777777" w:rsidTr="00311A22">
        <w:trPr>
          <w:tblHeader/>
        </w:trPr>
        <w:tc>
          <w:tcPr>
            <w:tcW w:w="4950" w:type="dxa"/>
            <w:tcBorders>
              <w:top w:val="nil"/>
              <w:left w:val="nil"/>
              <w:bottom w:val="nil"/>
              <w:right w:val="nil"/>
            </w:tcBorders>
          </w:tcPr>
          <w:p w14:paraId="6D6D4C88" w14:textId="77777777" w:rsidR="000B09F2" w:rsidRPr="008C5F7C" w:rsidRDefault="000B09F2" w:rsidP="00346863">
            <w:pPr>
              <w:spacing w:line="360" w:lineRule="exact"/>
              <w:ind w:right="-4"/>
              <w:jc w:val="both"/>
              <w:rPr>
                <w:rFonts w:ascii="Arial" w:hAnsi="Arial" w:cs="Arial"/>
                <w:sz w:val="18"/>
                <w:szCs w:val="18"/>
              </w:rPr>
            </w:pPr>
          </w:p>
        </w:tc>
        <w:tc>
          <w:tcPr>
            <w:tcW w:w="4237" w:type="dxa"/>
            <w:gridSpan w:val="4"/>
            <w:tcBorders>
              <w:top w:val="nil"/>
              <w:left w:val="nil"/>
              <w:bottom w:val="nil"/>
              <w:right w:val="nil"/>
            </w:tcBorders>
          </w:tcPr>
          <w:p w14:paraId="151DE7BC" w14:textId="2F845BA9" w:rsidR="000B09F2" w:rsidRPr="008C5F7C" w:rsidRDefault="000B09F2" w:rsidP="00346863">
            <w:pPr>
              <w:pBdr>
                <w:bottom w:val="single" w:sz="6" w:space="1" w:color="auto"/>
              </w:pBdr>
              <w:spacing w:line="360" w:lineRule="exact"/>
              <w:ind w:left="-108" w:right="-25"/>
              <w:jc w:val="center"/>
              <w:rPr>
                <w:rFonts w:ascii="Arial" w:hAnsi="Arial" w:cstheme="minorBidi"/>
                <w:sz w:val="18"/>
                <w:szCs w:val="18"/>
              </w:rPr>
            </w:pPr>
            <w:r w:rsidRPr="008C5F7C">
              <w:rPr>
                <w:rFonts w:ascii="Arial" w:hAnsi="Arial" w:cs="Arial"/>
                <w:sz w:val="18"/>
                <w:szCs w:val="18"/>
              </w:rPr>
              <w:t xml:space="preserve">For the </w:t>
            </w:r>
            <w:r w:rsidR="00776E68">
              <w:rPr>
                <w:rFonts w:ascii="Arial" w:hAnsi="Arial" w:cs="Arial"/>
                <w:sz w:val="18"/>
                <w:szCs w:val="18"/>
              </w:rPr>
              <w:t>three</w:t>
            </w:r>
            <w:r w:rsidRPr="008C5F7C">
              <w:rPr>
                <w:rFonts w:ascii="Arial" w:hAnsi="Arial" w:cs="Arial"/>
                <w:sz w:val="18"/>
                <w:szCs w:val="18"/>
              </w:rPr>
              <w:t>-month periods ended</w:t>
            </w:r>
            <w:r w:rsidR="001206FB">
              <w:rPr>
                <w:rFonts w:ascii="Arial" w:hAnsi="Arial" w:cs="Arial"/>
                <w:sz w:val="18"/>
                <w:szCs w:val="18"/>
              </w:rPr>
              <w:t xml:space="preserve"> </w:t>
            </w:r>
            <w:r w:rsidR="00D216A5">
              <w:rPr>
                <w:rFonts w:ascii="Arial" w:hAnsi="Arial" w:cstheme="minorBidi"/>
                <w:sz w:val="18"/>
                <w:szCs w:val="18"/>
              </w:rPr>
              <w:t>30 June</w:t>
            </w:r>
          </w:p>
        </w:tc>
      </w:tr>
      <w:tr w:rsidR="000B09F2" w:rsidRPr="008C5F7C" w14:paraId="5E62D51D" w14:textId="77777777" w:rsidTr="00311A22">
        <w:trPr>
          <w:cantSplit/>
          <w:tblHeader/>
        </w:trPr>
        <w:tc>
          <w:tcPr>
            <w:tcW w:w="4950" w:type="dxa"/>
            <w:tcBorders>
              <w:top w:val="nil"/>
              <w:left w:val="nil"/>
              <w:bottom w:val="nil"/>
              <w:right w:val="nil"/>
            </w:tcBorders>
          </w:tcPr>
          <w:p w14:paraId="09B2F029" w14:textId="77777777" w:rsidR="000B09F2" w:rsidRPr="008C5F7C" w:rsidRDefault="000B09F2" w:rsidP="00346863">
            <w:pPr>
              <w:spacing w:line="360" w:lineRule="exact"/>
              <w:ind w:right="-4"/>
              <w:jc w:val="both"/>
              <w:rPr>
                <w:rFonts w:ascii="Arial" w:hAnsi="Arial" w:cs="Arial"/>
                <w:sz w:val="18"/>
                <w:szCs w:val="18"/>
              </w:rPr>
            </w:pPr>
          </w:p>
        </w:tc>
        <w:tc>
          <w:tcPr>
            <w:tcW w:w="2118" w:type="dxa"/>
            <w:gridSpan w:val="2"/>
            <w:tcBorders>
              <w:top w:val="nil"/>
              <w:left w:val="nil"/>
              <w:bottom w:val="nil"/>
              <w:right w:val="nil"/>
            </w:tcBorders>
          </w:tcPr>
          <w:p w14:paraId="30B3FE55" w14:textId="77777777" w:rsidR="000B09F2" w:rsidRPr="008C5F7C" w:rsidRDefault="000B09F2" w:rsidP="00346863">
            <w:pPr>
              <w:spacing w:line="360" w:lineRule="exact"/>
              <w:ind w:left="-108" w:right="-25"/>
              <w:jc w:val="center"/>
              <w:rPr>
                <w:rFonts w:ascii="Arial" w:hAnsi="Arial" w:cs="Arial"/>
                <w:sz w:val="18"/>
                <w:szCs w:val="18"/>
              </w:rPr>
            </w:pPr>
            <w:r w:rsidRPr="008C5F7C">
              <w:rPr>
                <w:rFonts w:ascii="Arial" w:hAnsi="Arial" w:cs="Arial"/>
                <w:sz w:val="18"/>
                <w:szCs w:val="18"/>
              </w:rPr>
              <w:t>Consolidated</w:t>
            </w:r>
          </w:p>
        </w:tc>
        <w:tc>
          <w:tcPr>
            <w:tcW w:w="2119" w:type="dxa"/>
            <w:gridSpan w:val="2"/>
            <w:tcBorders>
              <w:top w:val="nil"/>
              <w:left w:val="nil"/>
              <w:bottom w:val="nil"/>
              <w:right w:val="nil"/>
            </w:tcBorders>
          </w:tcPr>
          <w:p w14:paraId="0430C784" w14:textId="77777777" w:rsidR="000B09F2" w:rsidRPr="008C5F7C" w:rsidRDefault="000B09F2" w:rsidP="00346863">
            <w:pPr>
              <w:spacing w:line="360" w:lineRule="exact"/>
              <w:ind w:left="-108" w:right="-25"/>
              <w:jc w:val="center"/>
              <w:rPr>
                <w:rFonts w:ascii="Arial" w:hAnsi="Arial" w:cs="Arial"/>
                <w:sz w:val="18"/>
                <w:szCs w:val="18"/>
              </w:rPr>
            </w:pPr>
            <w:r w:rsidRPr="008C5F7C">
              <w:rPr>
                <w:rFonts w:ascii="Arial" w:hAnsi="Arial" w:cs="Arial"/>
                <w:sz w:val="18"/>
                <w:szCs w:val="18"/>
              </w:rPr>
              <w:t>Separate</w:t>
            </w:r>
          </w:p>
        </w:tc>
      </w:tr>
      <w:tr w:rsidR="000B09F2" w:rsidRPr="008C5F7C" w14:paraId="54B374D3" w14:textId="77777777" w:rsidTr="00311A22">
        <w:trPr>
          <w:cantSplit/>
          <w:tblHeader/>
        </w:trPr>
        <w:tc>
          <w:tcPr>
            <w:tcW w:w="4950" w:type="dxa"/>
            <w:tcBorders>
              <w:top w:val="nil"/>
              <w:left w:val="nil"/>
              <w:bottom w:val="nil"/>
              <w:right w:val="nil"/>
            </w:tcBorders>
          </w:tcPr>
          <w:p w14:paraId="1096A24A" w14:textId="77777777" w:rsidR="000B09F2" w:rsidRPr="008C5F7C" w:rsidRDefault="000B09F2" w:rsidP="00346863">
            <w:pPr>
              <w:spacing w:line="360" w:lineRule="exact"/>
              <w:ind w:right="-4"/>
              <w:jc w:val="both"/>
              <w:rPr>
                <w:rFonts w:ascii="Arial" w:hAnsi="Arial" w:cs="Arial"/>
                <w:sz w:val="18"/>
                <w:szCs w:val="18"/>
              </w:rPr>
            </w:pPr>
          </w:p>
        </w:tc>
        <w:tc>
          <w:tcPr>
            <w:tcW w:w="2118" w:type="dxa"/>
            <w:gridSpan w:val="2"/>
            <w:tcBorders>
              <w:top w:val="nil"/>
              <w:left w:val="nil"/>
              <w:bottom w:val="nil"/>
              <w:right w:val="nil"/>
            </w:tcBorders>
          </w:tcPr>
          <w:p w14:paraId="7DDCA1CF" w14:textId="77777777" w:rsidR="000B09F2" w:rsidRPr="008C5F7C" w:rsidRDefault="000B09F2" w:rsidP="00346863">
            <w:pPr>
              <w:pBdr>
                <w:bottom w:val="single" w:sz="4" w:space="1" w:color="auto"/>
              </w:pBdr>
              <w:spacing w:line="360" w:lineRule="exact"/>
              <w:ind w:left="-108" w:right="-25"/>
              <w:jc w:val="center"/>
              <w:rPr>
                <w:rFonts w:ascii="Arial" w:hAnsi="Arial" w:cs="Arial"/>
                <w:sz w:val="18"/>
                <w:szCs w:val="18"/>
              </w:rPr>
            </w:pPr>
            <w:r w:rsidRPr="008C5F7C">
              <w:rPr>
                <w:rFonts w:ascii="Arial" w:hAnsi="Arial" w:cs="Arial"/>
                <w:sz w:val="18"/>
                <w:szCs w:val="18"/>
              </w:rPr>
              <w:t>financial statements</w:t>
            </w:r>
          </w:p>
        </w:tc>
        <w:tc>
          <w:tcPr>
            <w:tcW w:w="2119" w:type="dxa"/>
            <w:gridSpan w:val="2"/>
            <w:tcBorders>
              <w:top w:val="nil"/>
              <w:left w:val="nil"/>
              <w:bottom w:val="nil"/>
              <w:right w:val="nil"/>
            </w:tcBorders>
          </w:tcPr>
          <w:p w14:paraId="1438737E" w14:textId="77777777" w:rsidR="000B09F2" w:rsidRPr="008C5F7C" w:rsidRDefault="000B09F2" w:rsidP="00346863">
            <w:pPr>
              <w:pBdr>
                <w:bottom w:val="single" w:sz="4" w:space="1" w:color="auto"/>
              </w:pBdr>
              <w:spacing w:line="360" w:lineRule="exact"/>
              <w:ind w:left="-108" w:right="-25"/>
              <w:jc w:val="center"/>
              <w:rPr>
                <w:rFonts w:ascii="Arial" w:hAnsi="Arial" w:cs="Arial"/>
                <w:sz w:val="18"/>
                <w:szCs w:val="18"/>
              </w:rPr>
            </w:pPr>
            <w:r w:rsidRPr="008C5F7C">
              <w:rPr>
                <w:rFonts w:ascii="Arial" w:hAnsi="Arial" w:cs="Arial"/>
                <w:sz w:val="18"/>
                <w:szCs w:val="18"/>
              </w:rPr>
              <w:t>financial statements</w:t>
            </w:r>
          </w:p>
        </w:tc>
      </w:tr>
      <w:tr w:rsidR="00BC0F89" w:rsidRPr="008C5F7C" w14:paraId="4C213D28" w14:textId="77777777" w:rsidTr="00311A22">
        <w:trPr>
          <w:tblHeader/>
        </w:trPr>
        <w:tc>
          <w:tcPr>
            <w:tcW w:w="4950" w:type="dxa"/>
            <w:tcBorders>
              <w:top w:val="nil"/>
              <w:left w:val="nil"/>
              <w:bottom w:val="nil"/>
              <w:right w:val="nil"/>
            </w:tcBorders>
          </w:tcPr>
          <w:p w14:paraId="0395AA82" w14:textId="77777777" w:rsidR="00BC0F89" w:rsidRPr="008C5F7C" w:rsidRDefault="00BC0F89" w:rsidP="00346863">
            <w:pPr>
              <w:spacing w:line="360" w:lineRule="exact"/>
              <w:ind w:right="-4"/>
              <w:jc w:val="both"/>
              <w:rPr>
                <w:rFonts w:ascii="Arial" w:hAnsi="Arial" w:cs="Arial"/>
                <w:sz w:val="18"/>
                <w:szCs w:val="18"/>
              </w:rPr>
            </w:pPr>
          </w:p>
        </w:tc>
        <w:tc>
          <w:tcPr>
            <w:tcW w:w="1059" w:type="dxa"/>
            <w:tcBorders>
              <w:top w:val="nil"/>
              <w:left w:val="nil"/>
              <w:bottom w:val="nil"/>
              <w:right w:val="nil"/>
            </w:tcBorders>
          </w:tcPr>
          <w:p w14:paraId="1FBAE743" w14:textId="71E42087" w:rsidR="00BC0F89" w:rsidRPr="008C5F7C" w:rsidRDefault="00BC0F89" w:rsidP="00346863">
            <w:pPr>
              <w:pBdr>
                <w:bottom w:val="single" w:sz="6" w:space="1" w:color="auto"/>
              </w:pBdr>
              <w:spacing w:line="360" w:lineRule="exact"/>
              <w:ind w:left="-108" w:right="-25"/>
              <w:jc w:val="center"/>
              <w:rPr>
                <w:rFonts w:ascii="Arial" w:hAnsi="Arial" w:cstheme="minorBidi"/>
                <w:sz w:val="18"/>
                <w:szCs w:val="18"/>
              </w:rPr>
            </w:pPr>
            <w:r w:rsidRPr="008C5F7C">
              <w:rPr>
                <w:rFonts w:ascii="Arial" w:hAnsi="Arial" w:cs="Arial"/>
                <w:sz w:val="18"/>
                <w:szCs w:val="18"/>
              </w:rPr>
              <w:t>202</w:t>
            </w:r>
            <w:r>
              <w:rPr>
                <w:rFonts w:ascii="Arial" w:hAnsi="Arial" w:cstheme="minorBidi"/>
                <w:sz w:val="18"/>
                <w:szCs w:val="18"/>
              </w:rPr>
              <w:t>5</w:t>
            </w:r>
          </w:p>
        </w:tc>
        <w:tc>
          <w:tcPr>
            <w:tcW w:w="1059" w:type="dxa"/>
            <w:tcBorders>
              <w:top w:val="nil"/>
              <w:left w:val="nil"/>
              <w:bottom w:val="nil"/>
              <w:right w:val="nil"/>
            </w:tcBorders>
          </w:tcPr>
          <w:p w14:paraId="6046CB5B" w14:textId="1C461608" w:rsidR="00BC0F89" w:rsidRPr="008C5F7C" w:rsidRDefault="00BC0F89" w:rsidP="00346863">
            <w:pPr>
              <w:pBdr>
                <w:bottom w:val="single" w:sz="6" w:space="1" w:color="auto"/>
              </w:pBdr>
              <w:spacing w:line="360" w:lineRule="exact"/>
              <w:ind w:left="-108" w:right="-25"/>
              <w:jc w:val="center"/>
              <w:rPr>
                <w:rFonts w:ascii="Arial" w:hAnsi="Arial" w:cs="Arial"/>
                <w:sz w:val="18"/>
                <w:szCs w:val="18"/>
              </w:rPr>
            </w:pPr>
            <w:r w:rsidRPr="008C5F7C">
              <w:rPr>
                <w:rFonts w:ascii="Arial" w:hAnsi="Arial" w:cs="Arial"/>
                <w:sz w:val="18"/>
                <w:szCs w:val="18"/>
              </w:rPr>
              <w:t>202</w:t>
            </w:r>
            <w:r>
              <w:rPr>
                <w:rFonts w:ascii="Arial" w:hAnsi="Arial" w:cs="Arial"/>
                <w:sz w:val="18"/>
                <w:szCs w:val="18"/>
              </w:rPr>
              <w:t>4</w:t>
            </w:r>
          </w:p>
        </w:tc>
        <w:tc>
          <w:tcPr>
            <w:tcW w:w="1059" w:type="dxa"/>
            <w:tcBorders>
              <w:top w:val="nil"/>
              <w:left w:val="nil"/>
              <w:bottom w:val="nil"/>
              <w:right w:val="nil"/>
            </w:tcBorders>
          </w:tcPr>
          <w:p w14:paraId="16F44FFB" w14:textId="261F1CC6" w:rsidR="00BC0F89" w:rsidRPr="008C5F7C" w:rsidRDefault="00BC0F89" w:rsidP="00346863">
            <w:pPr>
              <w:pBdr>
                <w:bottom w:val="single" w:sz="6" w:space="1" w:color="auto"/>
              </w:pBdr>
              <w:spacing w:line="360" w:lineRule="exact"/>
              <w:ind w:left="-108" w:right="-25"/>
              <w:jc w:val="center"/>
              <w:rPr>
                <w:rFonts w:ascii="Arial" w:hAnsi="Arial" w:cs="Arial"/>
                <w:sz w:val="18"/>
                <w:szCs w:val="18"/>
              </w:rPr>
            </w:pPr>
            <w:r w:rsidRPr="008C5F7C">
              <w:rPr>
                <w:rFonts w:ascii="Arial" w:hAnsi="Arial" w:cs="Arial"/>
                <w:sz w:val="18"/>
                <w:szCs w:val="18"/>
              </w:rPr>
              <w:t>202</w:t>
            </w:r>
            <w:r>
              <w:rPr>
                <w:rFonts w:ascii="Arial" w:hAnsi="Arial" w:cstheme="minorBidi"/>
                <w:sz w:val="18"/>
                <w:szCs w:val="18"/>
              </w:rPr>
              <w:t>5</w:t>
            </w:r>
          </w:p>
        </w:tc>
        <w:tc>
          <w:tcPr>
            <w:tcW w:w="1060" w:type="dxa"/>
            <w:tcBorders>
              <w:top w:val="nil"/>
              <w:left w:val="nil"/>
              <w:bottom w:val="nil"/>
              <w:right w:val="nil"/>
            </w:tcBorders>
          </w:tcPr>
          <w:p w14:paraId="35AD1591" w14:textId="113D5DB8" w:rsidR="00BC0F89" w:rsidRPr="008C5F7C" w:rsidRDefault="00BC0F89" w:rsidP="00346863">
            <w:pPr>
              <w:pBdr>
                <w:bottom w:val="single" w:sz="6" w:space="1" w:color="auto"/>
              </w:pBdr>
              <w:spacing w:line="360" w:lineRule="exact"/>
              <w:ind w:left="-108" w:right="-25"/>
              <w:jc w:val="center"/>
              <w:rPr>
                <w:rFonts w:ascii="Arial" w:hAnsi="Arial" w:cs="Arial"/>
                <w:sz w:val="18"/>
                <w:szCs w:val="18"/>
              </w:rPr>
            </w:pPr>
            <w:r w:rsidRPr="008C5F7C">
              <w:rPr>
                <w:rFonts w:ascii="Arial" w:hAnsi="Arial" w:cs="Arial"/>
                <w:sz w:val="18"/>
                <w:szCs w:val="18"/>
              </w:rPr>
              <w:t>202</w:t>
            </w:r>
            <w:r>
              <w:rPr>
                <w:rFonts w:ascii="Arial" w:hAnsi="Arial" w:cs="Arial"/>
                <w:sz w:val="18"/>
                <w:szCs w:val="18"/>
              </w:rPr>
              <w:t>4</w:t>
            </w:r>
          </w:p>
        </w:tc>
      </w:tr>
      <w:tr w:rsidR="00BC0F89" w:rsidRPr="008C5F7C" w14:paraId="561A432A" w14:textId="77777777" w:rsidTr="00311A22">
        <w:tc>
          <w:tcPr>
            <w:tcW w:w="4950" w:type="dxa"/>
            <w:tcBorders>
              <w:top w:val="nil"/>
              <w:left w:val="nil"/>
              <w:bottom w:val="nil"/>
              <w:right w:val="nil"/>
            </w:tcBorders>
          </w:tcPr>
          <w:p w14:paraId="2CE9051C" w14:textId="6F061787" w:rsidR="00BC0F89" w:rsidRPr="008C5F7C" w:rsidRDefault="00BC0F89" w:rsidP="00346863">
            <w:pPr>
              <w:spacing w:line="360" w:lineRule="exact"/>
              <w:ind w:left="144" w:right="-4" w:hanging="144"/>
              <w:rPr>
                <w:rFonts w:ascii="Arial" w:hAnsi="Arial" w:cs="Arial"/>
                <w:sz w:val="18"/>
                <w:szCs w:val="18"/>
              </w:rPr>
            </w:pPr>
            <w:r w:rsidRPr="008C5F7C">
              <w:rPr>
                <w:rFonts w:ascii="Arial" w:hAnsi="Arial" w:cs="Arial"/>
                <w:sz w:val="18"/>
                <w:szCs w:val="18"/>
                <w:u w:val="single"/>
              </w:rPr>
              <w:t>Transaction</w:t>
            </w:r>
            <w:r>
              <w:rPr>
                <w:rFonts w:ascii="Arial" w:hAnsi="Arial" w:cs="Arial"/>
                <w:sz w:val="18"/>
                <w:szCs w:val="18"/>
                <w:u w:val="single"/>
              </w:rPr>
              <w:t>s</w:t>
            </w:r>
            <w:r w:rsidRPr="008C5F7C">
              <w:rPr>
                <w:rFonts w:ascii="Arial" w:hAnsi="Arial" w:cs="Arial"/>
                <w:sz w:val="18"/>
                <w:szCs w:val="18"/>
                <w:u w:val="single"/>
              </w:rPr>
              <w:t xml:space="preserve"> with subsidiaries</w:t>
            </w:r>
          </w:p>
        </w:tc>
        <w:tc>
          <w:tcPr>
            <w:tcW w:w="1059" w:type="dxa"/>
          </w:tcPr>
          <w:p w14:paraId="0275DB24" w14:textId="2E5D275F" w:rsidR="00BC0F89" w:rsidRPr="008C5F7C" w:rsidRDefault="00BC0F89" w:rsidP="00346863">
            <w:pPr>
              <w:tabs>
                <w:tab w:val="decimal" w:pos="619"/>
              </w:tabs>
              <w:spacing w:line="360" w:lineRule="exact"/>
              <w:rPr>
                <w:rFonts w:ascii="Arial" w:hAnsi="Arial" w:cs="Arial"/>
                <w:sz w:val="18"/>
                <w:szCs w:val="18"/>
              </w:rPr>
            </w:pPr>
          </w:p>
        </w:tc>
        <w:tc>
          <w:tcPr>
            <w:tcW w:w="1059" w:type="dxa"/>
            <w:tcBorders>
              <w:top w:val="nil"/>
              <w:left w:val="nil"/>
              <w:bottom w:val="nil"/>
              <w:right w:val="nil"/>
            </w:tcBorders>
          </w:tcPr>
          <w:p w14:paraId="7E64B0FE" w14:textId="2FBE30A6" w:rsidR="00BC0F89" w:rsidRPr="00AD1632" w:rsidRDefault="00BC0F89" w:rsidP="00346863">
            <w:pPr>
              <w:tabs>
                <w:tab w:val="decimal" w:pos="619"/>
              </w:tabs>
              <w:spacing w:line="360" w:lineRule="exact"/>
              <w:rPr>
                <w:rFonts w:ascii="Arial" w:hAnsi="Arial" w:cs="Arial"/>
                <w:sz w:val="18"/>
                <w:szCs w:val="18"/>
              </w:rPr>
            </w:pPr>
          </w:p>
        </w:tc>
        <w:tc>
          <w:tcPr>
            <w:tcW w:w="1059" w:type="dxa"/>
            <w:tcBorders>
              <w:top w:val="nil"/>
              <w:left w:val="nil"/>
              <w:bottom w:val="nil"/>
              <w:right w:val="nil"/>
            </w:tcBorders>
          </w:tcPr>
          <w:p w14:paraId="77E6F3F6" w14:textId="32638A52" w:rsidR="00BC0F89" w:rsidRPr="008C5F7C" w:rsidRDefault="00BC0F89" w:rsidP="00346863">
            <w:pPr>
              <w:tabs>
                <w:tab w:val="decimal" w:pos="619"/>
              </w:tabs>
              <w:spacing w:line="360" w:lineRule="exact"/>
              <w:rPr>
                <w:rFonts w:ascii="Arial" w:hAnsi="Arial" w:cs="Arial"/>
                <w:sz w:val="18"/>
                <w:szCs w:val="18"/>
              </w:rPr>
            </w:pPr>
          </w:p>
        </w:tc>
        <w:tc>
          <w:tcPr>
            <w:tcW w:w="1060" w:type="dxa"/>
            <w:tcBorders>
              <w:top w:val="nil"/>
              <w:left w:val="nil"/>
              <w:bottom w:val="nil"/>
              <w:right w:val="nil"/>
            </w:tcBorders>
          </w:tcPr>
          <w:p w14:paraId="722A26AA" w14:textId="2C682516" w:rsidR="00BC0F89" w:rsidRPr="00AD1632" w:rsidRDefault="00BC0F89" w:rsidP="00346863">
            <w:pPr>
              <w:tabs>
                <w:tab w:val="decimal" w:pos="619"/>
              </w:tabs>
              <w:spacing w:line="360" w:lineRule="exact"/>
              <w:rPr>
                <w:rFonts w:ascii="Arial" w:hAnsi="Arial" w:cs="Arial"/>
                <w:sz w:val="18"/>
                <w:szCs w:val="18"/>
              </w:rPr>
            </w:pPr>
          </w:p>
        </w:tc>
      </w:tr>
      <w:tr w:rsidR="00BC0F89" w:rsidRPr="008C5F7C" w14:paraId="21DB35D2" w14:textId="77777777" w:rsidTr="00311A22">
        <w:tc>
          <w:tcPr>
            <w:tcW w:w="4950" w:type="dxa"/>
            <w:tcBorders>
              <w:top w:val="nil"/>
              <w:left w:val="nil"/>
              <w:bottom w:val="nil"/>
              <w:right w:val="nil"/>
            </w:tcBorders>
          </w:tcPr>
          <w:p w14:paraId="6B0D17DE" w14:textId="71AC729B" w:rsidR="00BC0F89" w:rsidRPr="008C5F7C" w:rsidRDefault="00BC0F89" w:rsidP="00346863">
            <w:pPr>
              <w:spacing w:line="360" w:lineRule="exact"/>
              <w:ind w:left="144" w:right="-4" w:hanging="144"/>
              <w:rPr>
                <w:rFonts w:ascii="Arial" w:hAnsi="Arial" w:cs="Arial"/>
                <w:sz w:val="18"/>
                <w:szCs w:val="18"/>
                <w:u w:val="single"/>
              </w:rPr>
            </w:pPr>
            <w:r w:rsidRPr="008C5F7C">
              <w:rPr>
                <w:rFonts w:ascii="Arial" w:hAnsi="Arial" w:cs="Arial"/>
                <w:sz w:val="18"/>
                <w:szCs w:val="18"/>
              </w:rPr>
              <w:t>(eliminated from the consolidated financial statements)</w:t>
            </w:r>
          </w:p>
        </w:tc>
        <w:tc>
          <w:tcPr>
            <w:tcW w:w="1059" w:type="dxa"/>
          </w:tcPr>
          <w:p w14:paraId="70597CEE" w14:textId="77777777" w:rsidR="00BC0F89" w:rsidRPr="008C5F7C" w:rsidRDefault="00BC0F89" w:rsidP="00346863">
            <w:pPr>
              <w:tabs>
                <w:tab w:val="decimal" w:pos="619"/>
              </w:tabs>
              <w:spacing w:line="360" w:lineRule="exact"/>
              <w:rPr>
                <w:rFonts w:ascii="Arial" w:hAnsi="Arial" w:cs="Arial"/>
                <w:sz w:val="18"/>
                <w:szCs w:val="18"/>
              </w:rPr>
            </w:pPr>
          </w:p>
        </w:tc>
        <w:tc>
          <w:tcPr>
            <w:tcW w:w="1059" w:type="dxa"/>
            <w:tcBorders>
              <w:top w:val="nil"/>
              <w:left w:val="nil"/>
              <w:bottom w:val="nil"/>
              <w:right w:val="nil"/>
            </w:tcBorders>
          </w:tcPr>
          <w:p w14:paraId="341ABC36" w14:textId="77777777" w:rsidR="00BC0F89" w:rsidRPr="00AD1632" w:rsidRDefault="00BC0F89" w:rsidP="00346863">
            <w:pPr>
              <w:tabs>
                <w:tab w:val="decimal" w:pos="619"/>
              </w:tabs>
              <w:spacing w:line="360" w:lineRule="exact"/>
              <w:rPr>
                <w:rFonts w:ascii="Arial" w:hAnsi="Arial" w:cs="Arial"/>
                <w:sz w:val="18"/>
                <w:szCs w:val="18"/>
              </w:rPr>
            </w:pPr>
          </w:p>
        </w:tc>
        <w:tc>
          <w:tcPr>
            <w:tcW w:w="1059" w:type="dxa"/>
            <w:tcBorders>
              <w:top w:val="nil"/>
              <w:left w:val="nil"/>
              <w:bottom w:val="nil"/>
              <w:right w:val="nil"/>
            </w:tcBorders>
          </w:tcPr>
          <w:p w14:paraId="00B31FF0" w14:textId="77777777" w:rsidR="00BC0F89" w:rsidRPr="008C5F7C" w:rsidRDefault="00BC0F89" w:rsidP="00346863">
            <w:pPr>
              <w:tabs>
                <w:tab w:val="decimal" w:pos="619"/>
              </w:tabs>
              <w:spacing w:line="360" w:lineRule="exact"/>
              <w:rPr>
                <w:rFonts w:ascii="Arial" w:hAnsi="Arial" w:cs="Arial"/>
                <w:sz w:val="18"/>
                <w:szCs w:val="18"/>
              </w:rPr>
            </w:pPr>
          </w:p>
        </w:tc>
        <w:tc>
          <w:tcPr>
            <w:tcW w:w="1060" w:type="dxa"/>
            <w:tcBorders>
              <w:top w:val="nil"/>
              <w:left w:val="nil"/>
              <w:bottom w:val="nil"/>
              <w:right w:val="nil"/>
            </w:tcBorders>
          </w:tcPr>
          <w:p w14:paraId="72DCF621" w14:textId="77777777" w:rsidR="00BC0F89" w:rsidRPr="00AD1632" w:rsidRDefault="00BC0F89" w:rsidP="00346863">
            <w:pPr>
              <w:tabs>
                <w:tab w:val="decimal" w:pos="619"/>
              </w:tabs>
              <w:spacing w:line="360" w:lineRule="exact"/>
              <w:rPr>
                <w:rFonts w:ascii="Arial" w:hAnsi="Arial" w:cs="Arial"/>
                <w:sz w:val="18"/>
                <w:szCs w:val="18"/>
              </w:rPr>
            </w:pPr>
          </w:p>
        </w:tc>
      </w:tr>
      <w:tr w:rsidR="007C2644" w:rsidRPr="008C5F7C" w14:paraId="6DE62436" w14:textId="77777777" w:rsidTr="00311A22">
        <w:tc>
          <w:tcPr>
            <w:tcW w:w="4950" w:type="dxa"/>
            <w:tcBorders>
              <w:top w:val="nil"/>
              <w:left w:val="nil"/>
              <w:bottom w:val="nil"/>
              <w:right w:val="nil"/>
            </w:tcBorders>
          </w:tcPr>
          <w:p w14:paraId="54E27F88" w14:textId="56BC9E4F" w:rsidR="007C2644" w:rsidRPr="008C5F7C" w:rsidRDefault="007C2644" w:rsidP="00346863">
            <w:pPr>
              <w:spacing w:line="360" w:lineRule="exact"/>
              <w:ind w:left="144" w:right="-4" w:hanging="144"/>
              <w:rPr>
                <w:rFonts w:ascii="Arial" w:hAnsi="Arial" w:cs="Arial"/>
                <w:sz w:val="18"/>
                <w:szCs w:val="18"/>
              </w:rPr>
            </w:pPr>
            <w:r w:rsidRPr="008C5F7C">
              <w:rPr>
                <w:rFonts w:ascii="Arial" w:hAnsi="Arial" w:cs="Arial"/>
                <w:sz w:val="18"/>
                <w:szCs w:val="18"/>
              </w:rPr>
              <w:t>Guarantee fee</w:t>
            </w:r>
            <w:r>
              <w:rPr>
                <w:rFonts w:ascii="Arial" w:hAnsi="Arial" w:cs="Arial"/>
                <w:sz w:val="18"/>
                <w:szCs w:val="18"/>
              </w:rPr>
              <w:t xml:space="preserve"> income</w:t>
            </w:r>
          </w:p>
        </w:tc>
        <w:tc>
          <w:tcPr>
            <w:tcW w:w="1059" w:type="dxa"/>
          </w:tcPr>
          <w:p w14:paraId="10436FEE" w14:textId="34672CAD" w:rsidR="007C2644" w:rsidRPr="008452AD"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0629CA0B" w14:textId="3B3615BE" w:rsidR="007C2644" w:rsidRPr="008452AD"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0C38AD8A" w14:textId="14098377" w:rsidR="007C2644" w:rsidRDefault="007C2644" w:rsidP="00346863">
            <w:pPr>
              <w:tabs>
                <w:tab w:val="decimal" w:pos="619"/>
              </w:tabs>
              <w:spacing w:line="360" w:lineRule="exact"/>
              <w:rPr>
                <w:rFonts w:ascii="Arial" w:hAnsi="Arial" w:cs="Arial"/>
                <w:sz w:val="18"/>
                <w:szCs w:val="18"/>
              </w:rPr>
            </w:pPr>
            <w:r>
              <w:rPr>
                <w:rFonts w:ascii="Arial" w:hAnsi="Arial" w:cs="Arial"/>
                <w:sz w:val="18"/>
                <w:szCs w:val="18"/>
              </w:rPr>
              <w:t>3</w:t>
            </w:r>
          </w:p>
        </w:tc>
        <w:tc>
          <w:tcPr>
            <w:tcW w:w="1060" w:type="dxa"/>
            <w:tcBorders>
              <w:top w:val="nil"/>
              <w:left w:val="nil"/>
              <w:bottom w:val="nil"/>
              <w:right w:val="nil"/>
            </w:tcBorders>
          </w:tcPr>
          <w:p w14:paraId="75663AAE" w14:textId="14B8FC61" w:rsidR="007C2644" w:rsidRPr="008452AD"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1</w:t>
            </w:r>
          </w:p>
        </w:tc>
      </w:tr>
      <w:tr w:rsidR="007C2644" w:rsidRPr="008C5F7C" w14:paraId="1E377F2E" w14:textId="77777777" w:rsidTr="00311A22">
        <w:tc>
          <w:tcPr>
            <w:tcW w:w="4950" w:type="dxa"/>
            <w:tcBorders>
              <w:top w:val="nil"/>
              <w:left w:val="nil"/>
              <w:bottom w:val="nil"/>
              <w:right w:val="nil"/>
            </w:tcBorders>
          </w:tcPr>
          <w:p w14:paraId="254811F0" w14:textId="5216C59A" w:rsidR="007C2644" w:rsidRPr="008C5F7C" w:rsidRDefault="007C2644" w:rsidP="00346863">
            <w:pPr>
              <w:spacing w:line="360" w:lineRule="exact"/>
              <w:ind w:left="144" w:right="-4" w:hanging="144"/>
              <w:rPr>
                <w:rFonts w:ascii="Arial" w:hAnsi="Arial" w:cs="Arial"/>
                <w:sz w:val="18"/>
                <w:szCs w:val="18"/>
              </w:rPr>
            </w:pPr>
            <w:r w:rsidRPr="008C5F7C">
              <w:rPr>
                <w:rFonts w:ascii="Arial" w:hAnsi="Arial" w:cs="Arial"/>
                <w:sz w:val="18"/>
                <w:szCs w:val="18"/>
              </w:rPr>
              <w:t>Guarantee fee expenses</w:t>
            </w:r>
          </w:p>
        </w:tc>
        <w:tc>
          <w:tcPr>
            <w:tcW w:w="1059" w:type="dxa"/>
          </w:tcPr>
          <w:p w14:paraId="58E4FABA" w14:textId="7529A935" w:rsidR="007C2644" w:rsidRPr="00AD1632"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6373A9E7" w14:textId="5A27E730" w:rsidR="007C2644" w:rsidRPr="008452AD"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6749F82E" w14:textId="4C052CE5" w:rsidR="007C2644" w:rsidRPr="008452AD" w:rsidRDefault="007C2644" w:rsidP="00346863">
            <w:pPr>
              <w:tabs>
                <w:tab w:val="decimal" w:pos="619"/>
              </w:tabs>
              <w:spacing w:line="360" w:lineRule="exact"/>
              <w:rPr>
                <w:rFonts w:ascii="Arial" w:hAnsi="Arial" w:cs="Arial"/>
                <w:sz w:val="18"/>
                <w:szCs w:val="18"/>
              </w:rPr>
            </w:pPr>
            <w:r>
              <w:rPr>
                <w:rFonts w:ascii="Arial" w:hAnsi="Arial" w:cs="Arial"/>
                <w:sz w:val="18"/>
                <w:szCs w:val="18"/>
              </w:rPr>
              <w:t>5</w:t>
            </w:r>
          </w:p>
        </w:tc>
        <w:tc>
          <w:tcPr>
            <w:tcW w:w="1060" w:type="dxa"/>
            <w:tcBorders>
              <w:top w:val="nil"/>
              <w:left w:val="nil"/>
              <w:bottom w:val="nil"/>
              <w:right w:val="nil"/>
            </w:tcBorders>
          </w:tcPr>
          <w:p w14:paraId="1BC2E0D1" w14:textId="6CA91225" w:rsidR="007C2644" w:rsidRPr="008452AD"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3</w:t>
            </w:r>
          </w:p>
        </w:tc>
      </w:tr>
      <w:tr w:rsidR="007C2644" w:rsidRPr="008C5F7C" w14:paraId="24897E63" w14:textId="77777777" w:rsidTr="00311A22">
        <w:tc>
          <w:tcPr>
            <w:tcW w:w="4950" w:type="dxa"/>
            <w:tcBorders>
              <w:top w:val="nil"/>
              <w:left w:val="nil"/>
              <w:bottom w:val="nil"/>
              <w:right w:val="nil"/>
            </w:tcBorders>
          </w:tcPr>
          <w:p w14:paraId="474C5F45" w14:textId="49C26BEA" w:rsidR="007C2644" w:rsidRPr="008C5F7C" w:rsidRDefault="007C2644" w:rsidP="00346863">
            <w:pPr>
              <w:spacing w:line="360" w:lineRule="exact"/>
              <w:ind w:left="144" w:right="-4" w:hanging="144"/>
              <w:rPr>
                <w:rFonts w:ascii="Arial" w:hAnsi="Arial" w:cs="Arial"/>
                <w:sz w:val="18"/>
                <w:szCs w:val="18"/>
              </w:rPr>
            </w:pPr>
            <w:r w:rsidRPr="008C5F7C">
              <w:rPr>
                <w:rFonts w:ascii="Arial" w:hAnsi="Arial" w:cs="Arial"/>
                <w:sz w:val="18"/>
                <w:szCs w:val="18"/>
              </w:rPr>
              <w:t>Interest income</w:t>
            </w:r>
          </w:p>
        </w:tc>
        <w:tc>
          <w:tcPr>
            <w:tcW w:w="1059" w:type="dxa"/>
          </w:tcPr>
          <w:p w14:paraId="57EFA897" w14:textId="5A4D5794" w:rsidR="007C2644" w:rsidRPr="00AD1632"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2023907C" w14:textId="422E67F6" w:rsidR="007C2644" w:rsidRPr="008452AD"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0F6AA08B" w14:textId="7D981DA9" w:rsidR="007C2644" w:rsidRPr="008452AD" w:rsidRDefault="007C2644" w:rsidP="00346863">
            <w:pPr>
              <w:tabs>
                <w:tab w:val="decimal" w:pos="619"/>
              </w:tabs>
              <w:spacing w:line="360" w:lineRule="exact"/>
              <w:rPr>
                <w:rFonts w:ascii="Arial" w:hAnsi="Arial" w:cs="Arial"/>
                <w:sz w:val="18"/>
                <w:szCs w:val="18"/>
              </w:rPr>
            </w:pPr>
            <w:r>
              <w:rPr>
                <w:rFonts w:ascii="Arial" w:hAnsi="Arial" w:cs="Arial"/>
                <w:sz w:val="18"/>
                <w:szCs w:val="18"/>
              </w:rPr>
              <w:t>11</w:t>
            </w:r>
          </w:p>
        </w:tc>
        <w:tc>
          <w:tcPr>
            <w:tcW w:w="1060" w:type="dxa"/>
            <w:tcBorders>
              <w:top w:val="nil"/>
              <w:left w:val="nil"/>
              <w:bottom w:val="nil"/>
              <w:right w:val="nil"/>
            </w:tcBorders>
          </w:tcPr>
          <w:p w14:paraId="089DB084" w14:textId="0A9A18AF" w:rsidR="007C2644" w:rsidRPr="008452AD"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14</w:t>
            </w:r>
          </w:p>
        </w:tc>
      </w:tr>
      <w:tr w:rsidR="007C2644" w:rsidRPr="008C5F7C" w14:paraId="0AE91A88" w14:textId="77777777" w:rsidTr="00311A22">
        <w:tc>
          <w:tcPr>
            <w:tcW w:w="4950" w:type="dxa"/>
            <w:tcBorders>
              <w:top w:val="nil"/>
              <w:left w:val="nil"/>
              <w:bottom w:val="nil"/>
              <w:right w:val="nil"/>
            </w:tcBorders>
          </w:tcPr>
          <w:p w14:paraId="65DDAC86" w14:textId="2BAB94D2" w:rsidR="007C2644" w:rsidRPr="008C5F7C" w:rsidRDefault="007C2644" w:rsidP="00346863">
            <w:pPr>
              <w:spacing w:line="360" w:lineRule="exact"/>
              <w:ind w:left="144" w:right="-4" w:hanging="144"/>
              <w:rPr>
                <w:rFonts w:ascii="Arial" w:hAnsi="Arial" w:cs="Arial"/>
                <w:sz w:val="18"/>
                <w:szCs w:val="18"/>
              </w:rPr>
            </w:pPr>
            <w:r w:rsidRPr="008C5F7C">
              <w:rPr>
                <w:rFonts w:ascii="Arial" w:hAnsi="Arial" w:cs="Arial"/>
                <w:sz w:val="18"/>
                <w:szCs w:val="18"/>
              </w:rPr>
              <w:t>Interest expenses</w:t>
            </w:r>
          </w:p>
        </w:tc>
        <w:tc>
          <w:tcPr>
            <w:tcW w:w="1059" w:type="dxa"/>
          </w:tcPr>
          <w:p w14:paraId="04307D41" w14:textId="6425B662" w:rsidR="007C2644" w:rsidRPr="00AD1632"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5341E1A8" w14:textId="3E9FAF30" w:rsidR="007C2644" w:rsidRPr="008452AD"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217AC8F8" w14:textId="4FB6DFBE" w:rsidR="007C2644" w:rsidRPr="008452AD" w:rsidRDefault="007C2644" w:rsidP="00346863">
            <w:pPr>
              <w:tabs>
                <w:tab w:val="decimal" w:pos="619"/>
              </w:tabs>
              <w:spacing w:line="360" w:lineRule="exact"/>
              <w:rPr>
                <w:rFonts w:ascii="Arial" w:hAnsi="Arial" w:cs="Arial"/>
                <w:sz w:val="18"/>
                <w:szCs w:val="18"/>
              </w:rPr>
            </w:pPr>
            <w:r>
              <w:rPr>
                <w:rFonts w:ascii="Arial" w:hAnsi="Arial" w:cs="Arial"/>
                <w:sz w:val="18"/>
                <w:szCs w:val="18"/>
              </w:rPr>
              <w:t>4</w:t>
            </w:r>
          </w:p>
        </w:tc>
        <w:tc>
          <w:tcPr>
            <w:tcW w:w="1060" w:type="dxa"/>
            <w:tcBorders>
              <w:top w:val="nil"/>
              <w:left w:val="nil"/>
              <w:bottom w:val="nil"/>
              <w:right w:val="nil"/>
            </w:tcBorders>
          </w:tcPr>
          <w:p w14:paraId="7E7C8AE3" w14:textId="5D0CAB05" w:rsidR="007C2644" w:rsidRPr="008452AD"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10</w:t>
            </w:r>
          </w:p>
        </w:tc>
      </w:tr>
      <w:tr w:rsidR="007C2644" w:rsidRPr="008C5F7C" w14:paraId="34B2C80C" w14:textId="77777777" w:rsidTr="00311A22">
        <w:tc>
          <w:tcPr>
            <w:tcW w:w="4950" w:type="dxa"/>
            <w:tcBorders>
              <w:top w:val="nil"/>
              <w:left w:val="nil"/>
              <w:bottom w:val="nil"/>
              <w:right w:val="nil"/>
            </w:tcBorders>
          </w:tcPr>
          <w:p w14:paraId="7CA93BC0" w14:textId="49B14EA6" w:rsidR="007C2644" w:rsidRPr="008C5F7C" w:rsidRDefault="007C2644" w:rsidP="00346863">
            <w:pPr>
              <w:spacing w:line="360" w:lineRule="exact"/>
              <w:ind w:left="144" w:right="-4" w:hanging="144"/>
              <w:rPr>
                <w:rFonts w:ascii="Arial" w:hAnsi="Arial" w:cs="Arial"/>
                <w:sz w:val="18"/>
                <w:szCs w:val="18"/>
              </w:rPr>
            </w:pPr>
            <w:r w:rsidRPr="008C5F7C">
              <w:rPr>
                <w:rFonts w:ascii="Arial" w:hAnsi="Arial" w:cs="Arial"/>
                <w:sz w:val="18"/>
                <w:szCs w:val="18"/>
              </w:rPr>
              <w:t>Management fee income</w:t>
            </w:r>
          </w:p>
        </w:tc>
        <w:tc>
          <w:tcPr>
            <w:tcW w:w="1059" w:type="dxa"/>
          </w:tcPr>
          <w:p w14:paraId="03661FD4" w14:textId="15D2C3D7" w:rsidR="007C2644" w:rsidRPr="00AD1632"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7FDFAADB" w14:textId="76EBBDED" w:rsidR="007C2644" w:rsidRPr="008452AD"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42AA7F28" w14:textId="35B265E6" w:rsidR="007C2644" w:rsidRPr="008452AD" w:rsidRDefault="007C2644" w:rsidP="00346863">
            <w:pPr>
              <w:tabs>
                <w:tab w:val="decimal" w:pos="619"/>
              </w:tabs>
              <w:spacing w:line="360" w:lineRule="exact"/>
              <w:rPr>
                <w:rFonts w:ascii="Arial" w:hAnsi="Arial" w:cs="Arial"/>
                <w:sz w:val="18"/>
                <w:szCs w:val="18"/>
              </w:rPr>
            </w:pPr>
            <w:r>
              <w:rPr>
                <w:rFonts w:ascii="Arial" w:hAnsi="Arial" w:cs="Arial"/>
                <w:sz w:val="18"/>
                <w:szCs w:val="18"/>
              </w:rPr>
              <w:t>33</w:t>
            </w:r>
          </w:p>
        </w:tc>
        <w:tc>
          <w:tcPr>
            <w:tcW w:w="1060" w:type="dxa"/>
            <w:tcBorders>
              <w:top w:val="nil"/>
              <w:left w:val="nil"/>
              <w:bottom w:val="nil"/>
              <w:right w:val="nil"/>
            </w:tcBorders>
          </w:tcPr>
          <w:p w14:paraId="21DCF514" w14:textId="0260FAD9" w:rsidR="007C2644" w:rsidRPr="008452AD"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35</w:t>
            </w:r>
          </w:p>
        </w:tc>
      </w:tr>
      <w:tr w:rsidR="007C2644" w:rsidRPr="008C5F7C" w14:paraId="7E99F28F" w14:textId="77777777" w:rsidTr="00311A22">
        <w:tc>
          <w:tcPr>
            <w:tcW w:w="4950" w:type="dxa"/>
            <w:tcBorders>
              <w:top w:val="nil"/>
              <w:left w:val="nil"/>
              <w:bottom w:val="nil"/>
              <w:right w:val="nil"/>
            </w:tcBorders>
          </w:tcPr>
          <w:p w14:paraId="3212DCCB" w14:textId="72FB59CC" w:rsidR="007C2644" w:rsidRPr="008C5F7C" w:rsidRDefault="007C2644" w:rsidP="00346863">
            <w:pPr>
              <w:spacing w:line="360" w:lineRule="exact"/>
              <w:ind w:left="144" w:right="-4" w:hanging="144"/>
              <w:rPr>
                <w:rFonts w:ascii="Arial" w:hAnsi="Arial" w:cs="Arial"/>
                <w:sz w:val="18"/>
                <w:szCs w:val="18"/>
              </w:rPr>
            </w:pPr>
            <w:r>
              <w:rPr>
                <w:rFonts w:ascii="Arial" w:hAnsi="Arial" w:cs="Arial"/>
                <w:sz w:val="18"/>
                <w:szCs w:val="18"/>
              </w:rPr>
              <w:t>Reimbursement receipts</w:t>
            </w:r>
          </w:p>
        </w:tc>
        <w:tc>
          <w:tcPr>
            <w:tcW w:w="1059" w:type="dxa"/>
          </w:tcPr>
          <w:p w14:paraId="18AD21A1" w14:textId="51AFDAB5" w:rsidR="007C2644" w:rsidRPr="00AD1632"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44EFD4B6" w14:textId="2CAC1476" w:rsidR="007C2644" w:rsidRPr="008452AD"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3FC01EF0" w14:textId="17FBF549" w:rsidR="007C2644" w:rsidRPr="008452AD" w:rsidRDefault="007C2644" w:rsidP="00346863">
            <w:pPr>
              <w:tabs>
                <w:tab w:val="decimal" w:pos="619"/>
              </w:tabs>
              <w:spacing w:line="360" w:lineRule="exact"/>
              <w:rPr>
                <w:rFonts w:ascii="Arial" w:hAnsi="Arial" w:cs="Arial"/>
                <w:sz w:val="18"/>
                <w:szCs w:val="18"/>
              </w:rPr>
            </w:pPr>
            <w:r>
              <w:rPr>
                <w:rFonts w:ascii="Arial" w:hAnsi="Arial" w:cs="Arial"/>
                <w:sz w:val="18"/>
                <w:szCs w:val="18"/>
              </w:rPr>
              <w:t>4</w:t>
            </w:r>
          </w:p>
        </w:tc>
        <w:tc>
          <w:tcPr>
            <w:tcW w:w="1060" w:type="dxa"/>
            <w:tcBorders>
              <w:top w:val="nil"/>
              <w:left w:val="nil"/>
              <w:bottom w:val="nil"/>
              <w:right w:val="nil"/>
            </w:tcBorders>
          </w:tcPr>
          <w:p w14:paraId="486FA857" w14:textId="2C15DFD9" w:rsidR="007C2644" w:rsidRPr="008452AD"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2</w:t>
            </w:r>
          </w:p>
        </w:tc>
      </w:tr>
      <w:tr w:rsidR="007C2644" w:rsidRPr="008C5F7C" w14:paraId="21CA6BF5" w14:textId="77777777" w:rsidTr="00311A22">
        <w:tc>
          <w:tcPr>
            <w:tcW w:w="4950" w:type="dxa"/>
            <w:tcBorders>
              <w:top w:val="nil"/>
              <w:left w:val="nil"/>
              <w:bottom w:val="nil"/>
              <w:right w:val="nil"/>
            </w:tcBorders>
          </w:tcPr>
          <w:p w14:paraId="707E2071" w14:textId="6D9C50D2" w:rsidR="007C2644" w:rsidRDefault="007C2644" w:rsidP="00346863">
            <w:pPr>
              <w:spacing w:line="360" w:lineRule="exact"/>
              <w:ind w:left="144" w:hanging="144"/>
              <w:rPr>
                <w:rFonts w:ascii="Arial" w:hAnsi="Arial" w:cs="Arial"/>
                <w:sz w:val="18"/>
                <w:szCs w:val="18"/>
              </w:rPr>
            </w:pPr>
            <w:r w:rsidRPr="008C5F7C">
              <w:rPr>
                <w:rFonts w:ascii="Arial" w:hAnsi="Arial" w:cs="Arial"/>
                <w:sz w:val="18"/>
                <w:szCs w:val="18"/>
              </w:rPr>
              <w:t>Reimbursement payments</w:t>
            </w:r>
          </w:p>
        </w:tc>
        <w:tc>
          <w:tcPr>
            <w:tcW w:w="1059" w:type="dxa"/>
          </w:tcPr>
          <w:p w14:paraId="31AF7FD2" w14:textId="62663628" w:rsidR="007C2644"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34C75D01" w14:textId="57B2F431" w:rsidR="007C2644" w:rsidRPr="008452AD"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5F47AE4D" w14:textId="37FDA4FF" w:rsidR="007C2644" w:rsidRPr="008452AD" w:rsidRDefault="007C2644" w:rsidP="00346863">
            <w:pPr>
              <w:tabs>
                <w:tab w:val="decimal" w:pos="619"/>
              </w:tabs>
              <w:spacing w:line="360" w:lineRule="exact"/>
              <w:rPr>
                <w:rFonts w:ascii="Arial" w:hAnsi="Arial" w:cs="Arial"/>
                <w:sz w:val="18"/>
                <w:szCs w:val="18"/>
              </w:rPr>
            </w:pPr>
            <w:r>
              <w:rPr>
                <w:rFonts w:ascii="Arial" w:hAnsi="Arial" w:cs="Arial"/>
                <w:sz w:val="18"/>
                <w:szCs w:val="18"/>
              </w:rPr>
              <w:t>4</w:t>
            </w:r>
          </w:p>
        </w:tc>
        <w:tc>
          <w:tcPr>
            <w:tcW w:w="1060" w:type="dxa"/>
            <w:tcBorders>
              <w:top w:val="nil"/>
              <w:left w:val="nil"/>
              <w:bottom w:val="nil"/>
              <w:right w:val="nil"/>
            </w:tcBorders>
          </w:tcPr>
          <w:p w14:paraId="5BF6AFFD" w14:textId="182F5790" w:rsidR="007C2644" w:rsidRPr="008452AD"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2</w:t>
            </w:r>
          </w:p>
        </w:tc>
      </w:tr>
      <w:tr w:rsidR="007C2644" w:rsidRPr="008C5F7C" w14:paraId="349F0823" w14:textId="77777777" w:rsidTr="00311A22">
        <w:tc>
          <w:tcPr>
            <w:tcW w:w="4950" w:type="dxa"/>
            <w:tcBorders>
              <w:top w:val="nil"/>
              <w:left w:val="nil"/>
              <w:bottom w:val="nil"/>
              <w:right w:val="nil"/>
            </w:tcBorders>
          </w:tcPr>
          <w:p w14:paraId="5A67300A" w14:textId="5407FE74" w:rsidR="007C2644" w:rsidRPr="008C5F7C" w:rsidRDefault="007C2644" w:rsidP="00346863">
            <w:pPr>
              <w:spacing w:line="360" w:lineRule="exact"/>
              <w:ind w:left="144" w:right="-4" w:hanging="144"/>
              <w:rPr>
                <w:rFonts w:ascii="Arial" w:hAnsi="Arial" w:cs="Arial"/>
                <w:sz w:val="18"/>
                <w:szCs w:val="18"/>
              </w:rPr>
            </w:pPr>
            <w:r w:rsidRPr="008C5F7C">
              <w:rPr>
                <w:rFonts w:ascii="Arial" w:hAnsi="Arial" w:cs="Arial"/>
                <w:sz w:val="18"/>
                <w:szCs w:val="18"/>
              </w:rPr>
              <w:t>Rental and service income</w:t>
            </w:r>
          </w:p>
        </w:tc>
        <w:tc>
          <w:tcPr>
            <w:tcW w:w="1059" w:type="dxa"/>
          </w:tcPr>
          <w:p w14:paraId="43AAD04A" w14:textId="063885A9" w:rsidR="007C2644" w:rsidRPr="00AD1632"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0B058CDD" w14:textId="69B40CD7" w:rsidR="007C2644" w:rsidRPr="008452AD"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6EF9B5ED" w14:textId="18AF9C50" w:rsidR="007C2644" w:rsidRPr="008452AD" w:rsidRDefault="007C2644" w:rsidP="00346863">
            <w:pPr>
              <w:tabs>
                <w:tab w:val="decimal" w:pos="619"/>
              </w:tabs>
              <w:spacing w:line="360" w:lineRule="exact"/>
              <w:rPr>
                <w:rFonts w:ascii="Arial" w:hAnsi="Arial" w:cs="Arial"/>
                <w:sz w:val="18"/>
                <w:szCs w:val="18"/>
              </w:rPr>
            </w:pPr>
            <w:r>
              <w:rPr>
                <w:rFonts w:ascii="Arial" w:hAnsi="Arial" w:cs="Arial"/>
                <w:sz w:val="18"/>
                <w:szCs w:val="18"/>
              </w:rPr>
              <w:t>1</w:t>
            </w:r>
          </w:p>
        </w:tc>
        <w:tc>
          <w:tcPr>
            <w:tcW w:w="1060" w:type="dxa"/>
            <w:tcBorders>
              <w:top w:val="nil"/>
              <w:left w:val="nil"/>
              <w:bottom w:val="nil"/>
              <w:right w:val="nil"/>
            </w:tcBorders>
          </w:tcPr>
          <w:p w14:paraId="7CC53569" w14:textId="46A31EB6" w:rsidR="007C2644" w:rsidRPr="00D216A5"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r>
      <w:tr w:rsidR="007C2644" w:rsidRPr="008C5F7C" w14:paraId="1FA0C97D" w14:textId="77777777" w:rsidTr="00311A22">
        <w:tc>
          <w:tcPr>
            <w:tcW w:w="4950" w:type="dxa"/>
            <w:tcBorders>
              <w:top w:val="nil"/>
              <w:left w:val="nil"/>
              <w:bottom w:val="nil"/>
              <w:right w:val="nil"/>
            </w:tcBorders>
          </w:tcPr>
          <w:p w14:paraId="1CCA1CEA" w14:textId="32C47CF0" w:rsidR="007C2644" w:rsidRPr="008C5F7C" w:rsidRDefault="007C2644" w:rsidP="00346863">
            <w:pPr>
              <w:spacing w:line="360" w:lineRule="exact"/>
              <w:ind w:left="144" w:right="-4" w:hanging="144"/>
              <w:rPr>
                <w:rFonts w:ascii="Arial" w:hAnsi="Arial" w:cs="Arial"/>
                <w:sz w:val="18"/>
                <w:szCs w:val="18"/>
              </w:rPr>
            </w:pPr>
            <w:r w:rsidRPr="008C5F7C">
              <w:rPr>
                <w:rFonts w:ascii="Arial" w:hAnsi="Arial" w:cs="Arial"/>
                <w:sz w:val="18"/>
                <w:szCs w:val="18"/>
              </w:rPr>
              <w:t>Rental and service expenses</w:t>
            </w:r>
          </w:p>
        </w:tc>
        <w:tc>
          <w:tcPr>
            <w:tcW w:w="1059" w:type="dxa"/>
          </w:tcPr>
          <w:p w14:paraId="10C3FAC0" w14:textId="416C51CD" w:rsidR="007C2644" w:rsidRPr="00AD1632"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49776500" w14:textId="342127F6"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046A9542" w14:textId="240C5C17" w:rsidR="007C2644" w:rsidRPr="00D216A5" w:rsidRDefault="007C2644" w:rsidP="00346863">
            <w:pPr>
              <w:tabs>
                <w:tab w:val="decimal" w:pos="619"/>
              </w:tabs>
              <w:spacing w:line="360" w:lineRule="exact"/>
              <w:rPr>
                <w:rFonts w:ascii="Arial" w:hAnsi="Arial" w:cs="Arial"/>
                <w:sz w:val="18"/>
                <w:szCs w:val="18"/>
                <w:cs/>
              </w:rPr>
            </w:pPr>
            <w:r>
              <w:rPr>
                <w:rFonts w:ascii="Arial" w:hAnsi="Arial" w:cs="Arial"/>
                <w:sz w:val="18"/>
                <w:szCs w:val="18"/>
              </w:rPr>
              <w:t>1</w:t>
            </w:r>
          </w:p>
        </w:tc>
        <w:tc>
          <w:tcPr>
            <w:tcW w:w="1060" w:type="dxa"/>
            <w:tcBorders>
              <w:top w:val="nil"/>
              <w:left w:val="nil"/>
              <w:bottom w:val="nil"/>
              <w:right w:val="nil"/>
            </w:tcBorders>
          </w:tcPr>
          <w:p w14:paraId="07ECB9CE" w14:textId="6F766A4F"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1</w:t>
            </w:r>
          </w:p>
        </w:tc>
      </w:tr>
      <w:tr w:rsidR="007C2644" w:rsidRPr="008C5F7C" w14:paraId="20299449" w14:textId="77777777" w:rsidTr="00311A22">
        <w:tc>
          <w:tcPr>
            <w:tcW w:w="4950" w:type="dxa"/>
            <w:tcBorders>
              <w:top w:val="nil"/>
              <w:left w:val="nil"/>
              <w:bottom w:val="nil"/>
              <w:right w:val="nil"/>
            </w:tcBorders>
          </w:tcPr>
          <w:p w14:paraId="0F55A7FC" w14:textId="019CC117" w:rsidR="007C2644" w:rsidRPr="008C5F7C" w:rsidRDefault="007C2644" w:rsidP="00346863">
            <w:pPr>
              <w:spacing w:line="360" w:lineRule="exact"/>
              <w:ind w:left="144" w:right="-4" w:hanging="144"/>
              <w:rPr>
                <w:rFonts w:ascii="Arial" w:hAnsi="Arial" w:cs="Arial"/>
                <w:sz w:val="18"/>
                <w:szCs w:val="18"/>
              </w:rPr>
            </w:pPr>
            <w:r>
              <w:rPr>
                <w:rFonts w:ascii="Arial" w:hAnsi="Arial" w:cs="Arial"/>
                <w:sz w:val="18"/>
                <w:szCs w:val="18"/>
              </w:rPr>
              <w:t xml:space="preserve">Resort service income </w:t>
            </w:r>
          </w:p>
        </w:tc>
        <w:tc>
          <w:tcPr>
            <w:tcW w:w="1059" w:type="dxa"/>
          </w:tcPr>
          <w:p w14:paraId="641A2910" w14:textId="738B0228" w:rsidR="007C2644" w:rsidRPr="006C1FCC" w:rsidRDefault="007C2644" w:rsidP="00346863">
            <w:pPr>
              <w:tabs>
                <w:tab w:val="decimal" w:pos="619"/>
              </w:tabs>
              <w:spacing w:line="360" w:lineRule="exact"/>
              <w:rPr>
                <w:rFonts w:ascii="Arial" w:hAnsi="Arial" w:cstheme="minorBidi"/>
                <w:sz w:val="18"/>
                <w:szCs w:val="18"/>
                <w:cs/>
              </w:rPr>
            </w:pPr>
            <w:r w:rsidRPr="00D216A5">
              <w:rPr>
                <w:rFonts w:ascii="Arial" w:hAnsi="Arial" w:cs="Arial"/>
                <w:sz w:val="18"/>
                <w:szCs w:val="18"/>
              </w:rPr>
              <w:t>-</w:t>
            </w:r>
          </w:p>
        </w:tc>
        <w:tc>
          <w:tcPr>
            <w:tcW w:w="1059" w:type="dxa"/>
            <w:tcBorders>
              <w:top w:val="nil"/>
              <w:left w:val="nil"/>
              <w:bottom w:val="nil"/>
              <w:right w:val="nil"/>
            </w:tcBorders>
          </w:tcPr>
          <w:p w14:paraId="5AA645B2" w14:textId="25EA2DA2"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37CC934F" w14:textId="6AB3ACA3" w:rsidR="007C2644" w:rsidRPr="00E646CF" w:rsidRDefault="009320A4" w:rsidP="00346863">
            <w:pPr>
              <w:tabs>
                <w:tab w:val="decimal" w:pos="619"/>
              </w:tabs>
              <w:spacing w:line="360" w:lineRule="exact"/>
              <w:rPr>
                <w:rFonts w:ascii="Arial" w:hAnsi="Arial" w:cs="Arial"/>
                <w:sz w:val="18"/>
                <w:szCs w:val="18"/>
              </w:rPr>
            </w:pPr>
            <w:r>
              <w:rPr>
                <w:rFonts w:ascii="Arial" w:hAnsi="Arial" w:cs="Arial"/>
                <w:sz w:val="18"/>
                <w:szCs w:val="18"/>
              </w:rPr>
              <w:t>-</w:t>
            </w:r>
          </w:p>
        </w:tc>
        <w:tc>
          <w:tcPr>
            <w:tcW w:w="1060" w:type="dxa"/>
            <w:tcBorders>
              <w:top w:val="nil"/>
              <w:left w:val="nil"/>
              <w:bottom w:val="nil"/>
              <w:right w:val="nil"/>
            </w:tcBorders>
          </w:tcPr>
          <w:p w14:paraId="3E3C08C7" w14:textId="596CF594"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r>
      <w:tr w:rsidR="007C2644" w:rsidRPr="008C5F7C" w14:paraId="55053CB7" w14:textId="77777777" w:rsidTr="00311A22">
        <w:tc>
          <w:tcPr>
            <w:tcW w:w="4950" w:type="dxa"/>
            <w:tcBorders>
              <w:top w:val="nil"/>
              <w:left w:val="nil"/>
              <w:bottom w:val="nil"/>
              <w:right w:val="nil"/>
            </w:tcBorders>
          </w:tcPr>
          <w:p w14:paraId="2128C6E8" w14:textId="44F71DB5" w:rsidR="007C2644" w:rsidRPr="008C5F7C" w:rsidRDefault="007C2644" w:rsidP="00346863">
            <w:pPr>
              <w:spacing w:line="360" w:lineRule="exact"/>
              <w:ind w:left="144" w:right="-4" w:hanging="144"/>
              <w:rPr>
                <w:rFonts w:ascii="Arial" w:hAnsi="Arial" w:cs="Arial"/>
                <w:sz w:val="18"/>
                <w:szCs w:val="18"/>
              </w:rPr>
            </w:pPr>
            <w:r w:rsidRPr="008C5F7C">
              <w:rPr>
                <w:rFonts w:ascii="Arial" w:hAnsi="Arial" w:cs="Arial"/>
                <w:sz w:val="18"/>
                <w:szCs w:val="18"/>
              </w:rPr>
              <w:t>Resort service expenses</w:t>
            </w:r>
          </w:p>
        </w:tc>
        <w:tc>
          <w:tcPr>
            <w:tcW w:w="1059" w:type="dxa"/>
          </w:tcPr>
          <w:p w14:paraId="346381B5" w14:textId="36DEACD2" w:rsidR="007C2644" w:rsidRPr="00AD1632"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6873C4E8" w14:textId="1B57FF5D"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3C55F569" w14:textId="09F2DABC" w:rsidR="007C2644" w:rsidRPr="00E646CF" w:rsidRDefault="009320A4" w:rsidP="00346863">
            <w:pPr>
              <w:tabs>
                <w:tab w:val="decimal" w:pos="619"/>
              </w:tabs>
              <w:spacing w:line="360" w:lineRule="exact"/>
              <w:rPr>
                <w:rFonts w:ascii="Arial" w:hAnsi="Arial" w:cs="Arial"/>
                <w:sz w:val="18"/>
                <w:szCs w:val="18"/>
              </w:rPr>
            </w:pPr>
            <w:r>
              <w:rPr>
                <w:rFonts w:ascii="Arial" w:hAnsi="Arial" w:cs="Arial"/>
                <w:sz w:val="18"/>
                <w:szCs w:val="18"/>
              </w:rPr>
              <w:t>2</w:t>
            </w:r>
          </w:p>
        </w:tc>
        <w:tc>
          <w:tcPr>
            <w:tcW w:w="1060" w:type="dxa"/>
            <w:tcBorders>
              <w:top w:val="nil"/>
              <w:left w:val="nil"/>
              <w:bottom w:val="nil"/>
              <w:right w:val="nil"/>
            </w:tcBorders>
          </w:tcPr>
          <w:p w14:paraId="48B4A405" w14:textId="355DA9C5"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2</w:t>
            </w:r>
          </w:p>
        </w:tc>
      </w:tr>
      <w:tr w:rsidR="007C2644" w:rsidRPr="008C5F7C" w14:paraId="5DE53E94" w14:textId="77777777" w:rsidTr="00311A22">
        <w:tc>
          <w:tcPr>
            <w:tcW w:w="4950" w:type="dxa"/>
            <w:tcBorders>
              <w:top w:val="nil"/>
              <w:left w:val="nil"/>
              <w:bottom w:val="nil"/>
              <w:right w:val="nil"/>
            </w:tcBorders>
          </w:tcPr>
          <w:p w14:paraId="6C71AD6A" w14:textId="636B8853" w:rsidR="007C2644" w:rsidRPr="00311A22" w:rsidRDefault="007C2644" w:rsidP="00346863">
            <w:pPr>
              <w:spacing w:line="360" w:lineRule="exact"/>
              <w:ind w:left="144" w:right="-4" w:hanging="144"/>
              <w:rPr>
                <w:rFonts w:ascii="Arial" w:hAnsi="Arial" w:cs="Arial"/>
                <w:sz w:val="18"/>
                <w:szCs w:val="18"/>
              </w:rPr>
            </w:pPr>
            <w:r w:rsidRPr="00311A22">
              <w:rPr>
                <w:rFonts w:ascii="Arial" w:hAnsi="Arial" w:cs="Arial"/>
                <w:sz w:val="18"/>
                <w:szCs w:val="18"/>
              </w:rPr>
              <w:t>Dividend income</w:t>
            </w:r>
          </w:p>
        </w:tc>
        <w:tc>
          <w:tcPr>
            <w:tcW w:w="1059" w:type="dxa"/>
          </w:tcPr>
          <w:p w14:paraId="60169F76" w14:textId="1798CA89"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5EF057B1" w14:textId="6546C0BB"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45611BBC" w14:textId="5CAAF914" w:rsidR="007C2644" w:rsidRDefault="007C2644" w:rsidP="00346863">
            <w:pPr>
              <w:tabs>
                <w:tab w:val="decimal" w:pos="619"/>
              </w:tabs>
              <w:spacing w:line="360" w:lineRule="exact"/>
              <w:rPr>
                <w:rFonts w:ascii="Arial" w:hAnsi="Arial" w:cs="Arial"/>
                <w:sz w:val="18"/>
                <w:szCs w:val="18"/>
              </w:rPr>
            </w:pPr>
            <w:r>
              <w:rPr>
                <w:rFonts w:ascii="Arial" w:hAnsi="Arial" w:cs="Arial"/>
                <w:sz w:val="18"/>
                <w:szCs w:val="18"/>
              </w:rPr>
              <w:t>-</w:t>
            </w:r>
          </w:p>
        </w:tc>
        <w:tc>
          <w:tcPr>
            <w:tcW w:w="1060" w:type="dxa"/>
            <w:tcBorders>
              <w:top w:val="nil"/>
              <w:left w:val="nil"/>
              <w:bottom w:val="nil"/>
              <w:right w:val="nil"/>
            </w:tcBorders>
          </w:tcPr>
          <w:p w14:paraId="3971CD7E" w14:textId="665CC1CA"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254</w:t>
            </w:r>
          </w:p>
        </w:tc>
      </w:tr>
      <w:tr w:rsidR="007C2644" w:rsidRPr="008C5F7C" w14:paraId="11B61F19" w14:textId="77777777" w:rsidTr="00311A22">
        <w:tc>
          <w:tcPr>
            <w:tcW w:w="4950" w:type="dxa"/>
            <w:tcBorders>
              <w:top w:val="nil"/>
              <w:left w:val="nil"/>
              <w:bottom w:val="nil"/>
              <w:right w:val="nil"/>
            </w:tcBorders>
          </w:tcPr>
          <w:p w14:paraId="30B31749" w14:textId="12D3B02B" w:rsidR="007C2644" w:rsidRPr="00311A22" w:rsidRDefault="007C2644" w:rsidP="00346863">
            <w:pPr>
              <w:spacing w:line="360" w:lineRule="exact"/>
              <w:ind w:left="144" w:right="-4" w:hanging="144"/>
              <w:rPr>
                <w:rFonts w:ascii="Arial" w:hAnsi="Arial" w:cs="Arial"/>
                <w:sz w:val="18"/>
                <w:szCs w:val="18"/>
              </w:rPr>
            </w:pPr>
            <w:r w:rsidRPr="00311A22">
              <w:rPr>
                <w:rFonts w:ascii="Arial" w:hAnsi="Arial" w:cs="Arial"/>
                <w:sz w:val="18"/>
                <w:szCs w:val="18"/>
                <w:u w:val="single"/>
              </w:rPr>
              <w:t>Transactions with associates</w:t>
            </w:r>
          </w:p>
        </w:tc>
        <w:tc>
          <w:tcPr>
            <w:tcW w:w="1059" w:type="dxa"/>
          </w:tcPr>
          <w:p w14:paraId="619113C0" w14:textId="77777777" w:rsidR="007C2644" w:rsidRPr="00AD1632" w:rsidRDefault="007C2644" w:rsidP="00346863">
            <w:pPr>
              <w:tabs>
                <w:tab w:val="decimal" w:pos="619"/>
              </w:tabs>
              <w:spacing w:line="360" w:lineRule="exact"/>
              <w:rPr>
                <w:rFonts w:ascii="Arial" w:hAnsi="Arial" w:cs="Arial"/>
                <w:sz w:val="18"/>
                <w:szCs w:val="18"/>
              </w:rPr>
            </w:pPr>
          </w:p>
        </w:tc>
        <w:tc>
          <w:tcPr>
            <w:tcW w:w="1059" w:type="dxa"/>
            <w:tcBorders>
              <w:top w:val="nil"/>
              <w:left w:val="nil"/>
              <w:bottom w:val="nil"/>
              <w:right w:val="nil"/>
            </w:tcBorders>
          </w:tcPr>
          <w:p w14:paraId="15AF8A7D" w14:textId="77777777" w:rsidR="007C2644" w:rsidRPr="00E646CF" w:rsidRDefault="007C2644" w:rsidP="00346863">
            <w:pPr>
              <w:tabs>
                <w:tab w:val="decimal" w:pos="619"/>
              </w:tabs>
              <w:spacing w:line="360" w:lineRule="exact"/>
              <w:rPr>
                <w:rFonts w:ascii="Arial" w:hAnsi="Arial" w:cs="Arial"/>
                <w:sz w:val="18"/>
                <w:szCs w:val="18"/>
              </w:rPr>
            </w:pPr>
          </w:p>
        </w:tc>
        <w:tc>
          <w:tcPr>
            <w:tcW w:w="1059" w:type="dxa"/>
            <w:tcBorders>
              <w:top w:val="nil"/>
              <w:left w:val="nil"/>
              <w:bottom w:val="nil"/>
              <w:right w:val="nil"/>
            </w:tcBorders>
          </w:tcPr>
          <w:p w14:paraId="0A6099CE" w14:textId="77777777" w:rsidR="007C2644" w:rsidRPr="00E646CF" w:rsidRDefault="007C2644" w:rsidP="00346863">
            <w:pPr>
              <w:tabs>
                <w:tab w:val="decimal" w:pos="619"/>
              </w:tabs>
              <w:spacing w:line="360" w:lineRule="exact"/>
              <w:rPr>
                <w:rFonts w:ascii="Arial" w:hAnsi="Arial" w:cs="Arial"/>
                <w:sz w:val="18"/>
                <w:szCs w:val="18"/>
              </w:rPr>
            </w:pPr>
          </w:p>
        </w:tc>
        <w:tc>
          <w:tcPr>
            <w:tcW w:w="1060" w:type="dxa"/>
            <w:tcBorders>
              <w:top w:val="nil"/>
              <w:left w:val="nil"/>
              <w:bottom w:val="nil"/>
              <w:right w:val="nil"/>
            </w:tcBorders>
          </w:tcPr>
          <w:p w14:paraId="36F936BF" w14:textId="77777777" w:rsidR="007C2644" w:rsidRPr="00E646CF" w:rsidRDefault="007C2644" w:rsidP="00346863">
            <w:pPr>
              <w:tabs>
                <w:tab w:val="decimal" w:pos="619"/>
              </w:tabs>
              <w:spacing w:line="360" w:lineRule="exact"/>
              <w:rPr>
                <w:rFonts w:ascii="Arial" w:hAnsi="Arial" w:cs="Arial"/>
                <w:sz w:val="18"/>
                <w:szCs w:val="18"/>
              </w:rPr>
            </w:pPr>
          </w:p>
        </w:tc>
      </w:tr>
      <w:tr w:rsidR="007C2644" w:rsidRPr="008C5F7C" w14:paraId="4C579EEB" w14:textId="77777777" w:rsidTr="00311A22">
        <w:tc>
          <w:tcPr>
            <w:tcW w:w="4950" w:type="dxa"/>
            <w:tcBorders>
              <w:top w:val="nil"/>
              <w:left w:val="nil"/>
              <w:bottom w:val="nil"/>
              <w:right w:val="nil"/>
            </w:tcBorders>
          </w:tcPr>
          <w:p w14:paraId="2F78E817" w14:textId="58786A79" w:rsidR="007C2644" w:rsidRPr="00311A22" w:rsidRDefault="007C2644" w:rsidP="00346863">
            <w:pPr>
              <w:spacing w:line="360" w:lineRule="exact"/>
              <w:ind w:left="144" w:right="-4" w:hanging="144"/>
              <w:rPr>
                <w:rFonts w:ascii="Arial" w:hAnsi="Arial" w:cs="Arial"/>
                <w:sz w:val="18"/>
                <w:szCs w:val="18"/>
                <w:u w:val="single"/>
              </w:rPr>
            </w:pPr>
            <w:r w:rsidRPr="00311A22">
              <w:rPr>
                <w:rFonts w:ascii="Arial" w:hAnsi="Arial" w:cs="Arial"/>
                <w:sz w:val="18"/>
                <w:szCs w:val="18"/>
              </w:rPr>
              <w:t>Reimbursement receipts</w:t>
            </w:r>
          </w:p>
        </w:tc>
        <w:tc>
          <w:tcPr>
            <w:tcW w:w="1059" w:type="dxa"/>
          </w:tcPr>
          <w:p w14:paraId="4C6C90AC" w14:textId="11D7DBDB" w:rsidR="007C2644" w:rsidRPr="00BD59A3" w:rsidRDefault="00827EE9" w:rsidP="00346863">
            <w:pPr>
              <w:tabs>
                <w:tab w:val="decimal" w:pos="619"/>
              </w:tabs>
              <w:spacing w:line="360" w:lineRule="exact"/>
              <w:rPr>
                <w:rFonts w:ascii="Arial" w:hAnsi="Arial" w:cstheme="minorBidi"/>
                <w:sz w:val="18"/>
                <w:szCs w:val="18"/>
              </w:rPr>
            </w:pPr>
            <w:r>
              <w:rPr>
                <w:rFonts w:ascii="Arial" w:hAnsi="Arial" w:cstheme="minorBidi"/>
                <w:sz w:val="18"/>
                <w:szCs w:val="18"/>
              </w:rPr>
              <w:t>4</w:t>
            </w:r>
          </w:p>
        </w:tc>
        <w:tc>
          <w:tcPr>
            <w:tcW w:w="1059" w:type="dxa"/>
            <w:tcBorders>
              <w:top w:val="nil"/>
              <w:left w:val="nil"/>
              <w:bottom w:val="nil"/>
              <w:right w:val="nil"/>
            </w:tcBorders>
          </w:tcPr>
          <w:p w14:paraId="7BF6F9E9" w14:textId="3A1CF7B2"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3</w:t>
            </w:r>
          </w:p>
        </w:tc>
        <w:tc>
          <w:tcPr>
            <w:tcW w:w="1059" w:type="dxa"/>
            <w:tcBorders>
              <w:top w:val="nil"/>
              <w:left w:val="nil"/>
              <w:bottom w:val="nil"/>
              <w:right w:val="nil"/>
            </w:tcBorders>
          </w:tcPr>
          <w:p w14:paraId="4CDE6145" w14:textId="2622554D" w:rsidR="007C2644" w:rsidRPr="00E646CF" w:rsidRDefault="007C2644" w:rsidP="00346863">
            <w:pPr>
              <w:tabs>
                <w:tab w:val="decimal" w:pos="619"/>
              </w:tabs>
              <w:spacing w:line="360" w:lineRule="exact"/>
              <w:rPr>
                <w:rFonts w:ascii="Arial" w:hAnsi="Arial" w:cs="Arial"/>
                <w:sz w:val="18"/>
                <w:szCs w:val="18"/>
              </w:rPr>
            </w:pPr>
            <w:r>
              <w:rPr>
                <w:rFonts w:ascii="Arial" w:hAnsi="Arial" w:cs="Arial"/>
                <w:sz w:val="18"/>
                <w:szCs w:val="18"/>
              </w:rPr>
              <w:t>-</w:t>
            </w:r>
          </w:p>
        </w:tc>
        <w:tc>
          <w:tcPr>
            <w:tcW w:w="1060" w:type="dxa"/>
            <w:tcBorders>
              <w:top w:val="nil"/>
              <w:left w:val="nil"/>
              <w:bottom w:val="nil"/>
              <w:right w:val="nil"/>
            </w:tcBorders>
          </w:tcPr>
          <w:p w14:paraId="0A467733" w14:textId="6A5FEED5"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r>
      <w:tr w:rsidR="007C2644" w:rsidRPr="008C5F7C" w14:paraId="329C991C" w14:textId="77777777" w:rsidTr="00311A22">
        <w:tc>
          <w:tcPr>
            <w:tcW w:w="4950" w:type="dxa"/>
            <w:tcBorders>
              <w:top w:val="nil"/>
              <w:left w:val="nil"/>
              <w:bottom w:val="nil"/>
              <w:right w:val="nil"/>
            </w:tcBorders>
          </w:tcPr>
          <w:p w14:paraId="24EA2B26" w14:textId="3CAA885C" w:rsidR="007C2644" w:rsidRPr="00311A22" w:rsidRDefault="007C2644" w:rsidP="00346863">
            <w:pPr>
              <w:spacing w:line="360" w:lineRule="exact"/>
              <w:ind w:left="144" w:right="-4" w:hanging="144"/>
              <w:rPr>
                <w:rFonts w:ascii="Arial" w:hAnsi="Arial" w:cs="Arial"/>
                <w:sz w:val="18"/>
                <w:szCs w:val="18"/>
              </w:rPr>
            </w:pPr>
            <w:r w:rsidRPr="00311A22">
              <w:rPr>
                <w:rFonts w:ascii="Arial" w:hAnsi="Arial" w:cs="Arial"/>
                <w:sz w:val="18"/>
                <w:szCs w:val="18"/>
              </w:rPr>
              <w:t>Rental and service income</w:t>
            </w:r>
          </w:p>
        </w:tc>
        <w:tc>
          <w:tcPr>
            <w:tcW w:w="1059" w:type="dxa"/>
          </w:tcPr>
          <w:p w14:paraId="46860A80" w14:textId="51EF6780" w:rsidR="007C2644" w:rsidRDefault="00434B8F" w:rsidP="00346863">
            <w:pPr>
              <w:tabs>
                <w:tab w:val="decimal" w:pos="619"/>
              </w:tabs>
              <w:spacing w:line="360" w:lineRule="exact"/>
              <w:rPr>
                <w:rFonts w:ascii="Arial" w:hAnsi="Arial" w:cstheme="minorBidi"/>
                <w:sz w:val="18"/>
                <w:szCs w:val="18"/>
              </w:rPr>
            </w:pPr>
            <w:r>
              <w:rPr>
                <w:rFonts w:ascii="Arial" w:hAnsi="Arial" w:cstheme="minorBidi"/>
                <w:sz w:val="18"/>
                <w:szCs w:val="18"/>
              </w:rPr>
              <w:t>7</w:t>
            </w:r>
          </w:p>
        </w:tc>
        <w:tc>
          <w:tcPr>
            <w:tcW w:w="1059" w:type="dxa"/>
            <w:tcBorders>
              <w:top w:val="nil"/>
              <w:left w:val="nil"/>
              <w:bottom w:val="nil"/>
              <w:right w:val="nil"/>
            </w:tcBorders>
          </w:tcPr>
          <w:p w14:paraId="1F4DA519" w14:textId="0BA40DBE"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6</w:t>
            </w:r>
          </w:p>
        </w:tc>
        <w:tc>
          <w:tcPr>
            <w:tcW w:w="1059" w:type="dxa"/>
            <w:tcBorders>
              <w:top w:val="nil"/>
              <w:left w:val="nil"/>
              <w:bottom w:val="nil"/>
              <w:right w:val="nil"/>
            </w:tcBorders>
          </w:tcPr>
          <w:p w14:paraId="00C36656" w14:textId="0E2F2712" w:rsidR="007C2644" w:rsidRPr="00E646CF" w:rsidRDefault="007C2644" w:rsidP="00346863">
            <w:pPr>
              <w:tabs>
                <w:tab w:val="decimal" w:pos="619"/>
              </w:tabs>
              <w:spacing w:line="360" w:lineRule="exact"/>
              <w:rPr>
                <w:rFonts w:ascii="Arial" w:hAnsi="Arial" w:cs="Arial"/>
                <w:sz w:val="18"/>
                <w:szCs w:val="18"/>
              </w:rPr>
            </w:pPr>
            <w:r>
              <w:rPr>
                <w:rFonts w:ascii="Arial" w:hAnsi="Arial" w:cs="Arial"/>
                <w:sz w:val="18"/>
                <w:szCs w:val="18"/>
              </w:rPr>
              <w:t>-</w:t>
            </w:r>
          </w:p>
        </w:tc>
        <w:tc>
          <w:tcPr>
            <w:tcW w:w="1060" w:type="dxa"/>
            <w:tcBorders>
              <w:top w:val="nil"/>
              <w:left w:val="nil"/>
              <w:bottom w:val="nil"/>
              <w:right w:val="nil"/>
            </w:tcBorders>
          </w:tcPr>
          <w:p w14:paraId="633991D6" w14:textId="0D76719F"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r>
      <w:tr w:rsidR="007C2644" w:rsidRPr="008C5F7C" w14:paraId="26CC1485" w14:textId="77777777" w:rsidTr="00311A22">
        <w:tc>
          <w:tcPr>
            <w:tcW w:w="4950" w:type="dxa"/>
            <w:tcBorders>
              <w:top w:val="nil"/>
              <w:left w:val="nil"/>
              <w:bottom w:val="nil"/>
              <w:right w:val="nil"/>
            </w:tcBorders>
          </w:tcPr>
          <w:p w14:paraId="754D901E" w14:textId="1ED02CDA" w:rsidR="007C2644" w:rsidRPr="00311A22" w:rsidRDefault="007C2644" w:rsidP="00346863">
            <w:pPr>
              <w:spacing w:line="360" w:lineRule="exact"/>
              <w:ind w:left="144" w:right="-4" w:hanging="144"/>
              <w:rPr>
                <w:rFonts w:ascii="Arial" w:hAnsi="Arial" w:cs="Arial"/>
                <w:sz w:val="18"/>
                <w:szCs w:val="18"/>
              </w:rPr>
            </w:pPr>
            <w:r w:rsidRPr="00311A22">
              <w:rPr>
                <w:rFonts w:ascii="Arial" w:hAnsi="Arial" w:cs="Arial"/>
                <w:sz w:val="18"/>
                <w:szCs w:val="18"/>
              </w:rPr>
              <w:t>Dividend income</w:t>
            </w:r>
          </w:p>
        </w:tc>
        <w:tc>
          <w:tcPr>
            <w:tcW w:w="1059" w:type="dxa"/>
          </w:tcPr>
          <w:p w14:paraId="3B9EC80F" w14:textId="00517104" w:rsidR="007C2644" w:rsidRDefault="00827EE9" w:rsidP="00346863">
            <w:pPr>
              <w:tabs>
                <w:tab w:val="decimal" w:pos="619"/>
              </w:tabs>
              <w:spacing w:line="360" w:lineRule="exact"/>
              <w:rPr>
                <w:rFonts w:ascii="Arial" w:hAnsi="Arial" w:cstheme="minorBidi"/>
                <w:sz w:val="18"/>
                <w:szCs w:val="18"/>
              </w:rPr>
            </w:pPr>
            <w:r>
              <w:rPr>
                <w:rFonts w:ascii="Arial" w:hAnsi="Arial" w:cstheme="minorBidi"/>
                <w:sz w:val="18"/>
                <w:szCs w:val="18"/>
              </w:rPr>
              <w:t>-</w:t>
            </w:r>
          </w:p>
        </w:tc>
        <w:tc>
          <w:tcPr>
            <w:tcW w:w="1059" w:type="dxa"/>
            <w:tcBorders>
              <w:top w:val="nil"/>
              <w:left w:val="nil"/>
              <w:bottom w:val="nil"/>
              <w:right w:val="nil"/>
            </w:tcBorders>
          </w:tcPr>
          <w:p w14:paraId="556DB659" w14:textId="13F1936B" w:rsidR="007C2644" w:rsidRPr="00D216A5"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6CF9586F" w14:textId="41FA8494" w:rsidR="007C2644" w:rsidRDefault="007C2644" w:rsidP="00346863">
            <w:pPr>
              <w:tabs>
                <w:tab w:val="decimal" w:pos="619"/>
              </w:tabs>
              <w:spacing w:line="360" w:lineRule="exact"/>
              <w:rPr>
                <w:rFonts w:ascii="Arial" w:hAnsi="Arial" w:cs="Arial"/>
                <w:sz w:val="18"/>
                <w:szCs w:val="18"/>
              </w:rPr>
            </w:pPr>
            <w:r>
              <w:rPr>
                <w:rFonts w:ascii="Arial" w:hAnsi="Arial" w:cs="Arial"/>
                <w:sz w:val="18"/>
                <w:szCs w:val="18"/>
              </w:rPr>
              <w:t>5</w:t>
            </w:r>
          </w:p>
        </w:tc>
        <w:tc>
          <w:tcPr>
            <w:tcW w:w="1060" w:type="dxa"/>
            <w:tcBorders>
              <w:top w:val="nil"/>
              <w:left w:val="nil"/>
              <w:bottom w:val="nil"/>
              <w:right w:val="nil"/>
            </w:tcBorders>
          </w:tcPr>
          <w:p w14:paraId="34C28DF1" w14:textId="35B11B41"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8</w:t>
            </w:r>
          </w:p>
        </w:tc>
      </w:tr>
      <w:tr w:rsidR="007C2644" w:rsidRPr="008C5F7C" w14:paraId="4842E99C" w14:textId="77777777" w:rsidTr="00311A22">
        <w:tc>
          <w:tcPr>
            <w:tcW w:w="4950" w:type="dxa"/>
            <w:tcBorders>
              <w:top w:val="nil"/>
              <w:left w:val="nil"/>
              <w:bottom w:val="nil"/>
              <w:right w:val="nil"/>
            </w:tcBorders>
          </w:tcPr>
          <w:p w14:paraId="192BFF18" w14:textId="4A08E3EE" w:rsidR="007C2644" w:rsidRPr="008C5F7C" w:rsidRDefault="007C2644" w:rsidP="00346863">
            <w:pPr>
              <w:spacing w:line="360" w:lineRule="exact"/>
              <w:ind w:left="144" w:right="-4" w:hanging="144"/>
              <w:rPr>
                <w:rFonts w:ascii="Arial" w:hAnsi="Arial" w:cs="Arial"/>
                <w:color w:val="000000" w:themeColor="text1"/>
                <w:sz w:val="18"/>
                <w:szCs w:val="18"/>
              </w:rPr>
            </w:pPr>
            <w:r w:rsidRPr="008C5F7C">
              <w:rPr>
                <w:rFonts w:ascii="Arial" w:hAnsi="Arial" w:cs="Arial"/>
                <w:sz w:val="18"/>
                <w:szCs w:val="18"/>
                <w:u w:val="single"/>
              </w:rPr>
              <w:t>Transactions with related companies</w:t>
            </w:r>
          </w:p>
        </w:tc>
        <w:tc>
          <w:tcPr>
            <w:tcW w:w="1059" w:type="dxa"/>
          </w:tcPr>
          <w:p w14:paraId="47E5F44A" w14:textId="77777777" w:rsidR="007C2644" w:rsidRDefault="007C2644" w:rsidP="00346863">
            <w:pPr>
              <w:tabs>
                <w:tab w:val="decimal" w:pos="619"/>
              </w:tabs>
              <w:spacing w:line="360" w:lineRule="exact"/>
              <w:rPr>
                <w:rFonts w:ascii="Arial" w:hAnsi="Arial" w:cs="Arial"/>
                <w:sz w:val="18"/>
                <w:szCs w:val="18"/>
              </w:rPr>
            </w:pPr>
          </w:p>
        </w:tc>
        <w:tc>
          <w:tcPr>
            <w:tcW w:w="1059" w:type="dxa"/>
            <w:tcBorders>
              <w:top w:val="nil"/>
              <w:left w:val="nil"/>
              <w:bottom w:val="nil"/>
              <w:right w:val="nil"/>
            </w:tcBorders>
          </w:tcPr>
          <w:p w14:paraId="5BD99A0A" w14:textId="77777777" w:rsidR="007C2644" w:rsidRPr="00E646CF" w:rsidRDefault="007C2644" w:rsidP="00346863">
            <w:pPr>
              <w:tabs>
                <w:tab w:val="decimal" w:pos="619"/>
              </w:tabs>
              <w:spacing w:line="360" w:lineRule="exact"/>
              <w:rPr>
                <w:rFonts w:ascii="Arial" w:hAnsi="Arial" w:cs="Arial"/>
                <w:sz w:val="18"/>
                <w:szCs w:val="18"/>
              </w:rPr>
            </w:pPr>
          </w:p>
        </w:tc>
        <w:tc>
          <w:tcPr>
            <w:tcW w:w="1059" w:type="dxa"/>
            <w:tcBorders>
              <w:top w:val="nil"/>
              <w:left w:val="nil"/>
              <w:bottom w:val="nil"/>
              <w:right w:val="nil"/>
            </w:tcBorders>
          </w:tcPr>
          <w:p w14:paraId="45F765B2" w14:textId="77777777" w:rsidR="007C2644" w:rsidRPr="00E646CF" w:rsidRDefault="007C2644" w:rsidP="00346863">
            <w:pPr>
              <w:tabs>
                <w:tab w:val="decimal" w:pos="619"/>
              </w:tabs>
              <w:spacing w:line="360" w:lineRule="exact"/>
              <w:rPr>
                <w:rFonts w:ascii="Arial" w:hAnsi="Arial" w:cs="Arial"/>
                <w:sz w:val="18"/>
                <w:szCs w:val="18"/>
              </w:rPr>
            </w:pPr>
          </w:p>
        </w:tc>
        <w:tc>
          <w:tcPr>
            <w:tcW w:w="1060" w:type="dxa"/>
            <w:tcBorders>
              <w:top w:val="nil"/>
              <w:left w:val="nil"/>
              <w:bottom w:val="nil"/>
              <w:right w:val="nil"/>
            </w:tcBorders>
          </w:tcPr>
          <w:p w14:paraId="3F05455D" w14:textId="77777777" w:rsidR="007C2644" w:rsidRPr="00E646CF" w:rsidRDefault="007C2644" w:rsidP="00346863">
            <w:pPr>
              <w:tabs>
                <w:tab w:val="decimal" w:pos="619"/>
              </w:tabs>
              <w:spacing w:line="360" w:lineRule="exact"/>
              <w:rPr>
                <w:rFonts w:ascii="Arial" w:hAnsi="Arial" w:cs="Arial"/>
                <w:sz w:val="18"/>
                <w:szCs w:val="18"/>
              </w:rPr>
            </w:pPr>
          </w:p>
        </w:tc>
      </w:tr>
      <w:tr w:rsidR="007C2644" w:rsidRPr="008C5F7C" w14:paraId="0BDEFE13" w14:textId="77777777" w:rsidTr="00311A22">
        <w:tc>
          <w:tcPr>
            <w:tcW w:w="4950" w:type="dxa"/>
            <w:tcBorders>
              <w:top w:val="nil"/>
              <w:left w:val="nil"/>
              <w:bottom w:val="nil"/>
              <w:right w:val="nil"/>
            </w:tcBorders>
          </w:tcPr>
          <w:p w14:paraId="6E861641" w14:textId="6F1EDB1C" w:rsidR="007C2644" w:rsidRPr="008C5F7C" w:rsidRDefault="007C2644" w:rsidP="00346863">
            <w:pPr>
              <w:spacing w:line="360" w:lineRule="exact"/>
              <w:ind w:left="144" w:right="-4" w:hanging="144"/>
              <w:rPr>
                <w:rFonts w:ascii="Arial" w:hAnsi="Arial" w:cs="Arial"/>
                <w:sz w:val="18"/>
                <w:szCs w:val="18"/>
              </w:rPr>
            </w:pPr>
            <w:r w:rsidRPr="008C5F7C">
              <w:rPr>
                <w:rFonts w:ascii="Arial" w:hAnsi="Arial" w:cs="Arial"/>
                <w:sz w:val="18"/>
                <w:szCs w:val="18"/>
              </w:rPr>
              <w:t>Management fee</w:t>
            </w:r>
            <w:r>
              <w:rPr>
                <w:rFonts w:ascii="Arial" w:hAnsi="Arial" w:cs="Arial"/>
                <w:sz w:val="18"/>
                <w:szCs w:val="18"/>
              </w:rPr>
              <w:t xml:space="preserve"> income</w:t>
            </w:r>
          </w:p>
        </w:tc>
        <w:tc>
          <w:tcPr>
            <w:tcW w:w="1059" w:type="dxa"/>
          </w:tcPr>
          <w:p w14:paraId="2910A976" w14:textId="0C18D602" w:rsidR="007C2644" w:rsidRDefault="00827EE9" w:rsidP="00346863">
            <w:pPr>
              <w:tabs>
                <w:tab w:val="decimal" w:pos="619"/>
              </w:tabs>
              <w:spacing w:line="360" w:lineRule="exact"/>
              <w:rPr>
                <w:rFonts w:ascii="Arial" w:hAnsi="Arial" w:cs="Arial"/>
                <w:sz w:val="18"/>
                <w:szCs w:val="18"/>
              </w:rPr>
            </w:pPr>
            <w:r>
              <w:rPr>
                <w:rFonts w:ascii="Arial" w:hAnsi="Arial" w:cs="Arial"/>
                <w:sz w:val="18"/>
                <w:szCs w:val="18"/>
              </w:rPr>
              <w:t>-</w:t>
            </w:r>
          </w:p>
        </w:tc>
        <w:tc>
          <w:tcPr>
            <w:tcW w:w="1059" w:type="dxa"/>
            <w:tcBorders>
              <w:top w:val="nil"/>
              <w:left w:val="nil"/>
              <w:bottom w:val="nil"/>
              <w:right w:val="nil"/>
            </w:tcBorders>
          </w:tcPr>
          <w:p w14:paraId="7F41D26E" w14:textId="3D9D4F91"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1</w:t>
            </w:r>
          </w:p>
        </w:tc>
        <w:tc>
          <w:tcPr>
            <w:tcW w:w="1059" w:type="dxa"/>
            <w:tcBorders>
              <w:top w:val="nil"/>
              <w:left w:val="nil"/>
              <w:bottom w:val="nil"/>
              <w:right w:val="nil"/>
            </w:tcBorders>
          </w:tcPr>
          <w:p w14:paraId="1B32B981" w14:textId="64F3B32A" w:rsidR="007C2644" w:rsidRDefault="007C2644" w:rsidP="00346863">
            <w:pPr>
              <w:tabs>
                <w:tab w:val="decimal" w:pos="619"/>
              </w:tabs>
              <w:spacing w:line="360" w:lineRule="exact"/>
              <w:rPr>
                <w:rFonts w:ascii="Arial" w:hAnsi="Arial" w:cs="Arial"/>
                <w:sz w:val="18"/>
                <w:szCs w:val="18"/>
              </w:rPr>
            </w:pPr>
            <w:r>
              <w:rPr>
                <w:rFonts w:ascii="Arial" w:hAnsi="Arial" w:cs="Arial"/>
                <w:sz w:val="18"/>
                <w:szCs w:val="18"/>
              </w:rPr>
              <w:t>-</w:t>
            </w:r>
          </w:p>
        </w:tc>
        <w:tc>
          <w:tcPr>
            <w:tcW w:w="1060" w:type="dxa"/>
            <w:tcBorders>
              <w:top w:val="nil"/>
              <w:left w:val="nil"/>
              <w:bottom w:val="nil"/>
              <w:right w:val="nil"/>
            </w:tcBorders>
          </w:tcPr>
          <w:p w14:paraId="040340F1" w14:textId="008344AE"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1</w:t>
            </w:r>
          </w:p>
        </w:tc>
      </w:tr>
      <w:tr w:rsidR="007C2644" w:rsidRPr="008C5F7C" w14:paraId="0247873E" w14:textId="77777777" w:rsidTr="00311A22">
        <w:tc>
          <w:tcPr>
            <w:tcW w:w="4950" w:type="dxa"/>
            <w:tcBorders>
              <w:top w:val="nil"/>
              <w:left w:val="nil"/>
              <w:bottom w:val="nil"/>
              <w:right w:val="nil"/>
            </w:tcBorders>
          </w:tcPr>
          <w:p w14:paraId="45D9926A" w14:textId="0D1C051B" w:rsidR="007C2644" w:rsidRPr="008C5F7C" w:rsidRDefault="007C2644" w:rsidP="00346863">
            <w:pPr>
              <w:spacing w:line="360" w:lineRule="exact"/>
              <w:ind w:left="144" w:right="-4" w:hanging="144"/>
              <w:rPr>
                <w:rFonts w:ascii="Arial" w:hAnsi="Arial" w:cs="Arial"/>
                <w:sz w:val="18"/>
                <w:szCs w:val="18"/>
              </w:rPr>
            </w:pPr>
            <w:r w:rsidRPr="008C5F7C">
              <w:rPr>
                <w:rFonts w:ascii="Arial" w:hAnsi="Arial" w:cs="Arial"/>
                <w:sz w:val="18"/>
                <w:szCs w:val="18"/>
              </w:rPr>
              <w:t>Management fee expenses</w:t>
            </w:r>
          </w:p>
        </w:tc>
        <w:tc>
          <w:tcPr>
            <w:tcW w:w="1059" w:type="dxa"/>
          </w:tcPr>
          <w:p w14:paraId="46D2D901" w14:textId="2FD6B5A9" w:rsidR="007C2644" w:rsidRDefault="00827EE9" w:rsidP="00346863">
            <w:pPr>
              <w:tabs>
                <w:tab w:val="decimal" w:pos="619"/>
              </w:tabs>
              <w:spacing w:line="360" w:lineRule="exact"/>
              <w:rPr>
                <w:rFonts w:ascii="Arial" w:hAnsi="Arial" w:cs="Arial"/>
                <w:sz w:val="18"/>
                <w:szCs w:val="18"/>
              </w:rPr>
            </w:pPr>
            <w:r>
              <w:rPr>
                <w:rFonts w:ascii="Arial" w:hAnsi="Arial" w:cs="Arial"/>
                <w:sz w:val="18"/>
                <w:szCs w:val="18"/>
              </w:rPr>
              <w:t>44</w:t>
            </w:r>
          </w:p>
        </w:tc>
        <w:tc>
          <w:tcPr>
            <w:tcW w:w="1059" w:type="dxa"/>
            <w:tcBorders>
              <w:top w:val="nil"/>
              <w:left w:val="nil"/>
              <w:bottom w:val="nil"/>
              <w:right w:val="nil"/>
            </w:tcBorders>
          </w:tcPr>
          <w:p w14:paraId="21DBD5CE" w14:textId="4567094D"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52</w:t>
            </w:r>
          </w:p>
        </w:tc>
        <w:tc>
          <w:tcPr>
            <w:tcW w:w="1059" w:type="dxa"/>
            <w:tcBorders>
              <w:top w:val="nil"/>
              <w:left w:val="nil"/>
              <w:bottom w:val="nil"/>
              <w:right w:val="nil"/>
            </w:tcBorders>
          </w:tcPr>
          <w:p w14:paraId="09A5FC88" w14:textId="742D2F04" w:rsidR="007C2644" w:rsidRPr="00D216A5" w:rsidRDefault="007C2644" w:rsidP="00346863">
            <w:pPr>
              <w:tabs>
                <w:tab w:val="decimal" w:pos="619"/>
              </w:tabs>
              <w:spacing w:line="360" w:lineRule="exact"/>
              <w:rPr>
                <w:rFonts w:ascii="Arial" w:hAnsi="Arial" w:cs="Arial"/>
                <w:sz w:val="18"/>
                <w:szCs w:val="18"/>
              </w:rPr>
            </w:pPr>
            <w:r>
              <w:rPr>
                <w:rFonts w:ascii="Arial" w:hAnsi="Arial" w:cs="Arial"/>
                <w:sz w:val="18"/>
                <w:szCs w:val="18"/>
              </w:rPr>
              <w:t>-</w:t>
            </w:r>
          </w:p>
        </w:tc>
        <w:tc>
          <w:tcPr>
            <w:tcW w:w="1060" w:type="dxa"/>
            <w:tcBorders>
              <w:top w:val="nil"/>
              <w:left w:val="nil"/>
              <w:bottom w:val="nil"/>
              <w:right w:val="nil"/>
            </w:tcBorders>
          </w:tcPr>
          <w:p w14:paraId="3FD5A5D4" w14:textId="6ED38D6B"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r>
      <w:tr w:rsidR="007C2644" w:rsidRPr="008C5F7C" w14:paraId="38E8B1ED" w14:textId="77777777" w:rsidTr="00311A22">
        <w:tc>
          <w:tcPr>
            <w:tcW w:w="4950" w:type="dxa"/>
            <w:tcBorders>
              <w:top w:val="nil"/>
              <w:left w:val="nil"/>
              <w:bottom w:val="nil"/>
              <w:right w:val="nil"/>
            </w:tcBorders>
          </w:tcPr>
          <w:p w14:paraId="1EFE76BF" w14:textId="51FEA265" w:rsidR="007C2644" w:rsidRPr="008C5F7C" w:rsidRDefault="007C2644" w:rsidP="00346863">
            <w:pPr>
              <w:spacing w:line="360" w:lineRule="exact"/>
              <w:ind w:left="144" w:right="-4" w:hanging="144"/>
              <w:rPr>
                <w:rFonts w:ascii="Arial" w:hAnsi="Arial" w:cs="Arial"/>
                <w:sz w:val="18"/>
                <w:szCs w:val="18"/>
              </w:rPr>
            </w:pPr>
            <w:r w:rsidRPr="008C5F7C">
              <w:rPr>
                <w:rFonts w:ascii="Arial" w:hAnsi="Arial" w:cs="Arial"/>
                <w:sz w:val="18"/>
                <w:szCs w:val="18"/>
              </w:rPr>
              <w:t>Purchase of spa and gallery vouchers</w:t>
            </w:r>
          </w:p>
        </w:tc>
        <w:tc>
          <w:tcPr>
            <w:tcW w:w="1059" w:type="dxa"/>
          </w:tcPr>
          <w:p w14:paraId="231E4DDD" w14:textId="5B03F14E" w:rsidR="007C2644" w:rsidRDefault="00827EE9" w:rsidP="00346863">
            <w:pPr>
              <w:tabs>
                <w:tab w:val="decimal" w:pos="619"/>
              </w:tabs>
              <w:spacing w:line="360" w:lineRule="exact"/>
              <w:rPr>
                <w:rFonts w:ascii="Arial" w:hAnsi="Arial" w:cstheme="minorBidi"/>
                <w:sz w:val="18"/>
                <w:szCs w:val="18"/>
              </w:rPr>
            </w:pPr>
            <w:r>
              <w:rPr>
                <w:rFonts w:ascii="Arial" w:hAnsi="Arial" w:cstheme="minorBidi"/>
                <w:sz w:val="18"/>
                <w:szCs w:val="18"/>
              </w:rPr>
              <w:t>6</w:t>
            </w:r>
          </w:p>
        </w:tc>
        <w:tc>
          <w:tcPr>
            <w:tcW w:w="1059" w:type="dxa"/>
            <w:tcBorders>
              <w:top w:val="nil"/>
              <w:left w:val="nil"/>
              <w:bottom w:val="nil"/>
              <w:right w:val="nil"/>
            </w:tcBorders>
          </w:tcPr>
          <w:p w14:paraId="5C9DCDE8" w14:textId="28CBB42C"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6</w:t>
            </w:r>
          </w:p>
        </w:tc>
        <w:tc>
          <w:tcPr>
            <w:tcW w:w="1059" w:type="dxa"/>
            <w:tcBorders>
              <w:top w:val="nil"/>
              <w:left w:val="nil"/>
              <w:bottom w:val="nil"/>
              <w:right w:val="nil"/>
            </w:tcBorders>
          </w:tcPr>
          <w:p w14:paraId="2CF12715" w14:textId="0471A7B7" w:rsidR="007C2644" w:rsidRPr="00E646CF" w:rsidRDefault="007C2644" w:rsidP="00346863">
            <w:pPr>
              <w:tabs>
                <w:tab w:val="decimal" w:pos="619"/>
              </w:tabs>
              <w:spacing w:line="360" w:lineRule="exact"/>
              <w:rPr>
                <w:rFonts w:ascii="Arial" w:hAnsi="Arial" w:cs="Arial"/>
                <w:sz w:val="18"/>
                <w:szCs w:val="18"/>
              </w:rPr>
            </w:pPr>
            <w:r>
              <w:rPr>
                <w:rFonts w:ascii="Arial" w:hAnsi="Arial" w:cs="Arial"/>
                <w:sz w:val="18"/>
                <w:szCs w:val="18"/>
              </w:rPr>
              <w:t>3</w:t>
            </w:r>
          </w:p>
        </w:tc>
        <w:tc>
          <w:tcPr>
            <w:tcW w:w="1060" w:type="dxa"/>
            <w:tcBorders>
              <w:top w:val="nil"/>
              <w:left w:val="nil"/>
              <w:bottom w:val="nil"/>
              <w:right w:val="nil"/>
            </w:tcBorders>
          </w:tcPr>
          <w:p w14:paraId="3A751663" w14:textId="18DC4123"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3</w:t>
            </w:r>
          </w:p>
        </w:tc>
      </w:tr>
      <w:tr w:rsidR="007C2644" w:rsidRPr="008C5F7C" w14:paraId="38ADF7DC" w14:textId="77777777" w:rsidTr="00311A22">
        <w:tc>
          <w:tcPr>
            <w:tcW w:w="4950" w:type="dxa"/>
            <w:tcBorders>
              <w:top w:val="nil"/>
              <w:left w:val="nil"/>
              <w:bottom w:val="nil"/>
              <w:right w:val="nil"/>
            </w:tcBorders>
          </w:tcPr>
          <w:p w14:paraId="53FB9493" w14:textId="050A97EE" w:rsidR="007C2644" w:rsidRPr="008C5F7C" w:rsidRDefault="007C2644" w:rsidP="00346863">
            <w:pPr>
              <w:spacing w:line="360" w:lineRule="exact"/>
              <w:ind w:left="144" w:right="-4" w:hanging="144"/>
              <w:rPr>
                <w:rFonts w:ascii="Arial" w:hAnsi="Arial" w:cs="Arial"/>
                <w:sz w:val="18"/>
                <w:szCs w:val="18"/>
              </w:rPr>
            </w:pPr>
            <w:r w:rsidRPr="008C5F7C">
              <w:rPr>
                <w:rFonts w:ascii="Arial" w:hAnsi="Arial" w:cs="Arial"/>
                <w:sz w:val="18"/>
                <w:szCs w:val="18"/>
              </w:rPr>
              <w:t>Sale of goods</w:t>
            </w:r>
          </w:p>
        </w:tc>
        <w:tc>
          <w:tcPr>
            <w:tcW w:w="1059" w:type="dxa"/>
          </w:tcPr>
          <w:p w14:paraId="757FA1F1" w14:textId="23FB21C3" w:rsidR="007C2644" w:rsidRDefault="00434B8F" w:rsidP="00346863">
            <w:pPr>
              <w:tabs>
                <w:tab w:val="decimal" w:pos="619"/>
              </w:tabs>
              <w:spacing w:line="360" w:lineRule="exact"/>
              <w:rPr>
                <w:rFonts w:ascii="Arial" w:hAnsi="Arial" w:cs="Arial"/>
                <w:sz w:val="18"/>
                <w:szCs w:val="18"/>
              </w:rPr>
            </w:pPr>
            <w:r>
              <w:rPr>
                <w:rFonts w:ascii="Arial" w:hAnsi="Arial" w:cs="Arial"/>
                <w:sz w:val="18"/>
                <w:szCs w:val="18"/>
              </w:rPr>
              <w:t>1</w:t>
            </w:r>
          </w:p>
        </w:tc>
        <w:tc>
          <w:tcPr>
            <w:tcW w:w="1059" w:type="dxa"/>
            <w:tcBorders>
              <w:top w:val="nil"/>
              <w:left w:val="nil"/>
              <w:bottom w:val="nil"/>
              <w:right w:val="nil"/>
            </w:tcBorders>
          </w:tcPr>
          <w:p w14:paraId="3C7492E3" w14:textId="3A711C79"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3</w:t>
            </w:r>
          </w:p>
        </w:tc>
        <w:tc>
          <w:tcPr>
            <w:tcW w:w="1059" w:type="dxa"/>
            <w:tcBorders>
              <w:top w:val="nil"/>
              <w:left w:val="nil"/>
              <w:bottom w:val="nil"/>
              <w:right w:val="nil"/>
            </w:tcBorders>
          </w:tcPr>
          <w:p w14:paraId="5F33DD83" w14:textId="173BC351" w:rsidR="007C2644" w:rsidRPr="00E646CF" w:rsidRDefault="007C2644" w:rsidP="00346863">
            <w:pPr>
              <w:tabs>
                <w:tab w:val="decimal" w:pos="619"/>
              </w:tabs>
              <w:spacing w:line="360" w:lineRule="exact"/>
              <w:rPr>
                <w:rFonts w:ascii="Arial" w:hAnsi="Arial" w:cs="Arial"/>
                <w:sz w:val="18"/>
                <w:szCs w:val="18"/>
              </w:rPr>
            </w:pPr>
            <w:r>
              <w:rPr>
                <w:rFonts w:ascii="Arial" w:hAnsi="Arial" w:cs="Arial"/>
                <w:sz w:val="18"/>
                <w:szCs w:val="18"/>
              </w:rPr>
              <w:t>-</w:t>
            </w:r>
          </w:p>
        </w:tc>
        <w:tc>
          <w:tcPr>
            <w:tcW w:w="1060" w:type="dxa"/>
            <w:tcBorders>
              <w:top w:val="nil"/>
              <w:left w:val="nil"/>
              <w:bottom w:val="nil"/>
              <w:right w:val="nil"/>
            </w:tcBorders>
          </w:tcPr>
          <w:p w14:paraId="63C5DCA1" w14:textId="5AB0ECB3"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r>
      <w:tr w:rsidR="007C2644" w:rsidRPr="008C5F7C" w14:paraId="2638C99B" w14:textId="77777777" w:rsidTr="00311A22">
        <w:tc>
          <w:tcPr>
            <w:tcW w:w="4950" w:type="dxa"/>
            <w:tcBorders>
              <w:top w:val="nil"/>
              <w:left w:val="nil"/>
              <w:bottom w:val="nil"/>
              <w:right w:val="nil"/>
            </w:tcBorders>
          </w:tcPr>
          <w:p w14:paraId="55215D26" w14:textId="6B9B100B" w:rsidR="007C2644" w:rsidRPr="008C5F7C" w:rsidRDefault="007C2644" w:rsidP="00346863">
            <w:pPr>
              <w:spacing w:line="360" w:lineRule="exact"/>
              <w:ind w:left="144" w:right="-4" w:hanging="144"/>
              <w:rPr>
                <w:rFonts w:ascii="Arial" w:hAnsi="Arial" w:cs="Arial"/>
                <w:sz w:val="18"/>
                <w:szCs w:val="18"/>
              </w:rPr>
            </w:pPr>
            <w:r w:rsidRPr="008C5F7C">
              <w:rPr>
                <w:rFonts w:ascii="Arial" w:hAnsi="Arial" w:cs="Arial"/>
                <w:sz w:val="18"/>
                <w:szCs w:val="18"/>
              </w:rPr>
              <w:t>Reimbursement receipts</w:t>
            </w:r>
          </w:p>
        </w:tc>
        <w:tc>
          <w:tcPr>
            <w:tcW w:w="1059" w:type="dxa"/>
          </w:tcPr>
          <w:p w14:paraId="7BFF6832" w14:textId="18A66FD0" w:rsidR="007C2644" w:rsidRDefault="00827EE9" w:rsidP="00346863">
            <w:pPr>
              <w:tabs>
                <w:tab w:val="decimal" w:pos="619"/>
              </w:tabs>
              <w:spacing w:line="360" w:lineRule="exact"/>
              <w:rPr>
                <w:rFonts w:ascii="Arial" w:hAnsi="Arial" w:cs="Arial"/>
                <w:sz w:val="18"/>
                <w:szCs w:val="18"/>
              </w:rPr>
            </w:pPr>
            <w:r>
              <w:rPr>
                <w:rFonts w:ascii="Arial" w:hAnsi="Arial" w:cs="Arial"/>
                <w:sz w:val="18"/>
                <w:szCs w:val="18"/>
              </w:rPr>
              <w:t>16</w:t>
            </w:r>
          </w:p>
        </w:tc>
        <w:tc>
          <w:tcPr>
            <w:tcW w:w="1059" w:type="dxa"/>
            <w:tcBorders>
              <w:top w:val="nil"/>
              <w:left w:val="nil"/>
              <w:bottom w:val="nil"/>
              <w:right w:val="nil"/>
            </w:tcBorders>
          </w:tcPr>
          <w:p w14:paraId="104D4DDD" w14:textId="46F0D408"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11</w:t>
            </w:r>
          </w:p>
        </w:tc>
        <w:tc>
          <w:tcPr>
            <w:tcW w:w="1059" w:type="dxa"/>
            <w:tcBorders>
              <w:top w:val="nil"/>
              <w:left w:val="nil"/>
              <w:bottom w:val="nil"/>
              <w:right w:val="nil"/>
            </w:tcBorders>
          </w:tcPr>
          <w:p w14:paraId="00B0C8F8" w14:textId="6AC0B7DD" w:rsidR="007C2644" w:rsidRPr="00E646CF" w:rsidRDefault="007C2644" w:rsidP="00346863">
            <w:pPr>
              <w:tabs>
                <w:tab w:val="decimal" w:pos="619"/>
              </w:tabs>
              <w:spacing w:line="360" w:lineRule="exact"/>
              <w:rPr>
                <w:rFonts w:ascii="Arial" w:hAnsi="Arial" w:cs="Arial"/>
                <w:sz w:val="18"/>
                <w:szCs w:val="18"/>
              </w:rPr>
            </w:pPr>
            <w:r>
              <w:rPr>
                <w:rFonts w:ascii="Arial" w:hAnsi="Arial" w:cs="Arial"/>
                <w:sz w:val="18"/>
                <w:szCs w:val="18"/>
              </w:rPr>
              <w:t>5</w:t>
            </w:r>
          </w:p>
        </w:tc>
        <w:tc>
          <w:tcPr>
            <w:tcW w:w="1060" w:type="dxa"/>
            <w:tcBorders>
              <w:top w:val="nil"/>
              <w:left w:val="nil"/>
              <w:bottom w:val="nil"/>
              <w:right w:val="nil"/>
            </w:tcBorders>
          </w:tcPr>
          <w:p w14:paraId="191A6F9E" w14:textId="5F93579A"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5</w:t>
            </w:r>
          </w:p>
        </w:tc>
      </w:tr>
      <w:tr w:rsidR="007C2644" w:rsidRPr="008C5F7C" w14:paraId="17DDF65F" w14:textId="77777777" w:rsidTr="00311A22">
        <w:tc>
          <w:tcPr>
            <w:tcW w:w="4950" w:type="dxa"/>
            <w:tcBorders>
              <w:top w:val="nil"/>
              <w:left w:val="nil"/>
              <w:bottom w:val="nil"/>
              <w:right w:val="nil"/>
            </w:tcBorders>
          </w:tcPr>
          <w:p w14:paraId="5A5C4806" w14:textId="39414DD7" w:rsidR="007C2644" w:rsidRPr="008C5F7C" w:rsidRDefault="007C2644" w:rsidP="00346863">
            <w:pPr>
              <w:spacing w:line="360" w:lineRule="exact"/>
              <w:ind w:left="144" w:right="-4" w:hanging="144"/>
              <w:rPr>
                <w:rFonts w:ascii="Arial" w:hAnsi="Arial" w:cs="Arial"/>
                <w:sz w:val="18"/>
                <w:szCs w:val="18"/>
              </w:rPr>
            </w:pPr>
            <w:r w:rsidRPr="008C5F7C">
              <w:rPr>
                <w:rFonts w:ascii="Arial" w:hAnsi="Arial" w:cs="Arial"/>
                <w:sz w:val="18"/>
                <w:szCs w:val="18"/>
              </w:rPr>
              <w:t>Reimbursement payments</w:t>
            </w:r>
          </w:p>
        </w:tc>
        <w:tc>
          <w:tcPr>
            <w:tcW w:w="1059" w:type="dxa"/>
          </w:tcPr>
          <w:p w14:paraId="2143E240" w14:textId="045A1796" w:rsidR="007C2644" w:rsidRDefault="00B927BC" w:rsidP="00346863">
            <w:pPr>
              <w:tabs>
                <w:tab w:val="decimal" w:pos="619"/>
              </w:tabs>
              <w:spacing w:line="360" w:lineRule="exact"/>
              <w:rPr>
                <w:rFonts w:ascii="Arial" w:hAnsi="Arial" w:cs="Arial"/>
                <w:sz w:val="18"/>
                <w:szCs w:val="18"/>
              </w:rPr>
            </w:pPr>
            <w:r>
              <w:rPr>
                <w:rFonts w:ascii="Arial" w:hAnsi="Arial" w:cs="Arial"/>
                <w:sz w:val="18"/>
                <w:szCs w:val="18"/>
              </w:rPr>
              <w:t>21</w:t>
            </w:r>
          </w:p>
        </w:tc>
        <w:tc>
          <w:tcPr>
            <w:tcW w:w="1059" w:type="dxa"/>
            <w:tcBorders>
              <w:top w:val="nil"/>
              <w:left w:val="nil"/>
              <w:bottom w:val="nil"/>
              <w:right w:val="nil"/>
            </w:tcBorders>
          </w:tcPr>
          <w:p w14:paraId="444B8372" w14:textId="07561870"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22</w:t>
            </w:r>
          </w:p>
        </w:tc>
        <w:tc>
          <w:tcPr>
            <w:tcW w:w="1059" w:type="dxa"/>
            <w:tcBorders>
              <w:top w:val="nil"/>
              <w:left w:val="nil"/>
              <w:bottom w:val="nil"/>
              <w:right w:val="nil"/>
            </w:tcBorders>
          </w:tcPr>
          <w:p w14:paraId="1FFE9039" w14:textId="7E5A9763" w:rsidR="007C2644" w:rsidRPr="00E646CF" w:rsidRDefault="007C2644" w:rsidP="00346863">
            <w:pPr>
              <w:tabs>
                <w:tab w:val="decimal" w:pos="619"/>
              </w:tabs>
              <w:spacing w:line="360" w:lineRule="exact"/>
              <w:rPr>
                <w:rFonts w:ascii="Arial" w:hAnsi="Arial" w:cs="Arial"/>
                <w:sz w:val="18"/>
                <w:szCs w:val="18"/>
              </w:rPr>
            </w:pPr>
            <w:r>
              <w:rPr>
                <w:rFonts w:ascii="Arial" w:hAnsi="Arial" w:cs="Arial"/>
                <w:sz w:val="18"/>
                <w:szCs w:val="18"/>
              </w:rPr>
              <w:t>-</w:t>
            </w:r>
          </w:p>
        </w:tc>
        <w:tc>
          <w:tcPr>
            <w:tcW w:w="1060" w:type="dxa"/>
            <w:tcBorders>
              <w:top w:val="nil"/>
              <w:left w:val="nil"/>
              <w:bottom w:val="nil"/>
              <w:right w:val="nil"/>
            </w:tcBorders>
          </w:tcPr>
          <w:p w14:paraId="03EF8C17" w14:textId="11828889"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1</w:t>
            </w:r>
          </w:p>
        </w:tc>
      </w:tr>
      <w:tr w:rsidR="007C2644" w:rsidRPr="008C5F7C" w14:paraId="78699373" w14:textId="77777777" w:rsidTr="00311A22">
        <w:tc>
          <w:tcPr>
            <w:tcW w:w="4950" w:type="dxa"/>
            <w:tcBorders>
              <w:top w:val="nil"/>
              <w:left w:val="nil"/>
              <w:bottom w:val="nil"/>
              <w:right w:val="nil"/>
            </w:tcBorders>
          </w:tcPr>
          <w:p w14:paraId="40C365E3" w14:textId="1C863B7C" w:rsidR="007C2644" w:rsidRDefault="007C2644" w:rsidP="00346863">
            <w:pPr>
              <w:spacing w:line="360" w:lineRule="exact"/>
              <w:ind w:left="144" w:right="-4" w:hanging="144"/>
              <w:rPr>
                <w:rFonts w:ascii="Arial" w:hAnsi="Arial" w:cs="Arial"/>
                <w:sz w:val="18"/>
                <w:szCs w:val="18"/>
              </w:rPr>
            </w:pPr>
            <w:r w:rsidRPr="008C5F7C">
              <w:rPr>
                <w:rFonts w:ascii="Arial" w:hAnsi="Arial" w:cs="Arial"/>
                <w:sz w:val="18"/>
                <w:szCs w:val="18"/>
              </w:rPr>
              <w:t>Rental and service income</w:t>
            </w:r>
          </w:p>
        </w:tc>
        <w:tc>
          <w:tcPr>
            <w:tcW w:w="1059" w:type="dxa"/>
          </w:tcPr>
          <w:p w14:paraId="23289945" w14:textId="0C44D271" w:rsidR="007C2644" w:rsidRDefault="00827EE9" w:rsidP="00346863">
            <w:pPr>
              <w:tabs>
                <w:tab w:val="decimal" w:pos="619"/>
              </w:tabs>
              <w:spacing w:line="360" w:lineRule="exact"/>
              <w:rPr>
                <w:rFonts w:ascii="Arial" w:hAnsi="Arial" w:cs="Arial"/>
                <w:sz w:val="18"/>
                <w:szCs w:val="18"/>
              </w:rPr>
            </w:pPr>
            <w:r>
              <w:rPr>
                <w:rFonts w:ascii="Arial" w:hAnsi="Arial" w:cs="Arial"/>
                <w:sz w:val="18"/>
                <w:szCs w:val="18"/>
              </w:rPr>
              <w:t>-</w:t>
            </w:r>
          </w:p>
        </w:tc>
        <w:tc>
          <w:tcPr>
            <w:tcW w:w="1059" w:type="dxa"/>
            <w:tcBorders>
              <w:top w:val="nil"/>
              <w:left w:val="nil"/>
              <w:bottom w:val="nil"/>
              <w:right w:val="nil"/>
            </w:tcBorders>
          </w:tcPr>
          <w:p w14:paraId="678CC3CE" w14:textId="7E0E342E"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1</w:t>
            </w:r>
          </w:p>
        </w:tc>
        <w:tc>
          <w:tcPr>
            <w:tcW w:w="1059" w:type="dxa"/>
            <w:tcBorders>
              <w:top w:val="nil"/>
              <w:left w:val="nil"/>
              <w:bottom w:val="nil"/>
              <w:right w:val="nil"/>
            </w:tcBorders>
          </w:tcPr>
          <w:p w14:paraId="1E40AA94" w14:textId="746EA5B3" w:rsidR="007C2644" w:rsidRDefault="007C2644" w:rsidP="00346863">
            <w:pPr>
              <w:tabs>
                <w:tab w:val="decimal" w:pos="619"/>
              </w:tabs>
              <w:spacing w:line="360" w:lineRule="exact"/>
              <w:rPr>
                <w:rFonts w:ascii="Arial" w:hAnsi="Arial" w:cs="Arial"/>
                <w:sz w:val="18"/>
                <w:szCs w:val="18"/>
              </w:rPr>
            </w:pPr>
            <w:r>
              <w:rPr>
                <w:rFonts w:ascii="Arial" w:hAnsi="Arial" w:cs="Arial"/>
                <w:sz w:val="18"/>
                <w:szCs w:val="18"/>
              </w:rPr>
              <w:t>-</w:t>
            </w:r>
          </w:p>
        </w:tc>
        <w:tc>
          <w:tcPr>
            <w:tcW w:w="1060" w:type="dxa"/>
            <w:tcBorders>
              <w:top w:val="nil"/>
              <w:left w:val="nil"/>
              <w:bottom w:val="nil"/>
              <w:right w:val="nil"/>
            </w:tcBorders>
          </w:tcPr>
          <w:p w14:paraId="31DCA318" w14:textId="11FCCF85"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r>
      <w:tr w:rsidR="007C2644" w:rsidRPr="008C5F7C" w14:paraId="4AD46047" w14:textId="77777777" w:rsidTr="00311A22">
        <w:tc>
          <w:tcPr>
            <w:tcW w:w="4950" w:type="dxa"/>
            <w:tcBorders>
              <w:top w:val="nil"/>
              <w:left w:val="nil"/>
              <w:bottom w:val="nil"/>
              <w:right w:val="nil"/>
            </w:tcBorders>
          </w:tcPr>
          <w:p w14:paraId="6BC998B2" w14:textId="4BB14DAA" w:rsidR="007C2644" w:rsidRPr="008C5F7C" w:rsidRDefault="007C2644" w:rsidP="00346863">
            <w:pPr>
              <w:spacing w:line="360" w:lineRule="exact"/>
              <w:ind w:left="144" w:right="-4" w:hanging="144"/>
              <w:rPr>
                <w:rFonts w:ascii="Arial" w:hAnsi="Arial" w:cs="Arial"/>
                <w:sz w:val="18"/>
                <w:szCs w:val="18"/>
              </w:rPr>
            </w:pPr>
            <w:r>
              <w:rPr>
                <w:rFonts w:ascii="Arial" w:hAnsi="Arial" w:cs="Arial"/>
                <w:sz w:val="18"/>
                <w:szCs w:val="18"/>
              </w:rPr>
              <w:t>Rental return on hotel units</w:t>
            </w:r>
          </w:p>
        </w:tc>
        <w:tc>
          <w:tcPr>
            <w:tcW w:w="1059" w:type="dxa"/>
          </w:tcPr>
          <w:p w14:paraId="2FF3CC5E" w14:textId="4749EE2D" w:rsidR="007C2644" w:rsidRDefault="00827EE9" w:rsidP="00346863">
            <w:pPr>
              <w:tabs>
                <w:tab w:val="decimal" w:pos="619"/>
              </w:tabs>
              <w:spacing w:line="360" w:lineRule="exact"/>
              <w:rPr>
                <w:rFonts w:ascii="Arial" w:hAnsi="Arial" w:cs="Arial"/>
                <w:sz w:val="18"/>
                <w:szCs w:val="18"/>
              </w:rPr>
            </w:pPr>
            <w:r>
              <w:rPr>
                <w:rFonts w:ascii="Arial" w:hAnsi="Arial" w:cs="Arial"/>
                <w:sz w:val="18"/>
                <w:szCs w:val="18"/>
              </w:rPr>
              <w:t>1</w:t>
            </w:r>
          </w:p>
        </w:tc>
        <w:tc>
          <w:tcPr>
            <w:tcW w:w="1059" w:type="dxa"/>
            <w:tcBorders>
              <w:top w:val="nil"/>
              <w:left w:val="nil"/>
              <w:bottom w:val="nil"/>
              <w:right w:val="nil"/>
            </w:tcBorders>
          </w:tcPr>
          <w:p w14:paraId="36F3F49C" w14:textId="02152EBE" w:rsidR="007C2644"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2</w:t>
            </w:r>
          </w:p>
        </w:tc>
        <w:tc>
          <w:tcPr>
            <w:tcW w:w="1059" w:type="dxa"/>
            <w:tcBorders>
              <w:top w:val="nil"/>
              <w:left w:val="nil"/>
              <w:bottom w:val="nil"/>
              <w:right w:val="nil"/>
            </w:tcBorders>
          </w:tcPr>
          <w:p w14:paraId="47FBE2EE" w14:textId="53D7C43B" w:rsidR="007C2644" w:rsidRDefault="007C2644" w:rsidP="00346863">
            <w:pPr>
              <w:tabs>
                <w:tab w:val="decimal" w:pos="619"/>
              </w:tabs>
              <w:spacing w:line="360" w:lineRule="exact"/>
              <w:rPr>
                <w:rFonts w:ascii="Arial" w:hAnsi="Arial" w:cs="Arial"/>
                <w:sz w:val="18"/>
                <w:szCs w:val="18"/>
              </w:rPr>
            </w:pPr>
            <w:r>
              <w:rPr>
                <w:rFonts w:ascii="Arial" w:hAnsi="Arial" w:cs="Arial"/>
                <w:sz w:val="18"/>
                <w:szCs w:val="18"/>
              </w:rPr>
              <w:t>-</w:t>
            </w:r>
          </w:p>
        </w:tc>
        <w:tc>
          <w:tcPr>
            <w:tcW w:w="1060" w:type="dxa"/>
            <w:tcBorders>
              <w:top w:val="nil"/>
              <w:left w:val="nil"/>
              <w:bottom w:val="nil"/>
              <w:right w:val="nil"/>
            </w:tcBorders>
          </w:tcPr>
          <w:p w14:paraId="253DB1A2" w14:textId="644A256B" w:rsidR="007C2644"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r>
      <w:tr w:rsidR="007C2644" w:rsidRPr="008C5F7C" w14:paraId="5C6DBED7" w14:textId="77777777" w:rsidTr="00311A22">
        <w:tc>
          <w:tcPr>
            <w:tcW w:w="4950" w:type="dxa"/>
            <w:tcBorders>
              <w:top w:val="nil"/>
              <w:left w:val="nil"/>
              <w:bottom w:val="nil"/>
              <w:right w:val="nil"/>
            </w:tcBorders>
          </w:tcPr>
          <w:p w14:paraId="6465FC1A" w14:textId="4C462CE9" w:rsidR="007C2644" w:rsidRDefault="007C2644" w:rsidP="00346863">
            <w:pPr>
              <w:spacing w:line="360" w:lineRule="exact"/>
              <w:ind w:left="144" w:right="-4" w:hanging="144"/>
              <w:rPr>
                <w:rFonts w:ascii="Arial" w:hAnsi="Arial" w:cs="Arial"/>
                <w:sz w:val="18"/>
                <w:szCs w:val="18"/>
              </w:rPr>
            </w:pPr>
            <w:r>
              <w:rPr>
                <w:rFonts w:ascii="Arial" w:hAnsi="Arial" w:cs="Arial"/>
                <w:sz w:val="18"/>
                <w:szCs w:val="18"/>
              </w:rPr>
              <w:t>Resort service income</w:t>
            </w:r>
          </w:p>
        </w:tc>
        <w:tc>
          <w:tcPr>
            <w:tcW w:w="1059" w:type="dxa"/>
          </w:tcPr>
          <w:p w14:paraId="37854DD5" w14:textId="7A4305DE" w:rsidR="007C2644" w:rsidRDefault="00827EE9" w:rsidP="00346863">
            <w:pPr>
              <w:tabs>
                <w:tab w:val="decimal" w:pos="619"/>
              </w:tabs>
              <w:spacing w:line="360" w:lineRule="exact"/>
              <w:rPr>
                <w:rFonts w:ascii="Arial" w:hAnsi="Arial" w:cs="Arial"/>
                <w:sz w:val="18"/>
                <w:szCs w:val="18"/>
              </w:rPr>
            </w:pPr>
            <w:r>
              <w:rPr>
                <w:rFonts w:ascii="Arial" w:hAnsi="Arial" w:cs="Arial"/>
                <w:sz w:val="18"/>
                <w:szCs w:val="18"/>
              </w:rPr>
              <w:t>1</w:t>
            </w:r>
          </w:p>
        </w:tc>
        <w:tc>
          <w:tcPr>
            <w:tcW w:w="1059" w:type="dxa"/>
            <w:tcBorders>
              <w:top w:val="nil"/>
              <w:left w:val="nil"/>
              <w:bottom w:val="nil"/>
              <w:right w:val="nil"/>
            </w:tcBorders>
          </w:tcPr>
          <w:p w14:paraId="1007BCCC" w14:textId="57BF7C00"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1</w:t>
            </w:r>
          </w:p>
        </w:tc>
        <w:tc>
          <w:tcPr>
            <w:tcW w:w="1059" w:type="dxa"/>
            <w:tcBorders>
              <w:top w:val="nil"/>
              <w:left w:val="nil"/>
              <w:bottom w:val="nil"/>
              <w:right w:val="nil"/>
            </w:tcBorders>
          </w:tcPr>
          <w:p w14:paraId="13E29E7A" w14:textId="178FDD2F" w:rsidR="007C2644" w:rsidRPr="00E646CF" w:rsidRDefault="007C2644" w:rsidP="00346863">
            <w:pPr>
              <w:tabs>
                <w:tab w:val="decimal" w:pos="619"/>
              </w:tabs>
              <w:spacing w:line="360" w:lineRule="exact"/>
              <w:rPr>
                <w:rFonts w:ascii="Arial" w:hAnsi="Arial" w:cs="Arial"/>
                <w:sz w:val="18"/>
                <w:szCs w:val="18"/>
              </w:rPr>
            </w:pPr>
            <w:r>
              <w:rPr>
                <w:rFonts w:ascii="Arial" w:hAnsi="Arial" w:cs="Arial"/>
                <w:sz w:val="18"/>
                <w:szCs w:val="18"/>
              </w:rPr>
              <w:t>-</w:t>
            </w:r>
          </w:p>
        </w:tc>
        <w:tc>
          <w:tcPr>
            <w:tcW w:w="1060" w:type="dxa"/>
            <w:tcBorders>
              <w:top w:val="nil"/>
              <w:left w:val="nil"/>
              <w:bottom w:val="nil"/>
              <w:right w:val="nil"/>
            </w:tcBorders>
          </w:tcPr>
          <w:p w14:paraId="77E662EB" w14:textId="0CB32E8C"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r>
      <w:tr w:rsidR="007C2644" w:rsidRPr="008C5F7C" w14:paraId="233E0ABB" w14:textId="77777777" w:rsidTr="00311A22">
        <w:tc>
          <w:tcPr>
            <w:tcW w:w="4950" w:type="dxa"/>
            <w:tcBorders>
              <w:top w:val="nil"/>
              <w:left w:val="nil"/>
              <w:bottom w:val="nil"/>
              <w:right w:val="nil"/>
            </w:tcBorders>
          </w:tcPr>
          <w:p w14:paraId="79A7B7AA" w14:textId="06B489E1" w:rsidR="007C2644" w:rsidRDefault="007C2644" w:rsidP="00346863">
            <w:pPr>
              <w:spacing w:line="360" w:lineRule="exact"/>
              <w:ind w:left="144" w:right="-4" w:hanging="144"/>
              <w:rPr>
                <w:rFonts w:ascii="Arial" w:hAnsi="Arial" w:cs="Arial"/>
                <w:sz w:val="18"/>
                <w:szCs w:val="18"/>
              </w:rPr>
            </w:pPr>
            <w:r>
              <w:rPr>
                <w:rFonts w:ascii="Arial" w:hAnsi="Arial" w:cs="Arial"/>
                <w:sz w:val="18"/>
                <w:szCs w:val="18"/>
              </w:rPr>
              <w:t>Training charges</w:t>
            </w:r>
          </w:p>
        </w:tc>
        <w:tc>
          <w:tcPr>
            <w:tcW w:w="1059" w:type="dxa"/>
          </w:tcPr>
          <w:p w14:paraId="323DE347" w14:textId="3FDFC5B4" w:rsidR="007C2644" w:rsidRDefault="00B927BC" w:rsidP="00346863">
            <w:pPr>
              <w:tabs>
                <w:tab w:val="decimal" w:pos="619"/>
              </w:tabs>
              <w:spacing w:line="360" w:lineRule="exact"/>
              <w:rPr>
                <w:rFonts w:ascii="Arial" w:hAnsi="Arial" w:cs="Arial"/>
                <w:sz w:val="18"/>
                <w:szCs w:val="18"/>
              </w:rPr>
            </w:pPr>
            <w:r>
              <w:rPr>
                <w:rFonts w:ascii="Arial" w:hAnsi="Arial" w:cs="Arial"/>
                <w:sz w:val="18"/>
                <w:szCs w:val="18"/>
              </w:rPr>
              <w:t>1</w:t>
            </w:r>
          </w:p>
        </w:tc>
        <w:tc>
          <w:tcPr>
            <w:tcW w:w="1059" w:type="dxa"/>
            <w:tcBorders>
              <w:top w:val="nil"/>
              <w:left w:val="nil"/>
              <w:bottom w:val="nil"/>
              <w:right w:val="nil"/>
            </w:tcBorders>
          </w:tcPr>
          <w:p w14:paraId="0B44F1A3" w14:textId="0AB4FE92"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6EF6C1B2" w14:textId="05250E13" w:rsidR="007C2644" w:rsidRDefault="007C2644" w:rsidP="00346863">
            <w:pPr>
              <w:tabs>
                <w:tab w:val="decimal" w:pos="619"/>
              </w:tabs>
              <w:spacing w:line="360" w:lineRule="exact"/>
              <w:rPr>
                <w:rFonts w:ascii="Arial" w:hAnsi="Arial" w:cs="Arial"/>
                <w:sz w:val="18"/>
                <w:szCs w:val="18"/>
              </w:rPr>
            </w:pPr>
            <w:r>
              <w:rPr>
                <w:rFonts w:ascii="Arial" w:hAnsi="Arial" w:cs="Arial"/>
                <w:sz w:val="18"/>
                <w:szCs w:val="18"/>
              </w:rPr>
              <w:t>-</w:t>
            </w:r>
          </w:p>
        </w:tc>
        <w:tc>
          <w:tcPr>
            <w:tcW w:w="1060" w:type="dxa"/>
            <w:tcBorders>
              <w:top w:val="nil"/>
              <w:left w:val="nil"/>
              <w:bottom w:val="nil"/>
              <w:right w:val="nil"/>
            </w:tcBorders>
          </w:tcPr>
          <w:p w14:paraId="0B71AE72" w14:textId="07A5206F"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r>
      <w:tr w:rsidR="007C2644" w:rsidRPr="008C5F7C" w14:paraId="4E39658F" w14:textId="77777777" w:rsidTr="00311A22">
        <w:tc>
          <w:tcPr>
            <w:tcW w:w="4950" w:type="dxa"/>
            <w:tcBorders>
              <w:top w:val="nil"/>
              <w:left w:val="nil"/>
              <w:bottom w:val="nil"/>
              <w:right w:val="nil"/>
            </w:tcBorders>
          </w:tcPr>
          <w:p w14:paraId="0BD6F13B" w14:textId="0AFA0887" w:rsidR="007C2644" w:rsidRPr="008C5F7C" w:rsidRDefault="007C2644" w:rsidP="00346863">
            <w:pPr>
              <w:spacing w:line="360" w:lineRule="exact"/>
              <w:ind w:left="144" w:right="-4" w:hanging="144"/>
              <w:rPr>
                <w:rFonts w:ascii="Arial" w:hAnsi="Arial" w:cs="Arial"/>
                <w:sz w:val="18"/>
                <w:szCs w:val="18"/>
              </w:rPr>
            </w:pPr>
            <w:r w:rsidRPr="008C5F7C">
              <w:rPr>
                <w:rFonts w:ascii="Arial" w:hAnsi="Arial" w:cs="Arial"/>
                <w:sz w:val="18"/>
                <w:szCs w:val="18"/>
              </w:rPr>
              <w:t>Service fees</w:t>
            </w:r>
          </w:p>
        </w:tc>
        <w:tc>
          <w:tcPr>
            <w:tcW w:w="1059" w:type="dxa"/>
          </w:tcPr>
          <w:p w14:paraId="4FF10B3F" w14:textId="06B0583F" w:rsidR="007C2644" w:rsidRDefault="00B927BC" w:rsidP="00346863">
            <w:pPr>
              <w:tabs>
                <w:tab w:val="decimal" w:pos="619"/>
              </w:tabs>
              <w:spacing w:line="360" w:lineRule="exact"/>
              <w:rPr>
                <w:rFonts w:ascii="Arial" w:hAnsi="Arial" w:cs="Arial"/>
                <w:sz w:val="18"/>
                <w:szCs w:val="18"/>
              </w:rPr>
            </w:pPr>
            <w:r>
              <w:rPr>
                <w:rFonts w:ascii="Arial" w:hAnsi="Arial" w:cs="Arial"/>
                <w:sz w:val="18"/>
                <w:szCs w:val="18"/>
              </w:rPr>
              <w:t>4</w:t>
            </w:r>
          </w:p>
        </w:tc>
        <w:tc>
          <w:tcPr>
            <w:tcW w:w="1059" w:type="dxa"/>
            <w:tcBorders>
              <w:top w:val="nil"/>
              <w:left w:val="nil"/>
              <w:bottom w:val="nil"/>
              <w:right w:val="nil"/>
            </w:tcBorders>
          </w:tcPr>
          <w:p w14:paraId="6D494D2C" w14:textId="16D1C101"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5</w:t>
            </w:r>
          </w:p>
        </w:tc>
        <w:tc>
          <w:tcPr>
            <w:tcW w:w="1059" w:type="dxa"/>
            <w:tcBorders>
              <w:top w:val="nil"/>
              <w:left w:val="nil"/>
              <w:bottom w:val="nil"/>
              <w:right w:val="nil"/>
            </w:tcBorders>
          </w:tcPr>
          <w:p w14:paraId="3022704B" w14:textId="799992A4" w:rsidR="007C2644" w:rsidRPr="00E646CF" w:rsidRDefault="007C2644" w:rsidP="00346863">
            <w:pPr>
              <w:tabs>
                <w:tab w:val="decimal" w:pos="619"/>
              </w:tabs>
              <w:spacing w:line="360" w:lineRule="exact"/>
              <w:rPr>
                <w:rFonts w:ascii="Arial" w:hAnsi="Arial" w:cs="Arial"/>
                <w:sz w:val="18"/>
                <w:szCs w:val="18"/>
              </w:rPr>
            </w:pPr>
            <w:r>
              <w:rPr>
                <w:rFonts w:ascii="Arial" w:hAnsi="Arial" w:cs="Arial"/>
                <w:sz w:val="18"/>
                <w:szCs w:val="18"/>
              </w:rPr>
              <w:t>-</w:t>
            </w:r>
          </w:p>
        </w:tc>
        <w:tc>
          <w:tcPr>
            <w:tcW w:w="1060" w:type="dxa"/>
            <w:tcBorders>
              <w:top w:val="nil"/>
              <w:left w:val="nil"/>
              <w:bottom w:val="nil"/>
              <w:right w:val="nil"/>
            </w:tcBorders>
          </w:tcPr>
          <w:p w14:paraId="343AC8E2" w14:textId="201D48B4" w:rsidR="007C2644" w:rsidRPr="00E646CF" w:rsidRDefault="007C2644" w:rsidP="00346863">
            <w:pPr>
              <w:tabs>
                <w:tab w:val="decimal" w:pos="619"/>
              </w:tabs>
              <w:spacing w:line="360" w:lineRule="exact"/>
              <w:rPr>
                <w:rFonts w:ascii="Arial" w:hAnsi="Arial" w:cs="Arial"/>
                <w:sz w:val="18"/>
                <w:szCs w:val="18"/>
              </w:rPr>
            </w:pPr>
            <w:r w:rsidRPr="00D216A5">
              <w:rPr>
                <w:rFonts w:ascii="Arial" w:hAnsi="Arial" w:cs="Arial"/>
                <w:sz w:val="18"/>
                <w:szCs w:val="18"/>
              </w:rPr>
              <w:t>-</w:t>
            </w:r>
          </w:p>
        </w:tc>
      </w:tr>
    </w:tbl>
    <w:p w14:paraId="619A5B6E" w14:textId="77777777" w:rsidR="004A7DC2" w:rsidRDefault="004A7DC2" w:rsidP="00D216A5">
      <w:pPr>
        <w:widowControl/>
        <w:overflowPunct/>
        <w:autoSpaceDE/>
        <w:autoSpaceDN/>
        <w:adjustRightInd/>
        <w:ind w:right="-50"/>
        <w:jc w:val="right"/>
        <w:textAlignment w:val="auto"/>
        <w:rPr>
          <w:rFonts w:ascii="Arial" w:hAnsi="Arial" w:cs="Arial"/>
          <w:sz w:val="18"/>
          <w:szCs w:val="18"/>
        </w:rPr>
      </w:pPr>
    </w:p>
    <w:p w14:paraId="511BC13B" w14:textId="77777777" w:rsidR="004A7DC2" w:rsidRDefault="004A7DC2">
      <w:pPr>
        <w:widowControl/>
        <w:overflowPunct/>
        <w:autoSpaceDE/>
        <w:autoSpaceDN/>
        <w:adjustRightInd/>
        <w:textAlignment w:val="auto"/>
        <w:rPr>
          <w:rFonts w:ascii="Arial" w:hAnsi="Arial" w:cs="Arial"/>
          <w:sz w:val="18"/>
          <w:szCs w:val="18"/>
        </w:rPr>
      </w:pPr>
      <w:r>
        <w:rPr>
          <w:rFonts w:ascii="Arial" w:hAnsi="Arial" w:cs="Arial"/>
          <w:sz w:val="18"/>
          <w:szCs w:val="18"/>
        </w:rPr>
        <w:br w:type="page"/>
      </w:r>
    </w:p>
    <w:p w14:paraId="0131BE25" w14:textId="79B28817" w:rsidR="00D216A5" w:rsidRPr="008C5F7C" w:rsidRDefault="00D216A5" w:rsidP="00D216A5">
      <w:pPr>
        <w:widowControl/>
        <w:overflowPunct/>
        <w:autoSpaceDE/>
        <w:autoSpaceDN/>
        <w:adjustRightInd/>
        <w:ind w:right="-50"/>
        <w:jc w:val="right"/>
        <w:textAlignment w:val="auto"/>
        <w:rPr>
          <w:rFonts w:ascii="Arial" w:hAnsi="Arial" w:cs="Arial"/>
          <w:sz w:val="18"/>
          <w:szCs w:val="18"/>
        </w:rPr>
      </w:pPr>
      <w:r w:rsidRPr="008C5F7C">
        <w:rPr>
          <w:rFonts w:ascii="Arial" w:hAnsi="Arial" w:cs="Arial"/>
          <w:sz w:val="18"/>
          <w:szCs w:val="18"/>
        </w:rPr>
        <w:lastRenderedPageBreak/>
        <w:t>(Unit: Million Baht)</w:t>
      </w:r>
    </w:p>
    <w:tbl>
      <w:tblPr>
        <w:tblW w:w="9187" w:type="dxa"/>
        <w:tblInd w:w="450" w:type="dxa"/>
        <w:tblLayout w:type="fixed"/>
        <w:tblLook w:val="0000" w:firstRow="0" w:lastRow="0" w:firstColumn="0" w:lastColumn="0" w:noHBand="0" w:noVBand="0"/>
      </w:tblPr>
      <w:tblGrid>
        <w:gridCol w:w="4950"/>
        <w:gridCol w:w="1059"/>
        <w:gridCol w:w="1059"/>
        <w:gridCol w:w="1059"/>
        <w:gridCol w:w="1060"/>
      </w:tblGrid>
      <w:tr w:rsidR="00D216A5" w:rsidRPr="008C5F7C" w14:paraId="4B2EA02D" w14:textId="77777777" w:rsidTr="00311A22">
        <w:trPr>
          <w:tblHeader/>
        </w:trPr>
        <w:tc>
          <w:tcPr>
            <w:tcW w:w="4950" w:type="dxa"/>
            <w:tcBorders>
              <w:top w:val="nil"/>
              <w:left w:val="nil"/>
              <w:bottom w:val="nil"/>
              <w:right w:val="nil"/>
            </w:tcBorders>
          </w:tcPr>
          <w:p w14:paraId="6C585121" w14:textId="77777777" w:rsidR="00D216A5" w:rsidRPr="008C5F7C" w:rsidRDefault="00D216A5" w:rsidP="00417771">
            <w:pPr>
              <w:spacing w:line="300" w:lineRule="exact"/>
              <w:ind w:right="-4"/>
              <w:jc w:val="both"/>
              <w:rPr>
                <w:rFonts w:ascii="Arial" w:hAnsi="Arial" w:cs="Arial"/>
                <w:sz w:val="18"/>
                <w:szCs w:val="18"/>
              </w:rPr>
            </w:pPr>
          </w:p>
        </w:tc>
        <w:tc>
          <w:tcPr>
            <w:tcW w:w="4237" w:type="dxa"/>
            <w:gridSpan w:val="4"/>
            <w:tcBorders>
              <w:top w:val="nil"/>
              <w:left w:val="nil"/>
              <w:bottom w:val="nil"/>
              <w:right w:val="nil"/>
            </w:tcBorders>
          </w:tcPr>
          <w:p w14:paraId="132D47F8" w14:textId="02FB29B5" w:rsidR="00D216A5" w:rsidRPr="008C5F7C" w:rsidRDefault="00D216A5" w:rsidP="00417771">
            <w:pPr>
              <w:pBdr>
                <w:bottom w:val="single" w:sz="6" w:space="1" w:color="auto"/>
              </w:pBdr>
              <w:spacing w:line="300" w:lineRule="exact"/>
              <w:ind w:left="-108" w:right="-25"/>
              <w:jc w:val="center"/>
              <w:rPr>
                <w:rFonts w:ascii="Arial" w:hAnsi="Arial" w:cstheme="minorBidi"/>
                <w:sz w:val="18"/>
                <w:szCs w:val="18"/>
              </w:rPr>
            </w:pPr>
            <w:r w:rsidRPr="008C5F7C">
              <w:rPr>
                <w:rFonts w:ascii="Arial" w:hAnsi="Arial" w:cs="Arial"/>
                <w:sz w:val="18"/>
                <w:szCs w:val="18"/>
              </w:rPr>
              <w:t xml:space="preserve">For the </w:t>
            </w:r>
            <w:r>
              <w:rPr>
                <w:rFonts w:ascii="Arial" w:hAnsi="Arial" w:cs="Arial"/>
                <w:sz w:val="18"/>
                <w:szCs w:val="18"/>
              </w:rPr>
              <w:t>six</w:t>
            </w:r>
            <w:r w:rsidRPr="008C5F7C">
              <w:rPr>
                <w:rFonts w:ascii="Arial" w:hAnsi="Arial" w:cs="Arial"/>
                <w:sz w:val="18"/>
                <w:szCs w:val="18"/>
              </w:rPr>
              <w:t>-month periods ended</w:t>
            </w:r>
            <w:r>
              <w:rPr>
                <w:rFonts w:ascii="Arial" w:hAnsi="Arial" w:cs="Arial"/>
                <w:sz w:val="18"/>
                <w:szCs w:val="18"/>
              </w:rPr>
              <w:t xml:space="preserve"> </w:t>
            </w:r>
            <w:r>
              <w:rPr>
                <w:rFonts w:ascii="Arial" w:hAnsi="Arial" w:cstheme="minorBidi"/>
                <w:sz w:val="18"/>
                <w:szCs w:val="18"/>
              </w:rPr>
              <w:t>30 June</w:t>
            </w:r>
          </w:p>
        </w:tc>
      </w:tr>
      <w:tr w:rsidR="00D216A5" w:rsidRPr="008C5F7C" w14:paraId="6C207290" w14:textId="77777777" w:rsidTr="00311A22">
        <w:trPr>
          <w:cantSplit/>
          <w:tblHeader/>
        </w:trPr>
        <w:tc>
          <w:tcPr>
            <w:tcW w:w="4950" w:type="dxa"/>
            <w:tcBorders>
              <w:top w:val="nil"/>
              <w:left w:val="nil"/>
              <w:bottom w:val="nil"/>
              <w:right w:val="nil"/>
            </w:tcBorders>
          </w:tcPr>
          <w:p w14:paraId="56C3C932" w14:textId="77777777" w:rsidR="00D216A5" w:rsidRPr="008C5F7C" w:rsidRDefault="00D216A5" w:rsidP="00417771">
            <w:pPr>
              <w:spacing w:line="300" w:lineRule="exact"/>
              <w:ind w:right="-4"/>
              <w:jc w:val="both"/>
              <w:rPr>
                <w:rFonts w:ascii="Arial" w:hAnsi="Arial" w:cs="Arial"/>
                <w:sz w:val="18"/>
                <w:szCs w:val="18"/>
              </w:rPr>
            </w:pPr>
          </w:p>
        </w:tc>
        <w:tc>
          <w:tcPr>
            <w:tcW w:w="2118" w:type="dxa"/>
            <w:gridSpan w:val="2"/>
            <w:tcBorders>
              <w:top w:val="nil"/>
              <w:left w:val="nil"/>
              <w:bottom w:val="nil"/>
              <w:right w:val="nil"/>
            </w:tcBorders>
          </w:tcPr>
          <w:p w14:paraId="300A5DC1" w14:textId="77777777" w:rsidR="00D216A5" w:rsidRPr="008C5F7C" w:rsidRDefault="00D216A5" w:rsidP="00417771">
            <w:pPr>
              <w:spacing w:line="300" w:lineRule="exact"/>
              <w:ind w:left="-108" w:right="-25"/>
              <w:jc w:val="center"/>
              <w:rPr>
                <w:rFonts w:ascii="Arial" w:hAnsi="Arial" w:cs="Arial"/>
                <w:sz w:val="18"/>
                <w:szCs w:val="18"/>
              </w:rPr>
            </w:pPr>
            <w:r w:rsidRPr="008C5F7C">
              <w:rPr>
                <w:rFonts w:ascii="Arial" w:hAnsi="Arial" w:cs="Arial"/>
                <w:sz w:val="18"/>
                <w:szCs w:val="18"/>
              </w:rPr>
              <w:t>Consolidated</w:t>
            </w:r>
          </w:p>
        </w:tc>
        <w:tc>
          <w:tcPr>
            <w:tcW w:w="2119" w:type="dxa"/>
            <w:gridSpan w:val="2"/>
            <w:tcBorders>
              <w:top w:val="nil"/>
              <w:left w:val="nil"/>
              <w:bottom w:val="nil"/>
              <w:right w:val="nil"/>
            </w:tcBorders>
          </w:tcPr>
          <w:p w14:paraId="18BB7FBF" w14:textId="77777777" w:rsidR="00D216A5" w:rsidRPr="008C5F7C" w:rsidRDefault="00D216A5" w:rsidP="00417771">
            <w:pPr>
              <w:spacing w:line="300" w:lineRule="exact"/>
              <w:ind w:left="-108" w:right="-25"/>
              <w:jc w:val="center"/>
              <w:rPr>
                <w:rFonts w:ascii="Arial" w:hAnsi="Arial" w:cs="Arial"/>
                <w:sz w:val="18"/>
                <w:szCs w:val="18"/>
              </w:rPr>
            </w:pPr>
            <w:r w:rsidRPr="008C5F7C">
              <w:rPr>
                <w:rFonts w:ascii="Arial" w:hAnsi="Arial" w:cs="Arial"/>
                <w:sz w:val="18"/>
                <w:szCs w:val="18"/>
              </w:rPr>
              <w:t>Separate</w:t>
            </w:r>
          </w:p>
        </w:tc>
      </w:tr>
      <w:tr w:rsidR="00D216A5" w:rsidRPr="008C5F7C" w14:paraId="114842D2" w14:textId="77777777" w:rsidTr="00311A22">
        <w:trPr>
          <w:cantSplit/>
          <w:tblHeader/>
        </w:trPr>
        <w:tc>
          <w:tcPr>
            <w:tcW w:w="4950" w:type="dxa"/>
            <w:tcBorders>
              <w:top w:val="nil"/>
              <w:left w:val="nil"/>
              <w:bottom w:val="nil"/>
              <w:right w:val="nil"/>
            </w:tcBorders>
          </w:tcPr>
          <w:p w14:paraId="33D7F6A6" w14:textId="77777777" w:rsidR="00D216A5" w:rsidRPr="008C5F7C" w:rsidRDefault="00D216A5" w:rsidP="00417771">
            <w:pPr>
              <w:spacing w:line="300" w:lineRule="exact"/>
              <w:ind w:right="-4"/>
              <w:jc w:val="both"/>
              <w:rPr>
                <w:rFonts w:ascii="Arial" w:hAnsi="Arial" w:cs="Arial"/>
                <w:sz w:val="18"/>
                <w:szCs w:val="18"/>
              </w:rPr>
            </w:pPr>
          </w:p>
        </w:tc>
        <w:tc>
          <w:tcPr>
            <w:tcW w:w="2118" w:type="dxa"/>
            <w:gridSpan w:val="2"/>
            <w:tcBorders>
              <w:top w:val="nil"/>
              <w:left w:val="nil"/>
              <w:bottom w:val="nil"/>
              <w:right w:val="nil"/>
            </w:tcBorders>
          </w:tcPr>
          <w:p w14:paraId="7F1E0D5A" w14:textId="77777777" w:rsidR="00D216A5" w:rsidRPr="008C5F7C" w:rsidRDefault="00D216A5" w:rsidP="00417771">
            <w:pPr>
              <w:pBdr>
                <w:bottom w:val="single" w:sz="4" w:space="1" w:color="auto"/>
              </w:pBdr>
              <w:spacing w:line="300" w:lineRule="exact"/>
              <w:ind w:left="-108" w:right="-25"/>
              <w:jc w:val="center"/>
              <w:rPr>
                <w:rFonts w:ascii="Arial" w:hAnsi="Arial" w:cs="Arial"/>
                <w:sz w:val="18"/>
                <w:szCs w:val="18"/>
              </w:rPr>
            </w:pPr>
            <w:r w:rsidRPr="008C5F7C">
              <w:rPr>
                <w:rFonts w:ascii="Arial" w:hAnsi="Arial" w:cs="Arial"/>
                <w:sz w:val="18"/>
                <w:szCs w:val="18"/>
              </w:rPr>
              <w:t>financial statements</w:t>
            </w:r>
          </w:p>
        </w:tc>
        <w:tc>
          <w:tcPr>
            <w:tcW w:w="2119" w:type="dxa"/>
            <w:gridSpan w:val="2"/>
            <w:tcBorders>
              <w:top w:val="nil"/>
              <w:left w:val="nil"/>
              <w:bottom w:val="nil"/>
              <w:right w:val="nil"/>
            </w:tcBorders>
          </w:tcPr>
          <w:p w14:paraId="3EF327BD" w14:textId="77777777" w:rsidR="00D216A5" w:rsidRPr="008C5F7C" w:rsidRDefault="00D216A5" w:rsidP="00417771">
            <w:pPr>
              <w:pBdr>
                <w:bottom w:val="single" w:sz="4" w:space="1" w:color="auto"/>
              </w:pBdr>
              <w:spacing w:line="300" w:lineRule="exact"/>
              <w:ind w:left="-108" w:right="-25"/>
              <w:jc w:val="center"/>
              <w:rPr>
                <w:rFonts w:ascii="Arial" w:hAnsi="Arial" w:cs="Arial"/>
                <w:sz w:val="18"/>
                <w:szCs w:val="18"/>
              </w:rPr>
            </w:pPr>
            <w:r w:rsidRPr="008C5F7C">
              <w:rPr>
                <w:rFonts w:ascii="Arial" w:hAnsi="Arial" w:cs="Arial"/>
                <w:sz w:val="18"/>
                <w:szCs w:val="18"/>
              </w:rPr>
              <w:t>financial statements</w:t>
            </w:r>
          </w:p>
        </w:tc>
      </w:tr>
      <w:tr w:rsidR="00D216A5" w:rsidRPr="008C5F7C" w14:paraId="661C691D" w14:textId="77777777" w:rsidTr="00311A22">
        <w:trPr>
          <w:tblHeader/>
        </w:trPr>
        <w:tc>
          <w:tcPr>
            <w:tcW w:w="4950" w:type="dxa"/>
            <w:tcBorders>
              <w:top w:val="nil"/>
              <w:left w:val="nil"/>
              <w:bottom w:val="nil"/>
              <w:right w:val="nil"/>
            </w:tcBorders>
          </w:tcPr>
          <w:p w14:paraId="1C383EDE" w14:textId="77777777" w:rsidR="00D216A5" w:rsidRPr="008C5F7C" w:rsidRDefault="00D216A5" w:rsidP="00417771">
            <w:pPr>
              <w:spacing w:line="300" w:lineRule="exact"/>
              <w:ind w:right="-4"/>
              <w:jc w:val="both"/>
              <w:rPr>
                <w:rFonts w:ascii="Arial" w:hAnsi="Arial" w:cs="Arial"/>
                <w:sz w:val="18"/>
                <w:szCs w:val="18"/>
              </w:rPr>
            </w:pPr>
          </w:p>
        </w:tc>
        <w:tc>
          <w:tcPr>
            <w:tcW w:w="1059" w:type="dxa"/>
            <w:tcBorders>
              <w:top w:val="nil"/>
              <w:left w:val="nil"/>
              <w:bottom w:val="nil"/>
              <w:right w:val="nil"/>
            </w:tcBorders>
          </w:tcPr>
          <w:p w14:paraId="34D0968D" w14:textId="77777777" w:rsidR="00D216A5" w:rsidRPr="008C5F7C" w:rsidRDefault="00D216A5" w:rsidP="00417771">
            <w:pPr>
              <w:pBdr>
                <w:bottom w:val="single" w:sz="6" w:space="1" w:color="auto"/>
              </w:pBdr>
              <w:spacing w:line="300" w:lineRule="exact"/>
              <w:ind w:left="-108" w:right="-25"/>
              <w:jc w:val="center"/>
              <w:rPr>
                <w:rFonts w:ascii="Arial" w:hAnsi="Arial" w:cstheme="minorBidi"/>
                <w:sz w:val="18"/>
                <w:szCs w:val="18"/>
              </w:rPr>
            </w:pPr>
            <w:r w:rsidRPr="008C5F7C">
              <w:rPr>
                <w:rFonts w:ascii="Arial" w:hAnsi="Arial" w:cs="Arial"/>
                <w:sz w:val="18"/>
                <w:szCs w:val="18"/>
              </w:rPr>
              <w:t>202</w:t>
            </w:r>
            <w:r>
              <w:rPr>
                <w:rFonts w:ascii="Arial" w:hAnsi="Arial" w:cstheme="minorBidi"/>
                <w:sz w:val="18"/>
                <w:szCs w:val="18"/>
              </w:rPr>
              <w:t>5</w:t>
            </w:r>
          </w:p>
        </w:tc>
        <w:tc>
          <w:tcPr>
            <w:tcW w:w="1059" w:type="dxa"/>
            <w:tcBorders>
              <w:top w:val="nil"/>
              <w:left w:val="nil"/>
              <w:bottom w:val="nil"/>
              <w:right w:val="nil"/>
            </w:tcBorders>
          </w:tcPr>
          <w:p w14:paraId="412C7923" w14:textId="77777777" w:rsidR="00D216A5" w:rsidRPr="008C5F7C" w:rsidRDefault="00D216A5" w:rsidP="00417771">
            <w:pPr>
              <w:pBdr>
                <w:bottom w:val="single" w:sz="6" w:space="1" w:color="auto"/>
              </w:pBdr>
              <w:spacing w:line="300" w:lineRule="exact"/>
              <w:ind w:left="-108" w:right="-25"/>
              <w:jc w:val="center"/>
              <w:rPr>
                <w:rFonts w:ascii="Arial" w:hAnsi="Arial" w:cs="Arial"/>
                <w:sz w:val="18"/>
                <w:szCs w:val="18"/>
              </w:rPr>
            </w:pPr>
            <w:r w:rsidRPr="008C5F7C">
              <w:rPr>
                <w:rFonts w:ascii="Arial" w:hAnsi="Arial" w:cs="Arial"/>
                <w:sz w:val="18"/>
                <w:szCs w:val="18"/>
              </w:rPr>
              <w:t>202</w:t>
            </w:r>
            <w:r>
              <w:rPr>
                <w:rFonts w:ascii="Arial" w:hAnsi="Arial" w:cs="Arial"/>
                <w:sz w:val="18"/>
                <w:szCs w:val="18"/>
              </w:rPr>
              <w:t>4</w:t>
            </w:r>
          </w:p>
        </w:tc>
        <w:tc>
          <w:tcPr>
            <w:tcW w:w="1059" w:type="dxa"/>
            <w:tcBorders>
              <w:top w:val="nil"/>
              <w:left w:val="nil"/>
              <w:bottom w:val="nil"/>
              <w:right w:val="nil"/>
            </w:tcBorders>
          </w:tcPr>
          <w:p w14:paraId="62300C5A" w14:textId="77777777" w:rsidR="00D216A5" w:rsidRPr="008C5F7C" w:rsidRDefault="00D216A5" w:rsidP="00417771">
            <w:pPr>
              <w:pBdr>
                <w:bottom w:val="single" w:sz="6" w:space="1" w:color="auto"/>
              </w:pBdr>
              <w:spacing w:line="300" w:lineRule="exact"/>
              <w:ind w:left="-108" w:right="-25"/>
              <w:jc w:val="center"/>
              <w:rPr>
                <w:rFonts w:ascii="Arial" w:hAnsi="Arial" w:cs="Arial"/>
                <w:sz w:val="18"/>
                <w:szCs w:val="18"/>
              </w:rPr>
            </w:pPr>
            <w:r w:rsidRPr="008C5F7C">
              <w:rPr>
                <w:rFonts w:ascii="Arial" w:hAnsi="Arial" w:cs="Arial"/>
                <w:sz w:val="18"/>
                <w:szCs w:val="18"/>
              </w:rPr>
              <w:t>202</w:t>
            </w:r>
            <w:r>
              <w:rPr>
                <w:rFonts w:ascii="Arial" w:hAnsi="Arial" w:cstheme="minorBidi"/>
                <w:sz w:val="18"/>
                <w:szCs w:val="18"/>
              </w:rPr>
              <w:t>5</w:t>
            </w:r>
          </w:p>
        </w:tc>
        <w:tc>
          <w:tcPr>
            <w:tcW w:w="1060" w:type="dxa"/>
            <w:tcBorders>
              <w:top w:val="nil"/>
              <w:left w:val="nil"/>
              <w:bottom w:val="nil"/>
              <w:right w:val="nil"/>
            </w:tcBorders>
          </w:tcPr>
          <w:p w14:paraId="6856D453" w14:textId="77777777" w:rsidR="00D216A5" w:rsidRPr="008C5F7C" w:rsidRDefault="00D216A5" w:rsidP="00417771">
            <w:pPr>
              <w:pBdr>
                <w:bottom w:val="single" w:sz="6" w:space="1" w:color="auto"/>
              </w:pBdr>
              <w:spacing w:line="300" w:lineRule="exact"/>
              <w:ind w:left="-108" w:right="-25"/>
              <w:jc w:val="center"/>
              <w:rPr>
                <w:rFonts w:ascii="Arial" w:hAnsi="Arial" w:cs="Arial"/>
                <w:sz w:val="18"/>
                <w:szCs w:val="18"/>
              </w:rPr>
            </w:pPr>
            <w:r w:rsidRPr="008C5F7C">
              <w:rPr>
                <w:rFonts w:ascii="Arial" w:hAnsi="Arial" w:cs="Arial"/>
                <w:sz w:val="18"/>
                <w:szCs w:val="18"/>
              </w:rPr>
              <w:t>202</w:t>
            </w:r>
            <w:r>
              <w:rPr>
                <w:rFonts w:ascii="Arial" w:hAnsi="Arial" w:cs="Arial"/>
                <w:sz w:val="18"/>
                <w:szCs w:val="18"/>
              </w:rPr>
              <w:t>4</w:t>
            </w:r>
          </w:p>
        </w:tc>
      </w:tr>
      <w:tr w:rsidR="00D216A5" w:rsidRPr="008C5F7C" w14:paraId="0DD5780F" w14:textId="77777777" w:rsidTr="00311A22">
        <w:tc>
          <w:tcPr>
            <w:tcW w:w="4950" w:type="dxa"/>
            <w:tcBorders>
              <w:top w:val="nil"/>
              <w:left w:val="nil"/>
              <w:bottom w:val="nil"/>
              <w:right w:val="nil"/>
            </w:tcBorders>
          </w:tcPr>
          <w:p w14:paraId="6AF96C21" w14:textId="77777777" w:rsidR="00D216A5" w:rsidRPr="008C5F7C" w:rsidRDefault="00D216A5" w:rsidP="00417771">
            <w:pPr>
              <w:spacing w:line="300" w:lineRule="exact"/>
              <w:ind w:left="144" w:right="-4" w:hanging="144"/>
              <w:rPr>
                <w:rFonts w:ascii="Arial" w:hAnsi="Arial" w:cs="Arial"/>
                <w:sz w:val="18"/>
                <w:szCs w:val="18"/>
              </w:rPr>
            </w:pPr>
            <w:r w:rsidRPr="008C5F7C">
              <w:rPr>
                <w:rFonts w:ascii="Arial" w:hAnsi="Arial" w:cs="Arial"/>
                <w:sz w:val="18"/>
                <w:szCs w:val="18"/>
                <w:u w:val="single"/>
              </w:rPr>
              <w:t>Transaction</w:t>
            </w:r>
            <w:r>
              <w:rPr>
                <w:rFonts w:ascii="Arial" w:hAnsi="Arial" w:cs="Arial"/>
                <w:sz w:val="18"/>
                <w:szCs w:val="18"/>
                <w:u w:val="single"/>
              </w:rPr>
              <w:t>s</w:t>
            </w:r>
            <w:r w:rsidRPr="008C5F7C">
              <w:rPr>
                <w:rFonts w:ascii="Arial" w:hAnsi="Arial" w:cs="Arial"/>
                <w:sz w:val="18"/>
                <w:szCs w:val="18"/>
                <w:u w:val="single"/>
              </w:rPr>
              <w:t xml:space="preserve"> with subsidiaries</w:t>
            </w:r>
          </w:p>
        </w:tc>
        <w:tc>
          <w:tcPr>
            <w:tcW w:w="1059" w:type="dxa"/>
          </w:tcPr>
          <w:p w14:paraId="7DB60BB8" w14:textId="77777777" w:rsidR="00D216A5" w:rsidRPr="008C5F7C" w:rsidRDefault="00D216A5" w:rsidP="00417771">
            <w:pPr>
              <w:tabs>
                <w:tab w:val="decimal" w:pos="619"/>
              </w:tabs>
              <w:spacing w:line="300" w:lineRule="exact"/>
              <w:rPr>
                <w:rFonts w:ascii="Arial" w:hAnsi="Arial" w:cs="Arial"/>
                <w:sz w:val="18"/>
                <w:szCs w:val="18"/>
              </w:rPr>
            </w:pPr>
          </w:p>
        </w:tc>
        <w:tc>
          <w:tcPr>
            <w:tcW w:w="1059" w:type="dxa"/>
            <w:tcBorders>
              <w:top w:val="nil"/>
              <w:left w:val="nil"/>
              <w:bottom w:val="nil"/>
              <w:right w:val="nil"/>
            </w:tcBorders>
          </w:tcPr>
          <w:p w14:paraId="4BEC9B09" w14:textId="77777777" w:rsidR="00D216A5" w:rsidRPr="00AD1632" w:rsidRDefault="00D216A5" w:rsidP="00417771">
            <w:pPr>
              <w:tabs>
                <w:tab w:val="decimal" w:pos="619"/>
              </w:tabs>
              <w:spacing w:line="300" w:lineRule="exact"/>
              <w:rPr>
                <w:rFonts w:ascii="Arial" w:hAnsi="Arial" w:cs="Arial"/>
                <w:sz w:val="18"/>
                <w:szCs w:val="18"/>
              </w:rPr>
            </w:pPr>
          </w:p>
        </w:tc>
        <w:tc>
          <w:tcPr>
            <w:tcW w:w="1059" w:type="dxa"/>
            <w:tcBorders>
              <w:top w:val="nil"/>
              <w:left w:val="nil"/>
              <w:bottom w:val="nil"/>
              <w:right w:val="nil"/>
            </w:tcBorders>
          </w:tcPr>
          <w:p w14:paraId="4F049896" w14:textId="77777777" w:rsidR="00D216A5" w:rsidRPr="008C5F7C" w:rsidRDefault="00D216A5" w:rsidP="00417771">
            <w:pPr>
              <w:tabs>
                <w:tab w:val="decimal" w:pos="619"/>
              </w:tabs>
              <w:spacing w:line="300" w:lineRule="exact"/>
              <w:rPr>
                <w:rFonts w:ascii="Arial" w:hAnsi="Arial" w:cs="Arial"/>
                <w:sz w:val="18"/>
                <w:szCs w:val="18"/>
              </w:rPr>
            </w:pPr>
          </w:p>
        </w:tc>
        <w:tc>
          <w:tcPr>
            <w:tcW w:w="1060" w:type="dxa"/>
            <w:tcBorders>
              <w:top w:val="nil"/>
              <w:left w:val="nil"/>
              <w:bottom w:val="nil"/>
              <w:right w:val="nil"/>
            </w:tcBorders>
          </w:tcPr>
          <w:p w14:paraId="7E5E970B" w14:textId="77777777" w:rsidR="00D216A5" w:rsidRPr="00AD1632" w:rsidRDefault="00D216A5" w:rsidP="00417771">
            <w:pPr>
              <w:tabs>
                <w:tab w:val="decimal" w:pos="619"/>
              </w:tabs>
              <w:spacing w:line="300" w:lineRule="exact"/>
              <w:rPr>
                <w:rFonts w:ascii="Arial" w:hAnsi="Arial" w:cs="Arial"/>
                <w:sz w:val="18"/>
                <w:szCs w:val="18"/>
              </w:rPr>
            </w:pPr>
          </w:p>
        </w:tc>
      </w:tr>
      <w:tr w:rsidR="00D216A5" w:rsidRPr="008C5F7C" w14:paraId="62A7C649" w14:textId="77777777" w:rsidTr="00311A22">
        <w:tc>
          <w:tcPr>
            <w:tcW w:w="4950" w:type="dxa"/>
            <w:tcBorders>
              <w:top w:val="nil"/>
              <w:left w:val="nil"/>
              <w:bottom w:val="nil"/>
              <w:right w:val="nil"/>
            </w:tcBorders>
          </w:tcPr>
          <w:p w14:paraId="516BA30D" w14:textId="77777777" w:rsidR="00D216A5" w:rsidRPr="008C5F7C" w:rsidRDefault="00D216A5" w:rsidP="00417771">
            <w:pPr>
              <w:spacing w:line="300" w:lineRule="exact"/>
              <w:ind w:left="144" w:right="-4" w:hanging="144"/>
              <w:rPr>
                <w:rFonts w:ascii="Arial" w:hAnsi="Arial" w:cs="Arial"/>
                <w:sz w:val="18"/>
                <w:szCs w:val="18"/>
                <w:u w:val="single"/>
              </w:rPr>
            </w:pPr>
            <w:r w:rsidRPr="008C5F7C">
              <w:rPr>
                <w:rFonts w:ascii="Arial" w:hAnsi="Arial" w:cs="Arial"/>
                <w:sz w:val="18"/>
                <w:szCs w:val="18"/>
              </w:rPr>
              <w:t>(eliminated from the consolidated financial statements)</w:t>
            </w:r>
          </w:p>
        </w:tc>
        <w:tc>
          <w:tcPr>
            <w:tcW w:w="1059" w:type="dxa"/>
          </w:tcPr>
          <w:p w14:paraId="295B0E21" w14:textId="77777777" w:rsidR="00D216A5" w:rsidRPr="008C5F7C" w:rsidRDefault="00D216A5" w:rsidP="00417771">
            <w:pPr>
              <w:tabs>
                <w:tab w:val="decimal" w:pos="619"/>
              </w:tabs>
              <w:spacing w:line="300" w:lineRule="exact"/>
              <w:rPr>
                <w:rFonts w:ascii="Arial" w:hAnsi="Arial" w:cs="Arial"/>
                <w:sz w:val="18"/>
                <w:szCs w:val="18"/>
              </w:rPr>
            </w:pPr>
          </w:p>
        </w:tc>
        <w:tc>
          <w:tcPr>
            <w:tcW w:w="1059" w:type="dxa"/>
            <w:tcBorders>
              <w:top w:val="nil"/>
              <w:left w:val="nil"/>
              <w:bottom w:val="nil"/>
              <w:right w:val="nil"/>
            </w:tcBorders>
          </w:tcPr>
          <w:p w14:paraId="2539CAC0" w14:textId="77777777" w:rsidR="00D216A5" w:rsidRPr="00AD1632" w:rsidRDefault="00D216A5" w:rsidP="00417771">
            <w:pPr>
              <w:tabs>
                <w:tab w:val="decimal" w:pos="619"/>
              </w:tabs>
              <w:spacing w:line="300" w:lineRule="exact"/>
              <w:rPr>
                <w:rFonts w:ascii="Arial" w:hAnsi="Arial" w:cs="Arial"/>
                <w:sz w:val="18"/>
                <w:szCs w:val="18"/>
              </w:rPr>
            </w:pPr>
          </w:p>
        </w:tc>
        <w:tc>
          <w:tcPr>
            <w:tcW w:w="1059" w:type="dxa"/>
            <w:tcBorders>
              <w:top w:val="nil"/>
              <w:left w:val="nil"/>
              <w:bottom w:val="nil"/>
              <w:right w:val="nil"/>
            </w:tcBorders>
          </w:tcPr>
          <w:p w14:paraId="3523FB85" w14:textId="77777777" w:rsidR="00D216A5" w:rsidRPr="008C5F7C" w:rsidRDefault="00D216A5" w:rsidP="00417771">
            <w:pPr>
              <w:tabs>
                <w:tab w:val="decimal" w:pos="619"/>
              </w:tabs>
              <w:spacing w:line="300" w:lineRule="exact"/>
              <w:rPr>
                <w:rFonts w:ascii="Arial" w:hAnsi="Arial" w:cs="Arial"/>
                <w:sz w:val="18"/>
                <w:szCs w:val="18"/>
              </w:rPr>
            </w:pPr>
          </w:p>
        </w:tc>
        <w:tc>
          <w:tcPr>
            <w:tcW w:w="1060" w:type="dxa"/>
            <w:tcBorders>
              <w:top w:val="nil"/>
              <w:left w:val="nil"/>
              <w:bottom w:val="nil"/>
              <w:right w:val="nil"/>
            </w:tcBorders>
          </w:tcPr>
          <w:p w14:paraId="4074FA01" w14:textId="77777777" w:rsidR="00D216A5" w:rsidRPr="00AD1632" w:rsidRDefault="00D216A5" w:rsidP="00417771">
            <w:pPr>
              <w:tabs>
                <w:tab w:val="decimal" w:pos="619"/>
              </w:tabs>
              <w:spacing w:line="300" w:lineRule="exact"/>
              <w:rPr>
                <w:rFonts w:ascii="Arial" w:hAnsi="Arial" w:cs="Arial"/>
                <w:sz w:val="18"/>
                <w:szCs w:val="18"/>
              </w:rPr>
            </w:pPr>
          </w:p>
        </w:tc>
      </w:tr>
      <w:tr w:rsidR="007C2644" w:rsidRPr="008C5F7C" w14:paraId="5C2176C3" w14:textId="77777777" w:rsidTr="00311A22">
        <w:tc>
          <w:tcPr>
            <w:tcW w:w="4950" w:type="dxa"/>
            <w:tcBorders>
              <w:top w:val="nil"/>
              <w:left w:val="nil"/>
              <w:bottom w:val="nil"/>
              <w:right w:val="nil"/>
            </w:tcBorders>
          </w:tcPr>
          <w:p w14:paraId="596EDB20" w14:textId="77777777" w:rsidR="007C2644" w:rsidRPr="008C5F7C" w:rsidRDefault="007C2644" w:rsidP="007C2644">
            <w:pPr>
              <w:spacing w:line="300" w:lineRule="exact"/>
              <w:ind w:left="144" w:right="-4" w:hanging="144"/>
              <w:rPr>
                <w:rFonts w:ascii="Arial" w:hAnsi="Arial" w:cs="Arial"/>
                <w:sz w:val="18"/>
                <w:szCs w:val="18"/>
              </w:rPr>
            </w:pPr>
            <w:r w:rsidRPr="008C5F7C">
              <w:rPr>
                <w:rFonts w:ascii="Arial" w:hAnsi="Arial" w:cs="Arial"/>
                <w:sz w:val="18"/>
                <w:szCs w:val="18"/>
              </w:rPr>
              <w:t>Guarantee fee</w:t>
            </w:r>
            <w:r>
              <w:rPr>
                <w:rFonts w:ascii="Arial" w:hAnsi="Arial" w:cs="Arial"/>
                <w:sz w:val="18"/>
                <w:szCs w:val="18"/>
              </w:rPr>
              <w:t xml:space="preserve"> income</w:t>
            </w:r>
          </w:p>
        </w:tc>
        <w:tc>
          <w:tcPr>
            <w:tcW w:w="1059" w:type="dxa"/>
          </w:tcPr>
          <w:p w14:paraId="0CD93717" w14:textId="163AFF2D" w:rsidR="007C2644" w:rsidRPr="008452AD"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04232661" w14:textId="1D827450" w:rsidR="007C2644" w:rsidRPr="008452AD"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5384137B" w14:textId="523CB49F" w:rsidR="007C2644" w:rsidRPr="00D4762F" w:rsidRDefault="007C2644" w:rsidP="007C2644">
            <w:pPr>
              <w:tabs>
                <w:tab w:val="decimal" w:pos="619"/>
              </w:tabs>
              <w:spacing w:line="300" w:lineRule="exact"/>
              <w:rPr>
                <w:rFonts w:ascii="Arial" w:hAnsi="Arial" w:cstheme="minorBidi"/>
                <w:sz w:val="18"/>
                <w:szCs w:val="18"/>
              </w:rPr>
            </w:pPr>
            <w:r>
              <w:rPr>
                <w:rFonts w:ascii="Arial" w:hAnsi="Arial" w:cstheme="minorBidi"/>
                <w:sz w:val="18"/>
                <w:szCs w:val="18"/>
              </w:rPr>
              <w:t>7</w:t>
            </w:r>
          </w:p>
        </w:tc>
        <w:tc>
          <w:tcPr>
            <w:tcW w:w="1060" w:type="dxa"/>
            <w:tcBorders>
              <w:top w:val="nil"/>
              <w:left w:val="nil"/>
              <w:bottom w:val="nil"/>
              <w:right w:val="nil"/>
            </w:tcBorders>
          </w:tcPr>
          <w:p w14:paraId="0CEC3106" w14:textId="25CE9259" w:rsidR="007C2644" w:rsidRPr="008452AD"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1</w:t>
            </w:r>
          </w:p>
        </w:tc>
      </w:tr>
      <w:tr w:rsidR="007C2644" w:rsidRPr="008C5F7C" w14:paraId="6239AF9A" w14:textId="77777777" w:rsidTr="00311A22">
        <w:tc>
          <w:tcPr>
            <w:tcW w:w="4950" w:type="dxa"/>
            <w:tcBorders>
              <w:top w:val="nil"/>
              <w:left w:val="nil"/>
              <w:bottom w:val="nil"/>
              <w:right w:val="nil"/>
            </w:tcBorders>
          </w:tcPr>
          <w:p w14:paraId="0AD610E7" w14:textId="77777777" w:rsidR="007C2644" w:rsidRPr="008C5F7C" w:rsidRDefault="007C2644" w:rsidP="007C2644">
            <w:pPr>
              <w:spacing w:line="300" w:lineRule="exact"/>
              <w:ind w:left="144" w:right="-4" w:hanging="144"/>
              <w:rPr>
                <w:rFonts w:ascii="Arial" w:hAnsi="Arial" w:cs="Arial"/>
                <w:sz w:val="18"/>
                <w:szCs w:val="18"/>
              </w:rPr>
            </w:pPr>
            <w:r w:rsidRPr="008C5F7C">
              <w:rPr>
                <w:rFonts w:ascii="Arial" w:hAnsi="Arial" w:cs="Arial"/>
                <w:sz w:val="18"/>
                <w:szCs w:val="18"/>
              </w:rPr>
              <w:t>Guarantee fee expenses</w:t>
            </w:r>
          </w:p>
        </w:tc>
        <w:tc>
          <w:tcPr>
            <w:tcW w:w="1059" w:type="dxa"/>
          </w:tcPr>
          <w:p w14:paraId="51531D46" w14:textId="705C1EF0" w:rsidR="007C2644" w:rsidRPr="00AD1632"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7C96D879" w14:textId="72BD7DAB" w:rsidR="007C2644" w:rsidRPr="008452AD"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41FB9630" w14:textId="7DEA127F" w:rsidR="007C2644" w:rsidRPr="008452AD" w:rsidRDefault="007C2644" w:rsidP="007C2644">
            <w:pPr>
              <w:tabs>
                <w:tab w:val="decimal" w:pos="619"/>
              </w:tabs>
              <w:spacing w:line="300" w:lineRule="exact"/>
              <w:rPr>
                <w:rFonts w:ascii="Arial" w:hAnsi="Arial" w:cs="Arial"/>
                <w:sz w:val="18"/>
                <w:szCs w:val="18"/>
              </w:rPr>
            </w:pPr>
            <w:r>
              <w:rPr>
                <w:rFonts w:ascii="Arial" w:hAnsi="Arial" w:cs="Arial"/>
                <w:sz w:val="18"/>
                <w:szCs w:val="18"/>
              </w:rPr>
              <w:t>9</w:t>
            </w:r>
          </w:p>
        </w:tc>
        <w:tc>
          <w:tcPr>
            <w:tcW w:w="1060" w:type="dxa"/>
            <w:tcBorders>
              <w:top w:val="nil"/>
              <w:left w:val="nil"/>
              <w:bottom w:val="nil"/>
              <w:right w:val="nil"/>
            </w:tcBorders>
          </w:tcPr>
          <w:p w14:paraId="6BBD8F91" w14:textId="6E9364AB" w:rsidR="007C2644" w:rsidRPr="008452AD"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7</w:t>
            </w:r>
          </w:p>
        </w:tc>
      </w:tr>
      <w:tr w:rsidR="007C2644" w:rsidRPr="008C5F7C" w14:paraId="624A9C95" w14:textId="77777777" w:rsidTr="00311A22">
        <w:tc>
          <w:tcPr>
            <w:tcW w:w="4950" w:type="dxa"/>
            <w:tcBorders>
              <w:top w:val="nil"/>
              <w:left w:val="nil"/>
              <w:bottom w:val="nil"/>
              <w:right w:val="nil"/>
            </w:tcBorders>
          </w:tcPr>
          <w:p w14:paraId="5A127F96" w14:textId="77777777" w:rsidR="007C2644" w:rsidRPr="008C5F7C" w:rsidRDefault="007C2644" w:rsidP="007C2644">
            <w:pPr>
              <w:spacing w:line="300" w:lineRule="exact"/>
              <w:ind w:left="144" w:right="-4" w:hanging="144"/>
              <w:rPr>
                <w:rFonts w:ascii="Arial" w:hAnsi="Arial" w:cs="Arial"/>
                <w:sz w:val="18"/>
                <w:szCs w:val="18"/>
              </w:rPr>
            </w:pPr>
            <w:r w:rsidRPr="008C5F7C">
              <w:rPr>
                <w:rFonts w:ascii="Arial" w:hAnsi="Arial" w:cs="Arial"/>
                <w:sz w:val="18"/>
                <w:szCs w:val="18"/>
              </w:rPr>
              <w:t>Interest income</w:t>
            </w:r>
          </w:p>
        </w:tc>
        <w:tc>
          <w:tcPr>
            <w:tcW w:w="1059" w:type="dxa"/>
          </w:tcPr>
          <w:p w14:paraId="12B572C4" w14:textId="191BC2DE" w:rsidR="007C2644" w:rsidRPr="00AD1632"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56007170" w14:textId="70FC16A8" w:rsidR="007C2644" w:rsidRPr="008452AD"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6A0CC448" w14:textId="50CE07A0" w:rsidR="007C2644" w:rsidRPr="008452AD" w:rsidRDefault="007C2644" w:rsidP="007C2644">
            <w:pPr>
              <w:tabs>
                <w:tab w:val="decimal" w:pos="619"/>
              </w:tabs>
              <w:spacing w:line="300" w:lineRule="exact"/>
              <w:rPr>
                <w:rFonts w:ascii="Arial" w:hAnsi="Arial" w:cs="Arial"/>
                <w:sz w:val="18"/>
                <w:szCs w:val="18"/>
              </w:rPr>
            </w:pPr>
            <w:r>
              <w:rPr>
                <w:rFonts w:ascii="Arial" w:hAnsi="Arial" w:cs="Arial"/>
                <w:sz w:val="18"/>
                <w:szCs w:val="18"/>
              </w:rPr>
              <w:t>26</w:t>
            </w:r>
          </w:p>
        </w:tc>
        <w:tc>
          <w:tcPr>
            <w:tcW w:w="1060" w:type="dxa"/>
            <w:tcBorders>
              <w:top w:val="nil"/>
              <w:left w:val="nil"/>
              <w:bottom w:val="nil"/>
              <w:right w:val="nil"/>
            </w:tcBorders>
          </w:tcPr>
          <w:p w14:paraId="06D2DBE5" w14:textId="5A4142FF" w:rsidR="007C2644" w:rsidRPr="008452AD"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28</w:t>
            </w:r>
          </w:p>
        </w:tc>
      </w:tr>
      <w:tr w:rsidR="007C2644" w:rsidRPr="008C5F7C" w14:paraId="0F92B654" w14:textId="77777777" w:rsidTr="00311A22">
        <w:tc>
          <w:tcPr>
            <w:tcW w:w="4950" w:type="dxa"/>
            <w:tcBorders>
              <w:top w:val="nil"/>
              <w:left w:val="nil"/>
              <w:bottom w:val="nil"/>
              <w:right w:val="nil"/>
            </w:tcBorders>
          </w:tcPr>
          <w:p w14:paraId="6365E967" w14:textId="77777777" w:rsidR="007C2644" w:rsidRPr="008C5F7C" w:rsidRDefault="007C2644" w:rsidP="007C2644">
            <w:pPr>
              <w:spacing w:line="300" w:lineRule="exact"/>
              <w:ind w:left="144" w:right="-4" w:hanging="144"/>
              <w:rPr>
                <w:rFonts w:ascii="Arial" w:hAnsi="Arial" w:cs="Arial"/>
                <w:sz w:val="18"/>
                <w:szCs w:val="18"/>
              </w:rPr>
            </w:pPr>
            <w:r w:rsidRPr="008C5F7C">
              <w:rPr>
                <w:rFonts w:ascii="Arial" w:hAnsi="Arial" w:cs="Arial"/>
                <w:sz w:val="18"/>
                <w:szCs w:val="18"/>
              </w:rPr>
              <w:t>Interest expenses</w:t>
            </w:r>
          </w:p>
        </w:tc>
        <w:tc>
          <w:tcPr>
            <w:tcW w:w="1059" w:type="dxa"/>
          </w:tcPr>
          <w:p w14:paraId="57B7F620" w14:textId="590F84DB" w:rsidR="007C2644" w:rsidRPr="00AD1632"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4769FE12" w14:textId="5930E56F" w:rsidR="007C2644" w:rsidRPr="008452AD"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4844C737" w14:textId="0B0765C9" w:rsidR="007C2644" w:rsidRPr="008452AD" w:rsidRDefault="007C2644" w:rsidP="007C2644">
            <w:pPr>
              <w:tabs>
                <w:tab w:val="decimal" w:pos="619"/>
              </w:tabs>
              <w:spacing w:line="300" w:lineRule="exact"/>
              <w:rPr>
                <w:rFonts w:ascii="Arial" w:hAnsi="Arial" w:cs="Arial"/>
                <w:sz w:val="18"/>
                <w:szCs w:val="18"/>
              </w:rPr>
            </w:pPr>
            <w:r>
              <w:rPr>
                <w:rFonts w:ascii="Arial" w:hAnsi="Arial" w:cs="Arial"/>
                <w:sz w:val="18"/>
                <w:szCs w:val="18"/>
              </w:rPr>
              <w:t>8</w:t>
            </w:r>
          </w:p>
        </w:tc>
        <w:tc>
          <w:tcPr>
            <w:tcW w:w="1060" w:type="dxa"/>
            <w:tcBorders>
              <w:top w:val="nil"/>
              <w:left w:val="nil"/>
              <w:bottom w:val="nil"/>
              <w:right w:val="nil"/>
            </w:tcBorders>
          </w:tcPr>
          <w:p w14:paraId="119B582F" w14:textId="4FABE12E" w:rsidR="007C2644" w:rsidRPr="008452AD"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19</w:t>
            </w:r>
          </w:p>
        </w:tc>
      </w:tr>
      <w:tr w:rsidR="007C2644" w:rsidRPr="008C5F7C" w14:paraId="277C2B8E" w14:textId="77777777" w:rsidTr="00311A22">
        <w:tc>
          <w:tcPr>
            <w:tcW w:w="4950" w:type="dxa"/>
            <w:tcBorders>
              <w:top w:val="nil"/>
              <w:left w:val="nil"/>
              <w:bottom w:val="nil"/>
              <w:right w:val="nil"/>
            </w:tcBorders>
          </w:tcPr>
          <w:p w14:paraId="0A697149" w14:textId="77777777" w:rsidR="007C2644" w:rsidRPr="008C5F7C" w:rsidRDefault="007C2644" w:rsidP="007C2644">
            <w:pPr>
              <w:spacing w:line="300" w:lineRule="exact"/>
              <w:ind w:left="144" w:right="-4" w:hanging="144"/>
              <w:rPr>
                <w:rFonts w:ascii="Arial" w:hAnsi="Arial" w:cs="Arial"/>
                <w:sz w:val="18"/>
                <w:szCs w:val="18"/>
              </w:rPr>
            </w:pPr>
            <w:r w:rsidRPr="008C5F7C">
              <w:rPr>
                <w:rFonts w:ascii="Arial" w:hAnsi="Arial" w:cs="Arial"/>
                <w:sz w:val="18"/>
                <w:szCs w:val="18"/>
              </w:rPr>
              <w:t>Management fee income</w:t>
            </w:r>
          </w:p>
        </w:tc>
        <w:tc>
          <w:tcPr>
            <w:tcW w:w="1059" w:type="dxa"/>
          </w:tcPr>
          <w:p w14:paraId="0A2BBCEA" w14:textId="4368A6F7" w:rsidR="007C2644" w:rsidRPr="00AD1632"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4AFB03BF" w14:textId="337E2BC8" w:rsidR="007C2644" w:rsidRPr="008452AD"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1ACB8CB5" w14:textId="500B1BDB" w:rsidR="007C2644" w:rsidRPr="008452AD" w:rsidRDefault="007C2644" w:rsidP="007C2644">
            <w:pPr>
              <w:tabs>
                <w:tab w:val="decimal" w:pos="619"/>
              </w:tabs>
              <w:spacing w:line="300" w:lineRule="exact"/>
              <w:rPr>
                <w:rFonts w:ascii="Arial" w:hAnsi="Arial" w:cs="Arial"/>
                <w:sz w:val="18"/>
                <w:szCs w:val="18"/>
              </w:rPr>
            </w:pPr>
            <w:r>
              <w:rPr>
                <w:rFonts w:ascii="Arial" w:hAnsi="Arial" w:cs="Arial"/>
                <w:sz w:val="18"/>
                <w:szCs w:val="18"/>
              </w:rPr>
              <w:t>63</w:t>
            </w:r>
          </w:p>
        </w:tc>
        <w:tc>
          <w:tcPr>
            <w:tcW w:w="1060" w:type="dxa"/>
            <w:tcBorders>
              <w:top w:val="nil"/>
              <w:left w:val="nil"/>
              <w:bottom w:val="nil"/>
              <w:right w:val="nil"/>
            </w:tcBorders>
          </w:tcPr>
          <w:p w14:paraId="0DE1B8D3" w14:textId="7B786006" w:rsidR="007C2644" w:rsidRPr="008452AD"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70</w:t>
            </w:r>
          </w:p>
        </w:tc>
      </w:tr>
      <w:tr w:rsidR="007C2644" w:rsidRPr="008C5F7C" w14:paraId="3ADD3867" w14:textId="77777777" w:rsidTr="00311A22">
        <w:tc>
          <w:tcPr>
            <w:tcW w:w="4950" w:type="dxa"/>
            <w:tcBorders>
              <w:top w:val="nil"/>
              <w:left w:val="nil"/>
              <w:bottom w:val="nil"/>
              <w:right w:val="nil"/>
            </w:tcBorders>
          </w:tcPr>
          <w:p w14:paraId="619FA334" w14:textId="77777777" w:rsidR="007C2644" w:rsidRPr="008C5F7C" w:rsidRDefault="007C2644" w:rsidP="007C2644">
            <w:pPr>
              <w:spacing w:line="300" w:lineRule="exact"/>
              <w:ind w:left="144" w:right="-4" w:hanging="144"/>
              <w:rPr>
                <w:rFonts w:ascii="Arial" w:hAnsi="Arial" w:cs="Arial"/>
                <w:sz w:val="18"/>
                <w:szCs w:val="18"/>
              </w:rPr>
            </w:pPr>
            <w:r>
              <w:rPr>
                <w:rFonts w:ascii="Arial" w:hAnsi="Arial" w:cs="Arial"/>
                <w:sz w:val="18"/>
                <w:szCs w:val="18"/>
              </w:rPr>
              <w:t>Reimbursement receipts</w:t>
            </w:r>
          </w:p>
        </w:tc>
        <w:tc>
          <w:tcPr>
            <w:tcW w:w="1059" w:type="dxa"/>
          </w:tcPr>
          <w:p w14:paraId="4444D9B5" w14:textId="20DA30AB" w:rsidR="007C2644" w:rsidRPr="00AD1632"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2060CA19" w14:textId="6F5093B0" w:rsidR="007C2644" w:rsidRPr="008452AD"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3C35F6A7" w14:textId="553890E0" w:rsidR="007C2644" w:rsidRPr="008452AD" w:rsidRDefault="007C2644" w:rsidP="007C2644">
            <w:pPr>
              <w:tabs>
                <w:tab w:val="decimal" w:pos="619"/>
              </w:tabs>
              <w:spacing w:line="300" w:lineRule="exact"/>
              <w:rPr>
                <w:rFonts w:ascii="Arial" w:hAnsi="Arial" w:cs="Arial"/>
                <w:sz w:val="18"/>
                <w:szCs w:val="18"/>
              </w:rPr>
            </w:pPr>
            <w:r>
              <w:rPr>
                <w:rFonts w:ascii="Arial" w:hAnsi="Arial" w:cs="Arial"/>
                <w:sz w:val="18"/>
                <w:szCs w:val="18"/>
              </w:rPr>
              <w:t>7</w:t>
            </w:r>
          </w:p>
        </w:tc>
        <w:tc>
          <w:tcPr>
            <w:tcW w:w="1060" w:type="dxa"/>
            <w:tcBorders>
              <w:top w:val="nil"/>
              <w:left w:val="nil"/>
              <w:bottom w:val="nil"/>
              <w:right w:val="nil"/>
            </w:tcBorders>
          </w:tcPr>
          <w:p w14:paraId="7D4428C6" w14:textId="5FD228C1" w:rsidR="007C2644" w:rsidRPr="008452AD"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8</w:t>
            </w:r>
          </w:p>
        </w:tc>
      </w:tr>
      <w:tr w:rsidR="007C2644" w:rsidRPr="008C5F7C" w14:paraId="2957F243" w14:textId="77777777" w:rsidTr="00311A22">
        <w:tc>
          <w:tcPr>
            <w:tcW w:w="4950" w:type="dxa"/>
            <w:tcBorders>
              <w:top w:val="nil"/>
              <w:left w:val="nil"/>
              <w:bottom w:val="nil"/>
              <w:right w:val="nil"/>
            </w:tcBorders>
          </w:tcPr>
          <w:p w14:paraId="53C9A6A7" w14:textId="77777777" w:rsidR="007C2644" w:rsidRDefault="007C2644" w:rsidP="007C2644">
            <w:pPr>
              <w:spacing w:line="300" w:lineRule="exact"/>
              <w:ind w:left="144" w:hanging="144"/>
              <w:rPr>
                <w:rFonts w:ascii="Arial" w:hAnsi="Arial" w:cs="Arial"/>
                <w:sz w:val="18"/>
                <w:szCs w:val="18"/>
              </w:rPr>
            </w:pPr>
            <w:r w:rsidRPr="008C5F7C">
              <w:rPr>
                <w:rFonts w:ascii="Arial" w:hAnsi="Arial" w:cs="Arial"/>
                <w:sz w:val="18"/>
                <w:szCs w:val="18"/>
              </w:rPr>
              <w:t>Reimbursement payments</w:t>
            </w:r>
          </w:p>
        </w:tc>
        <w:tc>
          <w:tcPr>
            <w:tcW w:w="1059" w:type="dxa"/>
          </w:tcPr>
          <w:p w14:paraId="7A0B2955" w14:textId="6D89C8EA" w:rsidR="007C2644"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193DABD3" w14:textId="686783CD" w:rsidR="007C2644" w:rsidRPr="008452AD"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6DF58090" w14:textId="7C280C28" w:rsidR="007C2644" w:rsidRPr="008452AD" w:rsidRDefault="007C2644" w:rsidP="007C2644">
            <w:pPr>
              <w:tabs>
                <w:tab w:val="decimal" w:pos="619"/>
              </w:tabs>
              <w:spacing w:line="300" w:lineRule="exact"/>
              <w:rPr>
                <w:rFonts w:ascii="Arial" w:hAnsi="Arial" w:cs="Arial"/>
                <w:sz w:val="18"/>
                <w:szCs w:val="18"/>
              </w:rPr>
            </w:pPr>
            <w:r>
              <w:rPr>
                <w:rFonts w:ascii="Arial" w:hAnsi="Arial" w:cs="Arial"/>
                <w:sz w:val="18"/>
                <w:szCs w:val="18"/>
              </w:rPr>
              <w:t>12</w:t>
            </w:r>
          </w:p>
        </w:tc>
        <w:tc>
          <w:tcPr>
            <w:tcW w:w="1060" w:type="dxa"/>
            <w:tcBorders>
              <w:top w:val="nil"/>
              <w:left w:val="nil"/>
              <w:bottom w:val="nil"/>
              <w:right w:val="nil"/>
            </w:tcBorders>
          </w:tcPr>
          <w:p w14:paraId="7E51F604" w14:textId="155BDF4E" w:rsidR="007C2644" w:rsidRPr="008452AD"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10</w:t>
            </w:r>
          </w:p>
        </w:tc>
      </w:tr>
      <w:tr w:rsidR="007C2644" w:rsidRPr="008C5F7C" w14:paraId="637AEF83" w14:textId="77777777" w:rsidTr="00311A22">
        <w:tc>
          <w:tcPr>
            <w:tcW w:w="4950" w:type="dxa"/>
            <w:tcBorders>
              <w:top w:val="nil"/>
              <w:left w:val="nil"/>
              <w:bottom w:val="nil"/>
              <w:right w:val="nil"/>
            </w:tcBorders>
          </w:tcPr>
          <w:p w14:paraId="2DF5C317" w14:textId="77777777" w:rsidR="007C2644" w:rsidRPr="008C5F7C" w:rsidRDefault="007C2644" w:rsidP="007C2644">
            <w:pPr>
              <w:spacing w:line="300" w:lineRule="exact"/>
              <w:ind w:left="144" w:right="-4" w:hanging="144"/>
              <w:rPr>
                <w:rFonts w:ascii="Arial" w:hAnsi="Arial" w:cs="Arial"/>
                <w:sz w:val="18"/>
                <w:szCs w:val="18"/>
              </w:rPr>
            </w:pPr>
            <w:r w:rsidRPr="008C5F7C">
              <w:rPr>
                <w:rFonts w:ascii="Arial" w:hAnsi="Arial" w:cs="Arial"/>
                <w:sz w:val="18"/>
                <w:szCs w:val="18"/>
              </w:rPr>
              <w:t>Rental and service income</w:t>
            </w:r>
          </w:p>
        </w:tc>
        <w:tc>
          <w:tcPr>
            <w:tcW w:w="1059" w:type="dxa"/>
          </w:tcPr>
          <w:p w14:paraId="484A1F86" w14:textId="59EDAD12" w:rsidR="007C2644" w:rsidRPr="00AD1632"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5EA82D2C" w14:textId="0B960A34" w:rsidR="007C2644" w:rsidRPr="008452AD"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74D9D47C" w14:textId="27674C80" w:rsidR="007C2644" w:rsidRPr="008452AD" w:rsidRDefault="007C2644" w:rsidP="007C2644">
            <w:pPr>
              <w:tabs>
                <w:tab w:val="decimal" w:pos="619"/>
              </w:tabs>
              <w:spacing w:line="300" w:lineRule="exact"/>
              <w:rPr>
                <w:rFonts w:ascii="Arial" w:hAnsi="Arial" w:cs="Arial"/>
                <w:sz w:val="18"/>
                <w:szCs w:val="18"/>
              </w:rPr>
            </w:pPr>
            <w:r>
              <w:rPr>
                <w:rFonts w:ascii="Arial" w:hAnsi="Arial" w:cs="Arial"/>
                <w:sz w:val="18"/>
                <w:szCs w:val="18"/>
              </w:rPr>
              <w:t>2</w:t>
            </w:r>
          </w:p>
        </w:tc>
        <w:tc>
          <w:tcPr>
            <w:tcW w:w="1060" w:type="dxa"/>
            <w:tcBorders>
              <w:top w:val="nil"/>
              <w:left w:val="nil"/>
              <w:bottom w:val="nil"/>
              <w:right w:val="nil"/>
            </w:tcBorders>
          </w:tcPr>
          <w:p w14:paraId="63B9A1A4" w14:textId="512E4AC9" w:rsidR="007C2644" w:rsidRPr="00D216A5"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1</w:t>
            </w:r>
          </w:p>
        </w:tc>
      </w:tr>
      <w:tr w:rsidR="007C2644" w:rsidRPr="008C5F7C" w14:paraId="71F7A14A" w14:textId="77777777" w:rsidTr="00311A22">
        <w:tc>
          <w:tcPr>
            <w:tcW w:w="4950" w:type="dxa"/>
            <w:tcBorders>
              <w:top w:val="nil"/>
              <w:left w:val="nil"/>
              <w:bottom w:val="nil"/>
              <w:right w:val="nil"/>
            </w:tcBorders>
          </w:tcPr>
          <w:p w14:paraId="7E4353BF" w14:textId="77777777" w:rsidR="007C2644" w:rsidRPr="008C5F7C" w:rsidRDefault="007C2644" w:rsidP="007C2644">
            <w:pPr>
              <w:spacing w:line="300" w:lineRule="exact"/>
              <w:ind w:left="144" w:right="-4" w:hanging="144"/>
              <w:rPr>
                <w:rFonts w:ascii="Arial" w:hAnsi="Arial" w:cs="Arial"/>
                <w:sz w:val="18"/>
                <w:szCs w:val="18"/>
              </w:rPr>
            </w:pPr>
            <w:r w:rsidRPr="008C5F7C">
              <w:rPr>
                <w:rFonts w:ascii="Arial" w:hAnsi="Arial" w:cs="Arial"/>
                <w:sz w:val="18"/>
                <w:szCs w:val="18"/>
              </w:rPr>
              <w:t>Rental and service expenses</w:t>
            </w:r>
          </w:p>
        </w:tc>
        <w:tc>
          <w:tcPr>
            <w:tcW w:w="1059" w:type="dxa"/>
          </w:tcPr>
          <w:p w14:paraId="77F0BA73" w14:textId="0E157351" w:rsidR="007C2644" w:rsidRPr="00AD1632"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692DB58D" w14:textId="7C307912"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199AD218" w14:textId="40EE889E" w:rsidR="007C2644" w:rsidRPr="00D4762F" w:rsidRDefault="007C2644" w:rsidP="007C2644">
            <w:pPr>
              <w:tabs>
                <w:tab w:val="decimal" w:pos="619"/>
              </w:tabs>
              <w:spacing w:line="300" w:lineRule="exact"/>
              <w:rPr>
                <w:rFonts w:ascii="Arial" w:hAnsi="Arial" w:cstheme="minorBidi"/>
                <w:sz w:val="18"/>
                <w:szCs w:val="18"/>
                <w:cs/>
              </w:rPr>
            </w:pPr>
            <w:r>
              <w:rPr>
                <w:rFonts w:ascii="Arial" w:hAnsi="Arial" w:cs="Arial"/>
                <w:sz w:val="18"/>
                <w:szCs w:val="18"/>
              </w:rPr>
              <w:t>2</w:t>
            </w:r>
          </w:p>
        </w:tc>
        <w:tc>
          <w:tcPr>
            <w:tcW w:w="1060" w:type="dxa"/>
            <w:tcBorders>
              <w:top w:val="nil"/>
              <w:left w:val="nil"/>
              <w:bottom w:val="nil"/>
              <w:right w:val="nil"/>
            </w:tcBorders>
          </w:tcPr>
          <w:p w14:paraId="637A9D76" w14:textId="54BE8C03"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3</w:t>
            </w:r>
          </w:p>
        </w:tc>
      </w:tr>
      <w:tr w:rsidR="007C2644" w:rsidRPr="008C5F7C" w14:paraId="4D16F591" w14:textId="77777777" w:rsidTr="00311A22">
        <w:tc>
          <w:tcPr>
            <w:tcW w:w="4950" w:type="dxa"/>
            <w:tcBorders>
              <w:top w:val="nil"/>
              <w:left w:val="nil"/>
              <w:bottom w:val="nil"/>
              <w:right w:val="nil"/>
            </w:tcBorders>
          </w:tcPr>
          <w:p w14:paraId="43F38387" w14:textId="77777777" w:rsidR="007C2644" w:rsidRPr="008C5F7C" w:rsidRDefault="007C2644" w:rsidP="007C2644">
            <w:pPr>
              <w:spacing w:line="300" w:lineRule="exact"/>
              <w:ind w:left="144" w:right="-4" w:hanging="144"/>
              <w:rPr>
                <w:rFonts w:ascii="Arial" w:hAnsi="Arial" w:cs="Arial"/>
                <w:sz w:val="18"/>
                <w:szCs w:val="18"/>
              </w:rPr>
            </w:pPr>
            <w:r>
              <w:rPr>
                <w:rFonts w:ascii="Arial" w:hAnsi="Arial" w:cs="Arial"/>
                <w:sz w:val="18"/>
                <w:szCs w:val="18"/>
              </w:rPr>
              <w:t xml:space="preserve">Resort service income </w:t>
            </w:r>
          </w:p>
        </w:tc>
        <w:tc>
          <w:tcPr>
            <w:tcW w:w="1059" w:type="dxa"/>
          </w:tcPr>
          <w:p w14:paraId="70099E64" w14:textId="67F5B3DA" w:rsidR="007C2644" w:rsidRPr="006C1FCC" w:rsidRDefault="007C2644" w:rsidP="007C2644">
            <w:pPr>
              <w:tabs>
                <w:tab w:val="decimal" w:pos="619"/>
              </w:tabs>
              <w:spacing w:line="300" w:lineRule="exact"/>
              <w:rPr>
                <w:rFonts w:ascii="Arial" w:hAnsi="Arial" w:cstheme="minorBidi"/>
                <w:sz w:val="18"/>
                <w:szCs w:val="18"/>
                <w:cs/>
              </w:rPr>
            </w:pPr>
            <w:r w:rsidRPr="00D216A5">
              <w:rPr>
                <w:rFonts w:ascii="Arial" w:hAnsi="Arial" w:cs="Arial"/>
                <w:sz w:val="18"/>
                <w:szCs w:val="18"/>
              </w:rPr>
              <w:t>-</w:t>
            </w:r>
          </w:p>
        </w:tc>
        <w:tc>
          <w:tcPr>
            <w:tcW w:w="1059" w:type="dxa"/>
            <w:tcBorders>
              <w:top w:val="nil"/>
              <w:left w:val="nil"/>
              <w:bottom w:val="nil"/>
              <w:right w:val="nil"/>
            </w:tcBorders>
          </w:tcPr>
          <w:p w14:paraId="3C0E660D" w14:textId="16FC7954"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0F6DE727" w14:textId="534A07BB" w:rsidR="007C2644" w:rsidRPr="00E646CF" w:rsidRDefault="009320A4" w:rsidP="007C2644">
            <w:pPr>
              <w:tabs>
                <w:tab w:val="decimal" w:pos="619"/>
              </w:tabs>
              <w:spacing w:line="300" w:lineRule="exact"/>
              <w:rPr>
                <w:rFonts w:ascii="Arial" w:hAnsi="Arial" w:cs="Arial"/>
                <w:sz w:val="18"/>
                <w:szCs w:val="18"/>
              </w:rPr>
            </w:pPr>
            <w:r>
              <w:rPr>
                <w:rFonts w:ascii="Arial" w:hAnsi="Arial" w:cs="Arial"/>
                <w:sz w:val="18"/>
                <w:szCs w:val="18"/>
              </w:rPr>
              <w:t>-</w:t>
            </w:r>
          </w:p>
        </w:tc>
        <w:tc>
          <w:tcPr>
            <w:tcW w:w="1060" w:type="dxa"/>
            <w:tcBorders>
              <w:top w:val="nil"/>
              <w:left w:val="nil"/>
              <w:bottom w:val="nil"/>
              <w:right w:val="nil"/>
            </w:tcBorders>
          </w:tcPr>
          <w:p w14:paraId="06498243" w14:textId="6F43AB5D"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1</w:t>
            </w:r>
          </w:p>
        </w:tc>
      </w:tr>
      <w:tr w:rsidR="007C2644" w:rsidRPr="008C5F7C" w14:paraId="3B9466E5" w14:textId="77777777" w:rsidTr="00311A22">
        <w:tc>
          <w:tcPr>
            <w:tcW w:w="4950" w:type="dxa"/>
            <w:tcBorders>
              <w:top w:val="nil"/>
              <w:left w:val="nil"/>
              <w:bottom w:val="nil"/>
              <w:right w:val="nil"/>
            </w:tcBorders>
          </w:tcPr>
          <w:p w14:paraId="04D7A27B" w14:textId="77777777" w:rsidR="007C2644" w:rsidRPr="008C5F7C" w:rsidRDefault="007C2644" w:rsidP="007C2644">
            <w:pPr>
              <w:spacing w:line="300" w:lineRule="exact"/>
              <w:ind w:left="144" w:right="-4" w:hanging="144"/>
              <w:rPr>
                <w:rFonts w:ascii="Arial" w:hAnsi="Arial" w:cs="Arial"/>
                <w:sz w:val="18"/>
                <w:szCs w:val="18"/>
              </w:rPr>
            </w:pPr>
            <w:r w:rsidRPr="008C5F7C">
              <w:rPr>
                <w:rFonts w:ascii="Arial" w:hAnsi="Arial" w:cs="Arial"/>
                <w:sz w:val="18"/>
                <w:szCs w:val="18"/>
              </w:rPr>
              <w:t>Resort service expenses</w:t>
            </w:r>
          </w:p>
        </w:tc>
        <w:tc>
          <w:tcPr>
            <w:tcW w:w="1059" w:type="dxa"/>
          </w:tcPr>
          <w:p w14:paraId="5F810440" w14:textId="5801B2B2" w:rsidR="007C2644" w:rsidRPr="00AD1632"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738CF499" w14:textId="55860351"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01907A43" w14:textId="5A176766" w:rsidR="007C2644" w:rsidRPr="00D4762F" w:rsidRDefault="009320A4" w:rsidP="007C2644">
            <w:pPr>
              <w:tabs>
                <w:tab w:val="decimal" w:pos="619"/>
              </w:tabs>
              <w:spacing w:line="300" w:lineRule="exact"/>
              <w:rPr>
                <w:rFonts w:ascii="Arial" w:hAnsi="Arial" w:cstheme="minorBidi"/>
                <w:sz w:val="18"/>
                <w:szCs w:val="18"/>
                <w:cs/>
              </w:rPr>
            </w:pPr>
            <w:r>
              <w:rPr>
                <w:rFonts w:ascii="Arial" w:hAnsi="Arial" w:cstheme="minorBidi"/>
                <w:sz w:val="18"/>
                <w:szCs w:val="18"/>
              </w:rPr>
              <w:t>4</w:t>
            </w:r>
          </w:p>
        </w:tc>
        <w:tc>
          <w:tcPr>
            <w:tcW w:w="1060" w:type="dxa"/>
            <w:tcBorders>
              <w:top w:val="nil"/>
              <w:left w:val="nil"/>
              <w:bottom w:val="nil"/>
              <w:right w:val="nil"/>
            </w:tcBorders>
          </w:tcPr>
          <w:p w14:paraId="1EAF0661" w14:textId="7E924A91"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4</w:t>
            </w:r>
          </w:p>
        </w:tc>
      </w:tr>
      <w:tr w:rsidR="007C2644" w:rsidRPr="008C5F7C" w14:paraId="2EE1AFE6" w14:textId="77777777" w:rsidTr="00311A22">
        <w:tc>
          <w:tcPr>
            <w:tcW w:w="4950" w:type="dxa"/>
            <w:tcBorders>
              <w:top w:val="nil"/>
              <w:left w:val="nil"/>
              <w:bottom w:val="nil"/>
              <w:right w:val="nil"/>
            </w:tcBorders>
          </w:tcPr>
          <w:p w14:paraId="473C3240" w14:textId="5AD0DE0A" w:rsidR="007C2644" w:rsidRPr="00311A22" w:rsidRDefault="007C2644" w:rsidP="007C2644">
            <w:pPr>
              <w:spacing w:line="300" w:lineRule="exact"/>
              <w:ind w:left="144" w:right="-4" w:hanging="144"/>
              <w:rPr>
                <w:rFonts w:ascii="Arial" w:hAnsi="Arial" w:cs="Arial"/>
                <w:sz w:val="18"/>
                <w:szCs w:val="18"/>
              </w:rPr>
            </w:pPr>
            <w:r w:rsidRPr="00311A22">
              <w:rPr>
                <w:rFonts w:ascii="Arial" w:hAnsi="Arial" w:cs="Arial"/>
                <w:sz w:val="18"/>
                <w:szCs w:val="18"/>
              </w:rPr>
              <w:t>Dividend income</w:t>
            </w:r>
          </w:p>
        </w:tc>
        <w:tc>
          <w:tcPr>
            <w:tcW w:w="1059" w:type="dxa"/>
          </w:tcPr>
          <w:p w14:paraId="6B609551" w14:textId="54314435"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734D3CFC" w14:textId="35481C86"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7529736C" w14:textId="4EE6A56C" w:rsidR="007C2644" w:rsidRDefault="009320A4" w:rsidP="007C2644">
            <w:pPr>
              <w:tabs>
                <w:tab w:val="decimal" w:pos="619"/>
              </w:tabs>
              <w:spacing w:line="300" w:lineRule="exact"/>
              <w:rPr>
                <w:rFonts w:ascii="Arial" w:hAnsi="Arial" w:cs="Arial"/>
                <w:sz w:val="18"/>
                <w:szCs w:val="18"/>
              </w:rPr>
            </w:pPr>
            <w:r>
              <w:rPr>
                <w:rFonts w:ascii="Arial" w:hAnsi="Arial" w:cs="Arial"/>
                <w:sz w:val="18"/>
                <w:szCs w:val="18"/>
              </w:rPr>
              <w:t>-</w:t>
            </w:r>
          </w:p>
        </w:tc>
        <w:tc>
          <w:tcPr>
            <w:tcW w:w="1060" w:type="dxa"/>
            <w:tcBorders>
              <w:top w:val="nil"/>
              <w:left w:val="nil"/>
              <w:bottom w:val="nil"/>
              <w:right w:val="nil"/>
            </w:tcBorders>
          </w:tcPr>
          <w:p w14:paraId="523DFB62" w14:textId="4F1CD8D8"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254</w:t>
            </w:r>
          </w:p>
        </w:tc>
      </w:tr>
      <w:tr w:rsidR="007C2644" w:rsidRPr="008C5F7C" w14:paraId="375C10B7" w14:textId="77777777" w:rsidTr="00311A22">
        <w:tc>
          <w:tcPr>
            <w:tcW w:w="4950" w:type="dxa"/>
            <w:tcBorders>
              <w:top w:val="nil"/>
              <w:left w:val="nil"/>
              <w:bottom w:val="nil"/>
              <w:right w:val="nil"/>
            </w:tcBorders>
          </w:tcPr>
          <w:p w14:paraId="2325E778" w14:textId="77777777" w:rsidR="007C2644" w:rsidRPr="00311A22" w:rsidRDefault="007C2644" w:rsidP="007C2644">
            <w:pPr>
              <w:spacing w:line="300" w:lineRule="exact"/>
              <w:ind w:left="144" w:right="-4" w:hanging="144"/>
              <w:rPr>
                <w:rFonts w:ascii="Arial" w:hAnsi="Arial" w:cs="Arial"/>
                <w:sz w:val="18"/>
                <w:szCs w:val="18"/>
              </w:rPr>
            </w:pPr>
            <w:r w:rsidRPr="00311A22">
              <w:rPr>
                <w:rFonts w:ascii="Arial" w:hAnsi="Arial" w:cs="Arial"/>
                <w:sz w:val="18"/>
                <w:szCs w:val="18"/>
                <w:u w:val="single"/>
              </w:rPr>
              <w:t>Transactions with associates</w:t>
            </w:r>
          </w:p>
        </w:tc>
        <w:tc>
          <w:tcPr>
            <w:tcW w:w="1059" w:type="dxa"/>
          </w:tcPr>
          <w:p w14:paraId="002DA311" w14:textId="77777777" w:rsidR="007C2644" w:rsidRPr="00AD1632" w:rsidRDefault="007C2644" w:rsidP="007C2644">
            <w:pPr>
              <w:tabs>
                <w:tab w:val="decimal" w:pos="619"/>
              </w:tabs>
              <w:spacing w:line="300" w:lineRule="exact"/>
              <w:rPr>
                <w:rFonts w:ascii="Arial" w:hAnsi="Arial" w:cs="Arial"/>
                <w:sz w:val="18"/>
                <w:szCs w:val="18"/>
              </w:rPr>
            </w:pPr>
          </w:p>
        </w:tc>
        <w:tc>
          <w:tcPr>
            <w:tcW w:w="1059" w:type="dxa"/>
            <w:tcBorders>
              <w:top w:val="nil"/>
              <w:left w:val="nil"/>
              <w:bottom w:val="nil"/>
              <w:right w:val="nil"/>
            </w:tcBorders>
          </w:tcPr>
          <w:p w14:paraId="71D566B0" w14:textId="77777777" w:rsidR="007C2644" w:rsidRPr="00E646CF" w:rsidRDefault="007C2644" w:rsidP="007C2644">
            <w:pPr>
              <w:tabs>
                <w:tab w:val="decimal" w:pos="619"/>
              </w:tabs>
              <w:spacing w:line="300" w:lineRule="exact"/>
              <w:rPr>
                <w:rFonts w:ascii="Arial" w:hAnsi="Arial" w:cs="Arial"/>
                <w:sz w:val="18"/>
                <w:szCs w:val="18"/>
              </w:rPr>
            </w:pPr>
          </w:p>
        </w:tc>
        <w:tc>
          <w:tcPr>
            <w:tcW w:w="1059" w:type="dxa"/>
            <w:tcBorders>
              <w:top w:val="nil"/>
              <w:left w:val="nil"/>
              <w:bottom w:val="nil"/>
              <w:right w:val="nil"/>
            </w:tcBorders>
          </w:tcPr>
          <w:p w14:paraId="22D171E4" w14:textId="77777777" w:rsidR="007C2644" w:rsidRPr="00E646CF" w:rsidRDefault="007C2644" w:rsidP="007C2644">
            <w:pPr>
              <w:tabs>
                <w:tab w:val="decimal" w:pos="619"/>
              </w:tabs>
              <w:spacing w:line="300" w:lineRule="exact"/>
              <w:rPr>
                <w:rFonts w:ascii="Arial" w:hAnsi="Arial" w:cs="Arial"/>
                <w:sz w:val="18"/>
                <w:szCs w:val="18"/>
              </w:rPr>
            </w:pPr>
          </w:p>
        </w:tc>
        <w:tc>
          <w:tcPr>
            <w:tcW w:w="1060" w:type="dxa"/>
            <w:tcBorders>
              <w:top w:val="nil"/>
              <w:left w:val="nil"/>
              <w:bottom w:val="nil"/>
              <w:right w:val="nil"/>
            </w:tcBorders>
          </w:tcPr>
          <w:p w14:paraId="580AF4BE" w14:textId="77777777" w:rsidR="007C2644" w:rsidRPr="00E646CF" w:rsidRDefault="007C2644" w:rsidP="007C2644">
            <w:pPr>
              <w:tabs>
                <w:tab w:val="decimal" w:pos="619"/>
              </w:tabs>
              <w:spacing w:line="300" w:lineRule="exact"/>
              <w:rPr>
                <w:rFonts w:ascii="Arial" w:hAnsi="Arial" w:cs="Arial"/>
                <w:sz w:val="18"/>
                <w:szCs w:val="18"/>
              </w:rPr>
            </w:pPr>
          </w:p>
        </w:tc>
      </w:tr>
      <w:tr w:rsidR="007C2644" w:rsidRPr="008C5F7C" w14:paraId="0829A91E" w14:textId="77777777" w:rsidTr="00311A22">
        <w:tc>
          <w:tcPr>
            <w:tcW w:w="4950" w:type="dxa"/>
            <w:tcBorders>
              <w:top w:val="nil"/>
              <w:left w:val="nil"/>
              <w:bottom w:val="nil"/>
              <w:right w:val="nil"/>
            </w:tcBorders>
          </w:tcPr>
          <w:p w14:paraId="61FA0156" w14:textId="77777777" w:rsidR="007C2644" w:rsidRPr="00311A22" w:rsidRDefault="007C2644" w:rsidP="007C2644">
            <w:pPr>
              <w:spacing w:line="300" w:lineRule="exact"/>
              <w:ind w:left="144" w:right="-4" w:hanging="144"/>
              <w:rPr>
                <w:rFonts w:ascii="Arial" w:hAnsi="Arial" w:cs="Arial"/>
                <w:sz w:val="18"/>
                <w:szCs w:val="18"/>
                <w:u w:val="single"/>
              </w:rPr>
            </w:pPr>
            <w:r w:rsidRPr="00311A22">
              <w:rPr>
                <w:rFonts w:ascii="Arial" w:hAnsi="Arial" w:cs="Arial"/>
                <w:sz w:val="18"/>
                <w:szCs w:val="18"/>
              </w:rPr>
              <w:t>Reimbursement receipts</w:t>
            </w:r>
          </w:p>
        </w:tc>
        <w:tc>
          <w:tcPr>
            <w:tcW w:w="1059" w:type="dxa"/>
          </w:tcPr>
          <w:p w14:paraId="4F123DAC" w14:textId="46513C17" w:rsidR="007C2644" w:rsidRPr="00BD59A3" w:rsidRDefault="007C2644" w:rsidP="007C2644">
            <w:pPr>
              <w:tabs>
                <w:tab w:val="decimal" w:pos="619"/>
              </w:tabs>
              <w:spacing w:line="300" w:lineRule="exact"/>
              <w:rPr>
                <w:rFonts w:ascii="Arial" w:hAnsi="Arial" w:cstheme="minorBidi"/>
                <w:sz w:val="18"/>
                <w:szCs w:val="18"/>
              </w:rPr>
            </w:pPr>
            <w:r>
              <w:rPr>
                <w:rFonts w:ascii="Arial" w:hAnsi="Arial" w:cstheme="minorBidi"/>
                <w:sz w:val="18"/>
                <w:szCs w:val="18"/>
              </w:rPr>
              <w:t>6</w:t>
            </w:r>
          </w:p>
        </w:tc>
        <w:tc>
          <w:tcPr>
            <w:tcW w:w="1059" w:type="dxa"/>
            <w:tcBorders>
              <w:top w:val="nil"/>
              <w:left w:val="nil"/>
              <w:bottom w:val="nil"/>
              <w:right w:val="nil"/>
            </w:tcBorders>
          </w:tcPr>
          <w:p w14:paraId="09D4CBE0" w14:textId="2F175A5C"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4</w:t>
            </w:r>
          </w:p>
        </w:tc>
        <w:tc>
          <w:tcPr>
            <w:tcW w:w="1059" w:type="dxa"/>
            <w:tcBorders>
              <w:top w:val="nil"/>
              <w:left w:val="nil"/>
              <w:bottom w:val="nil"/>
              <w:right w:val="nil"/>
            </w:tcBorders>
          </w:tcPr>
          <w:p w14:paraId="439E026D" w14:textId="15FED3F0" w:rsidR="007C2644" w:rsidRPr="00D4762F" w:rsidRDefault="007C2644" w:rsidP="007C2644">
            <w:pPr>
              <w:tabs>
                <w:tab w:val="decimal" w:pos="619"/>
              </w:tabs>
              <w:spacing w:line="300" w:lineRule="exact"/>
              <w:rPr>
                <w:rFonts w:ascii="Arial" w:hAnsi="Arial" w:cstheme="minorBidi"/>
                <w:sz w:val="18"/>
                <w:szCs w:val="18"/>
              </w:rPr>
            </w:pPr>
            <w:r>
              <w:rPr>
                <w:rFonts w:ascii="Arial" w:hAnsi="Arial" w:cstheme="minorBidi"/>
                <w:sz w:val="18"/>
                <w:szCs w:val="18"/>
              </w:rPr>
              <w:t>-</w:t>
            </w:r>
          </w:p>
        </w:tc>
        <w:tc>
          <w:tcPr>
            <w:tcW w:w="1060" w:type="dxa"/>
            <w:tcBorders>
              <w:top w:val="nil"/>
              <w:left w:val="nil"/>
              <w:bottom w:val="nil"/>
              <w:right w:val="nil"/>
            </w:tcBorders>
          </w:tcPr>
          <w:p w14:paraId="1FCFF654" w14:textId="445EE148"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r>
      <w:tr w:rsidR="007C2644" w:rsidRPr="008C5F7C" w14:paraId="3590125E" w14:textId="77777777" w:rsidTr="00311A22">
        <w:tc>
          <w:tcPr>
            <w:tcW w:w="4950" w:type="dxa"/>
            <w:tcBorders>
              <w:top w:val="nil"/>
              <w:left w:val="nil"/>
              <w:bottom w:val="nil"/>
              <w:right w:val="nil"/>
            </w:tcBorders>
          </w:tcPr>
          <w:p w14:paraId="4149AB01" w14:textId="77777777" w:rsidR="007C2644" w:rsidRPr="00311A22" w:rsidRDefault="007C2644" w:rsidP="007C2644">
            <w:pPr>
              <w:spacing w:line="300" w:lineRule="exact"/>
              <w:ind w:left="144" w:right="-4" w:hanging="144"/>
              <w:rPr>
                <w:rFonts w:ascii="Arial" w:hAnsi="Arial" w:cs="Arial"/>
                <w:sz w:val="18"/>
                <w:szCs w:val="18"/>
              </w:rPr>
            </w:pPr>
            <w:r w:rsidRPr="00311A22">
              <w:rPr>
                <w:rFonts w:ascii="Arial" w:hAnsi="Arial" w:cs="Arial"/>
                <w:sz w:val="18"/>
                <w:szCs w:val="18"/>
              </w:rPr>
              <w:t>Rental and service income</w:t>
            </w:r>
          </w:p>
        </w:tc>
        <w:tc>
          <w:tcPr>
            <w:tcW w:w="1059" w:type="dxa"/>
          </w:tcPr>
          <w:p w14:paraId="42322DAA" w14:textId="4DFFD733" w:rsidR="007C2644" w:rsidRDefault="00434B8F" w:rsidP="007C2644">
            <w:pPr>
              <w:tabs>
                <w:tab w:val="decimal" w:pos="619"/>
              </w:tabs>
              <w:spacing w:line="300" w:lineRule="exact"/>
              <w:rPr>
                <w:rFonts w:ascii="Arial" w:hAnsi="Arial" w:cstheme="minorBidi"/>
                <w:sz w:val="18"/>
                <w:szCs w:val="18"/>
              </w:rPr>
            </w:pPr>
            <w:r>
              <w:rPr>
                <w:rFonts w:ascii="Arial" w:hAnsi="Arial" w:cstheme="minorBidi"/>
                <w:sz w:val="18"/>
                <w:szCs w:val="18"/>
              </w:rPr>
              <w:t>11</w:t>
            </w:r>
          </w:p>
        </w:tc>
        <w:tc>
          <w:tcPr>
            <w:tcW w:w="1059" w:type="dxa"/>
            <w:tcBorders>
              <w:top w:val="nil"/>
              <w:left w:val="nil"/>
              <w:bottom w:val="nil"/>
              <w:right w:val="nil"/>
            </w:tcBorders>
          </w:tcPr>
          <w:p w14:paraId="1A0EA69B" w14:textId="0BE7E739"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9</w:t>
            </w:r>
          </w:p>
        </w:tc>
        <w:tc>
          <w:tcPr>
            <w:tcW w:w="1059" w:type="dxa"/>
            <w:tcBorders>
              <w:top w:val="nil"/>
              <w:left w:val="nil"/>
              <w:bottom w:val="nil"/>
              <w:right w:val="nil"/>
            </w:tcBorders>
          </w:tcPr>
          <w:p w14:paraId="3F1A459A" w14:textId="6C156810" w:rsidR="007C2644" w:rsidRPr="00E646CF" w:rsidRDefault="007C2644" w:rsidP="007C2644">
            <w:pPr>
              <w:tabs>
                <w:tab w:val="decimal" w:pos="619"/>
              </w:tabs>
              <w:spacing w:line="300" w:lineRule="exact"/>
              <w:rPr>
                <w:rFonts w:ascii="Arial" w:hAnsi="Arial" w:cs="Arial"/>
                <w:sz w:val="18"/>
                <w:szCs w:val="18"/>
              </w:rPr>
            </w:pPr>
            <w:r>
              <w:rPr>
                <w:rFonts w:ascii="Arial" w:hAnsi="Arial" w:cs="Arial"/>
                <w:sz w:val="18"/>
                <w:szCs w:val="18"/>
              </w:rPr>
              <w:t>-</w:t>
            </w:r>
          </w:p>
        </w:tc>
        <w:tc>
          <w:tcPr>
            <w:tcW w:w="1060" w:type="dxa"/>
            <w:tcBorders>
              <w:top w:val="nil"/>
              <w:left w:val="nil"/>
              <w:bottom w:val="nil"/>
              <w:right w:val="nil"/>
            </w:tcBorders>
          </w:tcPr>
          <w:p w14:paraId="6DECEEBF" w14:textId="7EAD781E"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r>
      <w:tr w:rsidR="007C2644" w:rsidRPr="008C5F7C" w14:paraId="5DFF2DC1" w14:textId="77777777" w:rsidTr="00311A22">
        <w:tc>
          <w:tcPr>
            <w:tcW w:w="4950" w:type="dxa"/>
            <w:tcBorders>
              <w:top w:val="nil"/>
              <w:left w:val="nil"/>
              <w:bottom w:val="nil"/>
              <w:right w:val="nil"/>
            </w:tcBorders>
          </w:tcPr>
          <w:p w14:paraId="731D7916" w14:textId="4399C271" w:rsidR="007C2644" w:rsidRPr="00311A22" w:rsidRDefault="007C2644" w:rsidP="007C2644">
            <w:pPr>
              <w:spacing w:line="300" w:lineRule="exact"/>
              <w:ind w:left="144" w:right="-4" w:hanging="144"/>
              <w:rPr>
                <w:rFonts w:ascii="Arial" w:hAnsi="Arial" w:cs="Arial"/>
                <w:sz w:val="18"/>
                <w:szCs w:val="18"/>
              </w:rPr>
            </w:pPr>
            <w:r w:rsidRPr="00311A22">
              <w:rPr>
                <w:rFonts w:ascii="Arial" w:hAnsi="Arial" w:cs="Arial"/>
                <w:sz w:val="18"/>
                <w:szCs w:val="18"/>
              </w:rPr>
              <w:t>Dividend income</w:t>
            </w:r>
          </w:p>
        </w:tc>
        <w:tc>
          <w:tcPr>
            <w:tcW w:w="1059" w:type="dxa"/>
          </w:tcPr>
          <w:p w14:paraId="4CBB3222" w14:textId="4CC6BA12" w:rsidR="007C2644" w:rsidRDefault="007C2644" w:rsidP="007C2644">
            <w:pPr>
              <w:tabs>
                <w:tab w:val="decimal" w:pos="619"/>
              </w:tabs>
              <w:spacing w:line="300" w:lineRule="exact"/>
              <w:rPr>
                <w:rFonts w:ascii="Arial" w:hAnsi="Arial" w:cstheme="minorBidi"/>
                <w:sz w:val="18"/>
                <w:szCs w:val="18"/>
              </w:rPr>
            </w:pPr>
            <w:r>
              <w:rPr>
                <w:rFonts w:ascii="Arial" w:hAnsi="Arial" w:cstheme="minorBidi"/>
                <w:sz w:val="18"/>
                <w:szCs w:val="18"/>
              </w:rPr>
              <w:t>-</w:t>
            </w:r>
          </w:p>
        </w:tc>
        <w:tc>
          <w:tcPr>
            <w:tcW w:w="1059" w:type="dxa"/>
            <w:tcBorders>
              <w:top w:val="nil"/>
              <w:left w:val="nil"/>
              <w:bottom w:val="nil"/>
              <w:right w:val="nil"/>
            </w:tcBorders>
          </w:tcPr>
          <w:p w14:paraId="447F26FB" w14:textId="169B8E71" w:rsidR="007C2644" w:rsidRPr="00D216A5"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5D0742D9" w14:textId="3BA7306B" w:rsidR="007C2644" w:rsidRPr="00735D0C" w:rsidRDefault="007C2644" w:rsidP="007C2644">
            <w:pPr>
              <w:tabs>
                <w:tab w:val="decimal" w:pos="619"/>
              </w:tabs>
              <w:spacing w:line="300" w:lineRule="exact"/>
              <w:rPr>
                <w:rFonts w:ascii="Arial" w:hAnsi="Arial" w:cstheme="minorBidi"/>
                <w:sz w:val="18"/>
                <w:szCs w:val="18"/>
                <w:cs/>
              </w:rPr>
            </w:pPr>
            <w:r>
              <w:rPr>
                <w:rFonts w:ascii="Arial" w:hAnsi="Arial" w:cs="Arial"/>
                <w:sz w:val="18"/>
                <w:szCs w:val="18"/>
              </w:rPr>
              <w:t>5</w:t>
            </w:r>
          </w:p>
        </w:tc>
        <w:tc>
          <w:tcPr>
            <w:tcW w:w="1060" w:type="dxa"/>
            <w:tcBorders>
              <w:top w:val="nil"/>
              <w:left w:val="nil"/>
              <w:bottom w:val="nil"/>
              <w:right w:val="nil"/>
            </w:tcBorders>
          </w:tcPr>
          <w:p w14:paraId="7A9C6C99" w14:textId="67DD62B3"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8</w:t>
            </w:r>
          </w:p>
        </w:tc>
      </w:tr>
      <w:tr w:rsidR="007C2644" w:rsidRPr="008C5F7C" w14:paraId="76B09EF3" w14:textId="77777777" w:rsidTr="00311A22">
        <w:tc>
          <w:tcPr>
            <w:tcW w:w="4950" w:type="dxa"/>
            <w:tcBorders>
              <w:top w:val="nil"/>
              <w:left w:val="nil"/>
              <w:bottom w:val="nil"/>
              <w:right w:val="nil"/>
            </w:tcBorders>
          </w:tcPr>
          <w:p w14:paraId="218B2ED7" w14:textId="77777777" w:rsidR="007C2644" w:rsidRPr="008C5F7C" w:rsidRDefault="007C2644" w:rsidP="007C2644">
            <w:pPr>
              <w:spacing w:line="300" w:lineRule="exact"/>
              <w:ind w:left="144" w:right="-4" w:hanging="144"/>
              <w:rPr>
                <w:rFonts w:ascii="Arial" w:hAnsi="Arial" w:cs="Arial"/>
                <w:color w:val="000000" w:themeColor="text1"/>
                <w:sz w:val="18"/>
                <w:szCs w:val="18"/>
              </w:rPr>
            </w:pPr>
            <w:r w:rsidRPr="008C5F7C">
              <w:rPr>
                <w:rFonts w:ascii="Arial" w:hAnsi="Arial" w:cs="Arial"/>
                <w:sz w:val="18"/>
                <w:szCs w:val="18"/>
                <w:u w:val="single"/>
              </w:rPr>
              <w:t>Transactions with related companies</w:t>
            </w:r>
          </w:p>
        </w:tc>
        <w:tc>
          <w:tcPr>
            <w:tcW w:w="1059" w:type="dxa"/>
          </w:tcPr>
          <w:p w14:paraId="7390ACE4" w14:textId="77777777" w:rsidR="007C2644" w:rsidRDefault="007C2644" w:rsidP="007C2644">
            <w:pPr>
              <w:tabs>
                <w:tab w:val="decimal" w:pos="619"/>
              </w:tabs>
              <w:spacing w:line="300" w:lineRule="exact"/>
              <w:rPr>
                <w:rFonts w:ascii="Arial" w:hAnsi="Arial" w:cs="Arial"/>
                <w:sz w:val="18"/>
                <w:szCs w:val="18"/>
              </w:rPr>
            </w:pPr>
          </w:p>
        </w:tc>
        <w:tc>
          <w:tcPr>
            <w:tcW w:w="1059" w:type="dxa"/>
            <w:tcBorders>
              <w:top w:val="nil"/>
              <w:left w:val="nil"/>
              <w:bottom w:val="nil"/>
              <w:right w:val="nil"/>
            </w:tcBorders>
          </w:tcPr>
          <w:p w14:paraId="1045AF47" w14:textId="77777777" w:rsidR="007C2644" w:rsidRPr="00E646CF" w:rsidRDefault="007C2644" w:rsidP="007C2644">
            <w:pPr>
              <w:tabs>
                <w:tab w:val="decimal" w:pos="619"/>
              </w:tabs>
              <w:spacing w:line="300" w:lineRule="exact"/>
              <w:rPr>
                <w:rFonts w:ascii="Arial" w:hAnsi="Arial" w:cs="Arial"/>
                <w:sz w:val="18"/>
                <w:szCs w:val="18"/>
              </w:rPr>
            </w:pPr>
          </w:p>
        </w:tc>
        <w:tc>
          <w:tcPr>
            <w:tcW w:w="1059" w:type="dxa"/>
            <w:tcBorders>
              <w:top w:val="nil"/>
              <w:left w:val="nil"/>
              <w:bottom w:val="nil"/>
              <w:right w:val="nil"/>
            </w:tcBorders>
          </w:tcPr>
          <w:p w14:paraId="5C61E16D" w14:textId="77777777" w:rsidR="007C2644" w:rsidRPr="00E646CF" w:rsidRDefault="007C2644" w:rsidP="007C2644">
            <w:pPr>
              <w:tabs>
                <w:tab w:val="decimal" w:pos="619"/>
              </w:tabs>
              <w:spacing w:line="300" w:lineRule="exact"/>
              <w:rPr>
                <w:rFonts w:ascii="Arial" w:hAnsi="Arial" w:cs="Arial"/>
                <w:sz w:val="18"/>
                <w:szCs w:val="18"/>
              </w:rPr>
            </w:pPr>
          </w:p>
        </w:tc>
        <w:tc>
          <w:tcPr>
            <w:tcW w:w="1060" w:type="dxa"/>
            <w:tcBorders>
              <w:top w:val="nil"/>
              <w:left w:val="nil"/>
              <w:bottom w:val="nil"/>
              <w:right w:val="nil"/>
            </w:tcBorders>
          </w:tcPr>
          <w:p w14:paraId="3211FA00" w14:textId="77777777" w:rsidR="007C2644" w:rsidRPr="00E646CF" w:rsidRDefault="007C2644" w:rsidP="007C2644">
            <w:pPr>
              <w:tabs>
                <w:tab w:val="decimal" w:pos="619"/>
              </w:tabs>
              <w:spacing w:line="300" w:lineRule="exact"/>
              <w:rPr>
                <w:rFonts w:ascii="Arial" w:hAnsi="Arial" w:cs="Arial"/>
                <w:sz w:val="18"/>
                <w:szCs w:val="18"/>
              </w:rPr>
            </w:pPr>
          </w:p>
        </w:tc>
      </w:tr>
      <w:tr w:rsidR="007C2644" w:rsidRPr="008C5F7C" w14:paraId="4802649E" w14:textId="77777777" w:rsidTr="00311A22">
        <w:tc>
          <w:tcPr>
            <w:tcW w:w="4950" w:type="dxa"/>
            <w:tcBorders>
              <w:top w:val="nil"/>
              <w:left w:val="nil"/>
              <w:bottom w:val="nil"/>
              <w:right w:val="nil"/>
            </w:tcBorders>
          </w:tcPr>
          <w:p w14:paraId="70CEBF05" w14:textId="77777777" w:rsidR="007C2644" w:rsidRPr="008C5F7C" w:rsidRDefault="007C2644" w:rsidP="007C2644">
            <w:pPr>
              <w:spacing w:line="300" w:lineRule="exact"/>
              <w:ind w:left="144" w:right="-4" w:hanging="144"/>
              <w:rPr>
                <w:rFonts w:ascii="Arial" w:hAnsi="Arial" w:cs="Arial"/>
                <w:sz w:val="18"/>
                <w:szCs w:val="18"/>
                <w:u w:val="single"/>
              </w:rPr>
            </w:pPr>
            <w:r w:rsidRPr="008C5F7C">
              <w:rPr>
                <w:rFonts w:ascii="Arial" w:hAnsi="Arial" w:cs="Arial"/>
                <w:sz w:val="18"/>
                <w:szCs w:val="18"/>
              </w:rPr>
              <w:t>Inter resort payments</w:t>
            </w:r>
          </w:p>
        </w:tc>
        <w:tc>
          <w:tcPr>
            <w:tcW w:w="1059" w:type="dxa"/>
          </w:tcPr>
          <w:p w14:paraId="46830EA3" w14:textId="4E2BA94B" w:rsidR="007C2644" w:rsidRDefault="00B927BC" w:rsidP="007C2644">
            <w:pPr>
              <w:tabs>
                <w:tab w:val="decimal" w:pos="619"/>
              </w:tabs>
              <w:spacing w:line="300" w:lineRule="exact"/>
              <w:rPr>
                <w:rFonts w:ascii="Arial" w:hAnsi="Arial" w:cs="Arial"/>
                <w:sz w:val="18"/>
                <w:szCs w:val="18"/>
              </w:rPr>
            </w:pPr>
            <w:r>
              <w:rPr>
                <w:rFonts w:ascii="Arial" w:hAnsi="Arial" w:cs="Arial"/>
                <w:sz w:val="18"/>
                <w:szCs w:val="18"/>
              </w:rPr>
              <w:t>1</w:t>
            </w:r>
          </w:p>
        </w:tc>
        <w:tc>
          <w:tcPr>
            <w:tcW w:w="1059" w:type="dxa"/>
            <w:tcBorders>
              <w:top w:val="nil"/>
              <w:left w:val="nil"/>
              <w:bottom w:val="nil"/>
              <w:right w:val="nil"/>
            </w:tcBorders>
          </w:tcPr>
          <w:p w14:paraId="2CD56BBE" w14:textId="7C873390"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1</w:t>
            </w:r>
          </w:p>
        </w:tc>
        <w:tc>
          <w:tcPr>
            <w:tcW w:w="1059" w:type="dxa"/>
            <w:tcBorders>
              <w:top w:val="nil"/>
              <w:left w:val="nil"/>
              <w:bottom w:val="nil"/>
              <w:right w:val="nil"/>
            </w:tcBorders>
          </w:tcPr>
          <w:p w14:paraId="12931A6A" w14:textId="17F955B6" w:rsidR="007C2644" w:rsidRPr="00E646CF" w:rsidRDefault="007C2644" w:rsidP="007C2644">
            <w:pPr>
              <w:tabs>
                <w:tab w:val="decimal" w:pos="619"/>
              </w:tabs>
              <w:spacing w:line="300" w:lineRule="exact"/>
              <w:rPr>
                <w:rFonts w:ascii="Arial" w:hAnsi="Arial" w:cs="Arial"/>
                <w:sz w:val="18"/>
                <w:szCs w:val="18"/>
              </w:rPr>
            </w:pPr>
            <w:r>
              <w:rPr>
                <w:rFonts w:ascii="Arial" w:hAnsi="Arial" w:cs="Arial"/>
                <w:sz w:val="18"/>
                <w:szCs w:val="18"/>
              </w:rPr>
              <w:t>-</w:t>
            </w:r>
          </w:p>
        </w:tc>
        <w:tc>
          <w:tcPr>
            <w:tcW w:w="1060" w:type="dxa"/>
            <w:tcBorders>
              <w:top w:val="nil"/>
              <w:left w:val="nil"/>
              <w:bottom w:val="nil"/>
              <w:right w:val="nil"/>
            </w:tcBorders>
          </w:tcPr>
          <w:p w14:paraId="30690570" w14:textId="39882A88"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r>
      <w:tr w:rsidR="007C2644" w:rsidRPr="008C5F7C" w14:paraId="1DEFA1B2" w14:textId="77777777" w:rsidTr="00311A22">
        <w:tc>
          <w:tcPr>
            <w:tcW w:w="4950" w:type="dxa"/>
            <w:tcBorders>
              <w:top w:val="nil"/>
              <w:left w:val="nil"/>
              <w:bottom w:val="nil"/>
              <w:right w:val="nil"/>
            </w:tcBorders>
          </w:tcPr>
          <w:p w14:paraId="1EDACD74" w14:textId="77777777" w:rsidR="007C2644" w:rsidRPr="008C5F7C" w:rsidRDefault="007C2644" w:rsidP="007C2644">
            <w:pPr>
              <w:spacing w:line="300" w:lineRule="exact"/>
              <w:ind w:left="144" w:right="-4" w:hanging="144"/>
              <w:rPr>
                <w:rFonts w:ascii="Arial" w:hAnsi="Arial" w:cs="Arial"/>
                <w:sz w:val="18"/>
                <w:szCs w:val="18"/>
              </w:rPr>
            </w:pPr>
            <w:r w:rsidRPr="008C5F7C">
              <w:rPr>
                <w:rFonts w:ascii="Arial" w:hAnsi="Arial" w:cs="Arial"/>
                <w:sz w:val="18"/>
                <w:szCs w:val="18"/>
              </w:rPr>
              <w:t>Management fee</w:t>
            </w:r>
            <w:r>
              <w:rPr>
                <w:rFonts w:ascii="Arial" w:hAnsi="Arial" w:cs="Arial"/>
                <w:sz w:val="18"/>
                <w:szCs w:val="18"/>
              </w:rPr>
              <w:t xml:space="preserve"> income</w:t>
            </w:r>
          </w:p>
        </w:tc>
        <w:tc>
          <w:tcPr>
            <w:tcW w:w="1059" w:type="dxa"/>
          </w:tcPr>
          <w:p w14:paraId="4B089CA1" w14:textId="40D8A867" w:rsidR="007C2644" w:rsidRDefault="007C2644" w:rsidP="007C2644">
            <w:pPr>
              <w:tabs>
                <w:tab w:val="decimal" w:pos="619"/>
              </w:tabs>
              <w:spacing w:line="300" w:lineRule="exact"/>
              <w:rPr>
                <w:rFonts w:ascii="Arial" w:hAnsi="Arial" w:cs="Arial"/>
                <w:sz w:val="18"/>
                <w:szCs w:val="18"/>
              </w:rPr>
            </w:pPr>
            <w:r>
              <w:rPr>
                <w:rFonts w:ascii="Arial" w:hAnsi="Arial" w:cs="Arial"/>
                <w:sz w:val="18"/>
                <w:szCs w:val="18"/>
              </w:rPr>
              <w:t>1</w:t>
            </w:r>
          </w:p>
        </w:tc>
        <w:tc>
          <w:tcPr>
            <w:tcW w:w="1059" w:type="dxa"/>
            <w:tcBorders>
              <w:top w:val="nil"/>
              <w:left w:val="nil"/>
              <w:bottom w:val="nil"/>
              <w:right w:val="nil"/>
            </w:tcBorders>
          </w:tcPr>
          <w:p w14:paraId="246D9CE3" w14:textId="6A51F409"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1</w:t>
            </w:r>
          </w:p>
        </w:tc>
        <w:tc>
          <w:tcPr>
            <w:tcW w:w="1059" w:type="dxa"/>
            <w:tcBorders>
              <w:top w:val="nil"/>
              <w:left w:val="nil"/>
              <w:bottom w:val="nil"/>
              <w:right w:val="nil"/>
            </w:tcBorders>
          </w:tcPr>
          <w:p w14:paraId="1C28867C" w14:textId="5359DC9D" w:rsidR="007C2644" w:rsidRPr="00735D0C" w:rsidRDefault="007C2644" w:rsidP="007C2644">
            <w:pPr>
              <w:tabs>
                <w:tab w:val="decimal" w:pos="619"/>
              </w:tabs>
              <w:spacing w:line="300" w:lineRule="exact"/>
              <w:rPr>
                <w:rFonts w:ascii="Arial" w:hAnsi="Arial" w:cstheme="minorBidi"/>
                <w:sz w:val="18"/>
                <w:szCs w:val="18"/>
                <w:cs/>
              </w:rPr>
            </w:pPr>
            <w:r>
              <w:rPr>
                <w:rFonts w:ascii="Arial" w:hAnsi="Arial" w:cs="Arial"/>
                <w:sz w:val="18"/>
                <w:szCs w:val="18"/>
              </w:rPr>
              <w:t>1</w:t>
            </w:r>
          </w:p>
        </w:tc>
        <w:tc>
          <w:tcPr>
            <w:tcW w:w="1060" w:type="dxa"/>
            <w:tcBorders>
              <w:top w:val="nil"/>
              <w:left w:val="nil"/>
              <w:bottom w:val="nil"/>
              <w:right w:val="nil"/>
            </w:tcBorders>
          </w:tcPr>
          <w:p w14:paraId="59BC0A9A" w14:textId="15CBD65E"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1</w:t>
            </w:r>
          </w:p>
        </w:tc>
      </w:tr>
      <w:tr w:rsidR="007C2644" w:rsidRPr="008C5F7C" w14:paraId="04D7C7CB" w14:textId="77777777" w:rsidTr="00311A22">
        <w:tc>
          <w:tcPr>
            <w:tcW w:w="4950" w:type="dxa"/>
            <w:tcBorders>
              <w:top w:val="nil"/>
              <w:left w:val="nil"/>
              <w:bottom w:val="nil"/>
              <w:right w:val="nil"/>
            </w:tcBorders>
          </w:tcPr>
          <w:p w14:paraId="0D1AE4C9" w14:textId="77777777" w:rsidR="007C2644" w:rsidRPr="008C5F7C" w:rsidRDefault="007C2644" w:rsidP="007C2644">
            <w:pPr>
              <w:spacing w:line="300" w:lineRule="exact"/>
              <w:ind w:left="144" w:right="-4" w:hanging="144"/>
              <w:rPr>
                <w:rFonts w:ascii="Arial" w:hAnsi="Arial" w:cs="Arial"/>
                <w:sz w:val="18"/>
                <w:szCs w:val="18"/>
              </w:rPr>
            </w:pPr>
            <w:r w:rsidRPr="008C5F7C">
              <w:rPr>
                <w:rFonts w:ascii="Arial" w:hAnsi="Arial" w:cs="Arial"/>
                <w:sz w:val="18"/>
                <w:szCs w:val="18"/>
              </w:rPr>
              <w:t>Management fee expenses</w:t>
            </w:r>
          </w:p>
        </w:tc>
        <w:tc>
          <w:tcPr>
            <w:tcW w:w="1059" w:type="dxa"/>
          </w:tcPr>
          <w:p w14:paraId="5BC7B28F" w14:textId="09F9210B" w:rsidR="007C2644" w:rsidRDefault="007C2644" w:rsidP="007C2644">
            <w:pPr>
              <w:tabs>
                <w:tab w:val="decimal" w:pos="619"/>
              </w:tabs>
              <w:spacing w:line="300" w:lineRule="exact"/>
              <w:rPr>
                <w:rFonts w:ascii="Arial" w:hAnsi="Arial" w:cs="Arial"/>
                <w:sz w:val="18"/>
                <w:szCs w:val="18"/>
              </w:rPr>
            </w:pPr>
            <w:r>
              <w:rPr>
                <w:rFonts w:ascii="Arial" w:hAnsi="Arial" w:cs="Arial"/>
                <w:sz w:val="18"/>
                <w:szCs w:val="18"/>
              </w:rPr>
              <w:t>166</w:t>
            </w:r>
          </w:p>
        </w:tc>
        <w:tc>
          <w:tcPr>
            <w:tcW w:w="1059" w:type="dxa"/>
            <w:tcBorders>
              <w:top w:val="nil"/>
              <w:left w:val="nil"/>
              <w:bottom w:val="nil"/>
              <w:right w:val="nil"/>
            </w:tcBorders>
          </w:tcPr>
          <w:p w14:paraId="1719F2FD" w14:textId="33D85E9D"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164</w:t>
            </w:r>
          </w:p>
        </w:tc>
        <w:tc>
          <w:tcPr>
            <w:tcW w:w="1059" w:type="dxa"/>
            <w:tcBorders>
              <w:top w:val="nil"/>
              <w:left w:val="nil"/>
              <w:bottom w:val="nil"/>
              <w:right w:val="nil"/>
            </w:tcBorders>
          </w:tcPr>
          <w:p w14:paraId="598BA1FC" w14:textId="522C0232" w:rsidR="007C2644" w:rsidRPr="00735D0C" w:rsidRDefault="007C2644" w:rsidP="007C2644">
            <w:pPr>
              <w:tabs>
                <w:tab w:val="decimal" w:pos="619"/>
              </w:tabs>
              <w:spacing w:line="300" w:lineRule="exact"/>
              <w:rPr>
                <w:rFonts w:ascii="Arial" w:hAnsi="Arial" w:cstheme="minorBidi"/>
                <w:sz w:val="18"/>
                <w:szCs w:val="18"/>
              </w:rPr>
            </w:pPr>
            <w:r>
              <w:rPr>
                <w:rFonts w:ascii="Arial" w:hAnsi="Arial" w:cstheme="minorBidi"/>
                <w:sz w:val="18"/>
                <w:szCs w:val="18"/>
              </w:rPr>
              <w:t>-</w:t>
            </w:r>
          </w:p>
        </w:tc>
        <w:tc>
          <w:tcPr>
            <w:tcW w:w="1060" w:type="dxa"/>
            <w:tcBorders>
              <w:top w:val="nil"/>
              <w:left w:val="nil"/>
              <w:bottom w:val="nil"/>
              <w:right w:val="nil"/>
            </w:tcBorders>
          </w:tcPr>
          <w:p w14:paraId="5CD224B9" w14:textId="715A77A4"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r>
      <w:tr w:rsidR="007C2644" w:rsidRPr="008C5F7C" w14:paraId="3E8A85CE" w14:textId="77777777" w:rsidTr="00311A22">
        <w:tc>
          <w:tcPr>
            <w:tcW w:w="4950" w:type="dxa"/>
            <w:tcBorders>
              <w:top w:val="nil"/>
              <w:left w:val="nil"/>
              <w:bottom w:val="nil"/>
              <w:right w:val="nil"/>
            </w:tcBorders>
          </w:tcPr>
          <w:p w14:paraId="65187084" w14:textId="77777777" w:rsidR="007C2644" w:rsidRPr="008C5F7C" w:rsidRDefault="007C2644" w:rsidP="007C2644">
            <w:pPr>
              <w:spacing w:line="300" w:lineRule="exact"/>
              <w:ind w:left="144" w:right="-4" w:hanging="144"/>
              <w:rPr>
                <w:rFonts w:ascii="Arial" w:hAnsi="Arial" w:cs="Arial"/>
                <w:sz w:val="18"/>
                <w:szCs w:val="18"/>
              </w:rPr>
            </w:pPr>
            <w:r w:rsidRPr="008C5F7C">
              <w:rPr>
                <w:rFonts w:ascii="Arial" w:hAnsi="Arial" w:cs="Arial"/>
                <w:sz w:val="18"/>
                <w:szCs w:val="18"/>
              </w:rPr>
              <w:t>Purchase of spa and gallery vouchers</w:t>
            </w:r>
          </w:p>
        </w:tc>
        <w:tc>
          <w:tcPr>
            <w:tcW w:w="1059" w:type="dxa"/>
          </w:tcPr>
          <w:p w14:paraId="75A15383" w14:textId="357546BD" w:rsidR="007C2644" w:rsidRDefault="007C2644" w:rsidP="007C2644">
            <w:pPr>
              <w:tabs>
                <w:tab w:val="decimal" w:pos="619"/>
              </w:tabs>
              <w:spacing w:line="300" w:lineRule="exact"/>
              <w:rPr>
                <w:rFonts w:ascii="Arial" w:hAnsi="Arial" w:cstheme="minorBidi"/>
                <w:sz w:val="18"/>
                <w:szCs w:val="18"/>
              </w:rPr>
            </w:pPr>
            <w:r>
              <w:rPr>
                <w:rFonts w:ascii="Arial" w:hAnsi="Arial" w:cstheme="minorBidi"/>
                <w:sz w:val="18"/>
                <w:szCs w:val="18"/>
              </w:rPr>
              <w:t>8</w:t>
            </w:r>
          </w:p>
        </w:tc>
        <w:tc>
          <w:tcPr>
            <w:tcW w:w="1059" w:type="dxa"/>
            <w:tcBorders>
              <w:top w:val="nil"/>
              <w:left w:val="nil"/>
              <w:bottom w:val="nil"/>
              <w:right w:val="nil"/>
            </w:tcBorders>
          </w:tcPr>
          <w:p w14:paraId="490DC771" w14:textId="1B74E3C9"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8</w:t>
            </w:r>
          </w:p>
        </w:tc>
        <w:tc>
          <w:tcPr>
            <w:tcW w:w="1059" w:type="dxa"/>
            <w:tcBorders>
              <w:top w:val="nil"/>
              <w:left w:val="nil"/>
              <w:bottom w:val="nil"/>
              <w:right w:val="nil"/>
            </w:tcBorders>
          </w:tcPr>
          <w:p w14:paraId="30A927D2" w14:textId="7D5D2542" w:rsidR="007C2644" w:rsidRPr="00735D0C" w:rsidRDefault="007C2644" w:rsidP="007C2644">
            <w:pPr>
              <w:tabs>
                <w:tab w:val="decimal" w:pos="619"/>
              </w:tabs>
              <w:spacing w:line="300" w:lineRule="exact"/>
              <w:rPr>
                <w:rFonts w:ascii="Arial" w:hAnsi="Arial" w:cstheme="minorBidi"/>
                <w:sz w:val="18"/>
                <w:szCs w:val="18"/>
              </w:rPr>
            </w:pPr>
            <w:r>
              <w:rPr>
                <w:rFonts w:ascii="Arial" w:hAnsi="Arial" w:cstheme="minorBidi"/>
                <w:sz w:val="18"/>
                <w:szCs w:val="18"/>
              </w:rPr>
              <w:t>3</w:t>
            </w:r>
          </w:p>
        </w:tc>
        <w:tc>
          <w:tcPr>
            <w:tcW w:w="1060" w:type="dxa"/>
            <w:tcBorders>
              <w:top w:val="nil"/>
              <w:left w:val="nil"/>
              <w:bottom w:val="nil"/>
              <w:right w:val="nil"/>
            </w:tcBorders>
          </w:tcPr>
          <w:p w14:paraId="64698119" w14:textId="101CD1F0"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3</w:t>
            </w:r>
          </w:p>
        </w:tc>
      </w:tr>
      <w:tr w:rsidR="007C2644" w:rsidRPr="008C5F7C" w14:paraId="07F36D0B" w14:textId="77777777" w:rsidTr="00311A22">
        <w:tc>
          <w:tcPr>
            <w:tcW w:w="4950" w:type="dxa"/>
            <w:tcBorders>
              <w:top w:val="nil"/>
              <w:left w:val="nil"/>
              <w:bottom w:val="nil"/>
              <w:right w:val="nil"/>
            </w:tcBorders>
          </w:tcPr>
          <w:p w14:paraId="633C14FD" w14:textId="77777777" w:rsidR="007C2644" w:rsidRPr="008C5F7C" w:rsidRDefault="007C2644" w:rsidP="007C2644">
            <w:pPr>
              <w:spacing w:line="300" w:lineRule="exact"/>
              <w:ind w:left="144" w:right="-4" w:hanging="144"/>
              <w:rPr>
                <w:rFonts w:ascii="Arial" w:hAnsi="Arial" w:cs="Arial"/>
                <w:sz w:val="18"/>
                <w:szCs w:val="18"/>
              </w:rPr>
            </w:pPr>
            <w:r w:rsidRPr="008C5F7C">
              <w:rPr>
                <w:rFonts w:ascii="Arial" w:hAnsi="Arial" w:cs="Arial"/>
                <w:sz w:val="18"/>
                <w:szCs w:val="18"/>
              </w:rPr>
              <w:t>Sale of goods</w:t>
            </w:r>
          </w:p>
        </w:tc>
        <w:tc>
          <w:tcPr>
            <w:tcW w:w="1059" w:type="dxa"/>
          </w:tcPr>
          <w:p w14:paraId="12FE0FFF" w14:textId="00A09A48" w:rsidR="007C2644" w:rsidRDefault="00434B8F" w:rsidP="007C2644">
            <w:pPr>
              <w:tabs>
                <w:tab w:val="decimal" w:pos="619"/>
              </w:tabs>
              <w:spacing w:line="300" w:lineRule="exact"/>
              <w:rPr>
                <w:rFonts w:ascii="Arial" w:hAnsi="Arial" w:cs="Arial"/>
                <w:sz w:val="18"/>
                <w:szCs w:val="18"/>
              </w:rPr>
            </w:pPr>
            <w:r>
              <w:rPr>
                <w:rFonts w:ascii="Arial" w:hAnsi="Arial" w:cs="Arial"/>
                <w:sz w:val="18"/>
                <w:szCs w:val="18"/>
              </w:rPr>
              <w:t>6</w:t>
            </w:r>
          </w:p>
        </w:tc>
        <w:tc>
          <w:tcPr>
            <w:tcW w:w="1059" w:type="dxa"/>
            <w:tcBorders>
              <w:top w:val="nil"/>
              <w:left w:val="nil"/>
              <w:bottom w:val="nil"/>
              <w:right w:val="nil"/>
            </w:tcBorders>
          </w:tcPr>
          <w:p w14:paraId="37B85432" w14:textId="0F597951"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14</w:t>
            </w:r>
          </w:p>
        </w:tc>
        <w:tc>
          <w:tcPr>
            <w:tcW w:w="1059" w:type="dxa"/>
            <w:tcBorders>
              <w:top w:val="nil"/>
              <w:left w:val="nil"/>
              <w:bottom w:val="nil"/>
              <w:right w:val="nil"/>
            </w:tcBorders>
          </w:tcPr>
          <w:p w14:paraId="3582E299" w14:textId="796B40CC" w:rsidR="007C2644" w:rsidRPr="00E646CF" w:rsidRDefault="007C2644" w:rsidP="007C2644">
            <w:pPr>
              <w:tabs>
                <w:tab w:val="decimal" w:pos="619"/>
              </w:tabs>
              <w:spacing w:line="300" w:lineRule="exact"/>
              <w:rPr>
                <w:rFonts w:ascii="Arial" w:hAnsi="Arial" w:cs="Arial"/>
                <w:sz w:val="18"/>
                <w:szCs w:val="18"/>
              </w:rPr>
            </w:pPr>
            <w:r>
              <w:rPr>
                <w:rFonts w:ascii="Arial" w:hAnsi="Arial" w:cs="Arial"/>
                <w:sz w:val="18"/>
                <w:szCs w:val="18"/>
              </w:rPr>
              <w:t>-</w:t>
            </w:r>
          </w:p>
        </w:tc>
        <w:tc>
          <w:tcPr>
            <w:tcW w:w="1060" w:type="dxa"/>
            <w:tcBorders>
              <w:top w:val="nil"/>
              <w:left w:val="nil"/>
              <w:bottom w:val="nil"/>
              <w:right w:val="nil"/>
            </w:tcBorders>
          </w:tcPr>
          <w:p w14:paraId="793BD8A7" w14:textId="03AB4452"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r>
      <w:tr w:rsidR="007C2644" w:rsidRPr="008C5F7C" w14:paraId="42A63A2B" w14:textId="77777777" w:rsidTr="00311A22">
        <w:tc>
          <w:tcPr>
            <w:tcW w:w="4950" w:type="dxa"/>
            <w:tcBorders>
              <w:top w:val="nil"/>
              <w:left w:val="nil"/>
              <w:bottom w:val="nil"/>
              <w:right w:val="nil"/>
            </w:tcBorders>
          </w:tcPr>
          <w:p w14:paraId="20AAE18A" w14:textId="77777777" w:rsidR="007C2644" w:rsidRPr="008C5F7C" w:rsidRDefault="007C2644" w:rsidP="007C2644">
            <w:pPr>
              <w:spacing w:line="300" w:lineRule="exact"/>
              <w:ind w:left="144" w:right="-4" w:hanging="144"/>
              <w:rPr>
                <w:rFonts w:ascii="Arial" w:hAnsi="Arial" w:cs="Arial"/>
                <w:sz w:val="18"/>
                <w:szCs w:val="18"/>
              </w:rPr>
            </w:pPr>
            <w:r w:rsidRPr="008C5F7C">
              <w:rPr>
                <w:rFonts w:ascii="Arial" w:hAnsi="Arial" w:cs="Arial"/>
                <w:sz w:val="18"/>
                <w:szCs w:val="18"/>
              </w:rPr>
              <w:t>Reimbursement receipts</w:t>
            </w:r>
          </w:p>
        </w:tc>
        <w:tc>
          <w:tcPr>
            <w:tcW w:w="1059" w:type="dxa"/>
          </w:tcPr>
          <w:p w14:paraId="569B3ADB" w14:textId="5B50E9D6" w:rsidR="007C2644" w:rsidRDefault="007C2644" w:rsidP="007C2644">
            <w:pPr>
              <w:tabs>
                <w:tab w:val="decimal" w:pos="619"/>
              </w:tabs>
              <w:spacing w:line="300" w:lineRule="exact"/>
              <w:rPr>
                <w:rFonts w:ascii="Arial" w:hAnsi="Arial" w:cs="Arial"/>
                <w:sz w:val="18"/>
                <w:szCs w:val="18"/>
              </w:rPr>
            </w:pPr>
            <w:r>
              <w:rPr>
                <w:rFonts w:ascii="Arial" w:hAnsi="Arial" w:cs="Arial"/>
                <w:sz w:val="18"/>
                <w:szCs w:val="18"/>
              </w:rPr>
              <w:t>48</w:t>
            </w:r>
          </w:p>
        </w:tc>
        <w:tc>
          <w:tcPr>
            <w:tcW w:w="1059" w:type="dxa"/>
            <w:tcBorders>
              <w:top w:val="nil"/>
              <w:left w:val="nil"/>
              <w:bottom w:val="nil"/>
              <w:right w:val="nil"/>
            </w:tcBorders>
          </w:tcPr>
          <w:p w14:paraId="1C2DC797" w14:textId="379ECCCA"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52</w:t>
            </w:r>
          </w:p>
        </w:tc>
        <w:tc>
          <w:tcPr>
            <w:tcW w:w="1059" w:type="dxa"/>
            <w:tcBorders>
              <w:top w:val="nil"/>
              <w:left w:val="nil"/>
              <w:bottom w:val="nil"/>
              <w:right w:val="nil"/>
            </w:tcBorders>
          </w:tcPr>
          <w:p w14:paraId="234EB224" w14:textId="3181C1AD" w:rsidR="007C2644" w:rsidRPr="00E646CF" w:rsidRDefault="007C2644" w:rsidP="007C2644">
            <w:pPr>
              <w:tabs>
                <w:tab w:val="decimal" w:pos="619"/>
              </w:tabs>
              <w:spacing w:line="300" w:lineRule="exact"/>
              <w:rPr>
                <w:rFonts w:ascii="Arial" w:hAnsi="Arial" w:cs="Arial"/>
                <w:sz w:val="18"/>
                <w:szCs w:val="18"/>
              </w:rPr>
            </w:pPr>
            <w:r>
              <w:rPr>
                <w:rFonts w:ascii="Arial" w:hAnsi="Arial" w:cs="Arial"/>
                <w:sz w:val="18"/>
                <w:szCs w:val="18"/>
              </w:rPr>
              <w:t>10</w:t>
            </w:r>
          </w:p>
        </w:tc>
        <w:tc>
          <w:tcPr>
            <w:tcW w:w="1060" w:type="dxa"/>
            <w:tcBorders>
              <w:top w:val="nil"/>
              <w:left w:val="nil"/>
              <w:bottom w:val="nil"/>
              <w:right w:val="nil"/>
            </w:tcBorders>
          </w:tcPr>
          <w:p w14:paraId="1D14D118" w14:textId="7BB815FB"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11</w:t>
            </w:r>
          </w:p>
        </w:tc>
      </w:tr>
      <w:tr w:rsidR="007C2644" w:rsidRPr="008C5F7C" w14:paraId="1227A08C" w14:textId="77777777" w:rsidTr="00311A22">
        <w:tc>
          <w:tcPr>
            <w:tcW w:w="4950" w:type="dxa"/>
            <w:tcBorders>
              <w:top w:val="nil"/>
              <w:left w:val="nil"/>
              <w:bottom w:val="nil"/>
              <w:right w:val="nil"/>
            </w:tcBorders>
          </w:tcPr>
          <w:p w14:paraId="7E126327" w14:textId="77777777" w:rsidR="007C2644" w:rsidRPr="008C5F7C" w:rsidRDefault="007C2644" w:rsidP="007C2644">
            <w:pPr>
              <w:spacing w:line="300" w:lineRule="exact"/>
              <w:ind w:left="144" w:right="-4" w:hanging="144"/>
              <w:rPr>
                <w:rFonts w:ascii="Arial" w:hAnsi="Arial" w:cs="Arial"/>
                <w:sz w:val="18"/>
                <w:szCs w:val="18"/>
              </w:rPr>
            </w:pPr>
            <w:r w:rsidRPr="008C5F7C">
              <w:rPr>
                <w:rFonts w:ascii="Arial" w:hAnsi="Arial" w:cs="Arial"/>
                <w:sz w:val="18"/>
                <w:szCs w:val="18"/>
              </w:rPr>
              <w:t>Reimbursement payments</w:t>
            </w:r>
          </w:p>
        </w:tc>
        <w:tc>
          <w:tcPr>
            <w:tcW w:w="1059" w:type="dxa"/>
          </w:tcPr>
          <w:p w14:paraId="2272BFB6" w14:textId="3D5D1742" w:rsidR="007C2644" w:rsidRDefault="00B927BC" w:rsidP="007C2644">
            <w:pPr>
              <w:tabs>
                <w:tab w:val="decimal" w:pos="619"/>
              </w:tabs>
              <w:spacing w:line="300" w:lineRule="exact"/>
              <w:rPr>
                <w:rFonts w:ascii="Arial" w:hAnsi="Arial" w:cs="Arial"/>
                <w:sz w:val="18"/>
                <w:szCs w:val="18"/>
              </w:rPr>
            </w:pPr>
            <w:r>
              <w:rPr>
                <w:rFonts w:ascii="Arial" w:hAnsi="Arial" w:cs="Arial"/>
                <w:sz w:val="18"/>
                <w:szCs w:val="18"/>
              </w:rPr>
              <w:t>40</w:t>
            </w:r>
          </w:p>
        </w:tc>
        <w:tc>
          <w:tcPr>
            <w:tcW w:w="1059" w:type="dxa"/>
            <w:tcBorders>
              <w:top w:val="nil"/>
              <w:left w:val="nil"/>
              <w:bottom w:val="nil"/>
              <w:right w:val="nil"/>
            </w:tcBorders>
          </w:tcPr>
          <w:p w14:paraId="27317C5D" w14:textId="34AB3B2A"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50</w:t>
            </w:r>
          </w:p>
        </w:tc>
        <w:tc>
          <w:tcPr>
            <w:tcW w:w="1059" w:type="dxa"/>
            <w:tcBorders>
              <w:top w:val="nil"/>
              <w:left w:val="nil"/>
              <w:bottom w:val="nil"/>
              <w:right w:val="nil"/>
            </w:tcBorders>
          </w:tcPr>
          <w:p w14:paraId="307CCE0F" w14:textId="59EFE81B" w:rsidR="007C2644" w:rsidRPr="00735D0C" w:rsidRDefault="007C2644" w:rsidP="007C2644">
            <w:pPr>
              <w:tabs>
                <w:tab w:val="decimal" w:pos="619"/>
              </w:tabs>
              <w:spacing w:line="300" w:lineRule="exact"/>
              <w:rPr>
                <w:rFonts w:ascii="Arial" w:hAnsi="Arial" w:cstheme="minorBidi"/>
                <w:sz w:val="18"/>
                <w:szCs w:val="18"/>
                <w:cs/>
              </w:rPr>
            </w:pPr>
            <w:r>
              <w:rPr>
                <w:rFonts w:ascii="Arial" w:hAnsi="Arial" w:cs="Arial"/>
                <w:sz w:val="18"/>
                <w:szCs w:val="18"/>
              </w:rPr>
              <w:t>5</w:t>
            </w:r>
          </w:p>
        </w:tc>
        <w:tc>
          <w:tcPr>
            <w:tcW w:w="1060" w:type="dxa"/>
            <w:tcBorders>
              <w:top w:val="nil"/>
              <w:left w:val="nil"/>
              <w:bottom w:val="nil"/>
              <w:right w:val="nil"/>
            </w:tcBorders>
          </w:tcPr>
          <w:p w14:paraId="3EF9D9DC" w14:textId="0EBAA057"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6</w:t>
            </w:r>
          </w:p>
        </w:tc>
      </w:tr>
      <w:tr w:rsidR="007C2644" w:rsidRPr="008C5F7C" w14:paraId="48C57478" w14:textId="77777777" w:rsidTr="00311A22">
        <w:tc>
          <w:tcPr>
            <w:tcW w:w="4950" w:type="dxa"/>
            <w:tcBorders>
              <w:top w:val="nil"/>
              <w:left w:val="nil"/>
              <w:bottom w:val="nil"/>
              <w:right w:val="nil"/>
            </w:tcBorders>
          </w:tcPr>
          <w:p w14:paraId="1546C340" w14:textId="77777777" w:rsidR="007C2644" w:rsidRDefault="007C2644" w:rsidP="007C2644">
            <w:pPr>
              <w:spacing w:line="300" w:lineRule="exact"/>
              <w:ind w:left="144" w:right="-4" w:hanging="144"/>
              <w:rPr>
                <w:rFonts w:ascii="Arial" w:hAnsi="Arial" w:cs="Arial"/>
                <w:sz w:val="18"/>
                <w:szCs w:val="18"/>
              </w:rPr>
            </w:pPr>
            <w:r w:rsidRPr="008C5F7C">
              <w:rPr>
                <w:rFonts w:ascii="Arial" w:hAnsi="Arial" w:cs="Arial"/>
                <w:sz w:val="18"/>
                <w:szCs w:val="18"/>
              </w:rPr>
              <w:t>Rental and service income</w:t>
            </w:r>
          </w:p>
        </w:tc>
        <w:tc>
          <w:tcPr>
            <w:tcW w:w="1059" w:type="dxa"/>
          </w:tcPr>
          <w:p w14:paraId="56BD1E0E" w14:textId="101F6691" w:rsidR="007C2644" w:rsidRDefault="007C2644" w:rsidP="007C2644">
            <w:pPr>
              <w:tabs>
                <w:tab w:val="decimal" w:pos="619"/>
              </w:tabs>
              <w:spacing w:line="300" w:lineRule="exact"/>
              <w:rPr>
                <w:rFonts w:ascii="Arial" w:hAnsi="Arial" w:cs="Arial"/>
                <w:sz w:val="18"/>
                <w:szCs w:val="18"/>
              </w:rPr>
            </w:pPr>
            <w:r>
              <w:rPr>
                <w:rFonts w:ascii="Arial" w:hAnsi="Arial" w:cs="Arial"/>
                <w:sz w:val="18"/>
                <w:szCs w:val="18"/>
              </w:rPr>
              <w:t>1</w:t>
            </w:r>
          </w:p>
        </w:tc>
        <w:tc>
          <w:tcPr>
            <w:tcW w:w="1059" w:type="dxa"/>
            <w:tcBorders>
              <w:top w:val="nil"/>
              <w:left w:val="nil"/>
              <w:bottom w:val="nil"/>
              <w:right w:val="nil"/>
            </w:tcBorders>
          </w:tcPr>
          <w:p w14:paraId="3036D495" w14:textId="7F3613C1"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1</w:t>
            </w:r>
          </w:p>
        </w:tc>
        <w:tc>
          <w:tcPr>
            <w:tcW w:w="1059" w:type="dxa"/>
            <w:tcBorders>
              <w:top w:val="nil"/>
              <w:left w:val="nil"/>
              <w:bottom w:val="nil"/>
              <w:right w:val="nil"/>
            </w:tcBorders>
          </w:tcPr>
          <w:p w14:paraId="42861545" w14:textId="2E64AA01" w:rsidR="007C2644" w:rsidRPr="00735D0C" w:rsidRDefault="007C2644" w:rsidP="007C2644">
            <w:pPr>
              <w:tabs>
                <w:tab w:val="decimal" w:pos="619"/>
              </w:tabs>
              <w:spacing w:line="300" w:lineRule="exact"/>
              <w:rPr>
                <w:rFonts w:ascii="Arial" w:hAnsi="Arial" w:cstheme="minorBidi"/>
                <w:sz w:val="18"/>
                <w:szCs w:val="18"/>
              </w:rPr>
            </w:pPr>
            <w:r>
              <w:rPr>
                <w:rFonts w:ascii="Arial" w:hAnsi="Arial" w:cstheme="minorBidi"/>
                <w:sz w:val="18"/>
                <w:szCs w:val="18"/>
              </w:rPr>
              <w:t>-</w:t>
            </w:r>
          </w:p>
        </w:tc>
        <w:tc>
          <w:tcPr>
            <w:tcW w:w="1060" w:type="dxa"/>
            <w:tcBorders>
              <w:top w:val="nil"/>
              <w:left w:val="nil"/>
              <w:bottom w:val="nil"/>
              <w:right w:val="nil"/>
            </w:tcBorders>
          </w:tcPr>
          <w:p w14:paraId="2CEADA4D" w14:textId="2A5C58D5"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r>
      <w:tr w:rsidR="007C2644" w:rsidRPr="008C5F7C" w14:paraId="611C0EB7" w14:textId="77777777" w:rsidTr="00311A22">
        <w:tc>
          <w:tcPr>
            <w:tcW w:w="4950" w:type="dxa"/>
            <w:tcBorders>
              <w:top w:val="nil"/>
              <w:left w:val="nil"/>
              <w:bottom w:val="nil"/>
              <w:right w:val="nil"/>
            </w:tcBorders>
          </w:tcPr>
          <w:p w14:paraId="5A11F7C8" w14:textId="77777777" w:rsidR="007C2644" w:rsidRPr="008C5F7C" w:rsidRDefault="007C2644" w:rsidP="007C2644">
            <w:pPr>
              <w:spacing w:line="300" w:lineRule="exact"/>
              <w:ind w:left="144" w:right="-4" w:hanging="144"/>
              <w:rPr>
                <w:rFonts w:ascii="Arial" w:hAnsi="Arial" w:cs="Arial"/>
                <w:sz w:val="18"/>
                <w:szCs w:val="18"/>
              </w:rPr>
            </w:pPr>
            <w:r>
              <w:rPr>
                <w:rFonts w:ascii="Arial" w:hAnsi="Arial" w:cs="Arial"/>
                <w:sz w:val="18"/>
                <w:szCs w:val="18"/>
              </w:rPr>
              <w:t>Rental return on hotel units</w:t>
            </w:r>
          </w:p>
        </w:tc>
        <w:tc>
          <w:tcPr>
            <w:tcW w:w="1059" w:type="dxa"/>
          </w:tcPr>
          <w:p w14:paraId="7E5BABD6" w14:textId="1FAE79E8" w:rsidR="007C2644" w:rsidRDefault="007C2644" w:rsidP="007C2644">
            <w:pPr>
              <w:tabs>
                <w:tab w:val="decimal" w:pos="619"/>
              </w:tabs>
              <w:spacing w:line="300" w:lineRule="exact"/>
              <w:rPr>
                <w:rFonts w:ascii="Arial" w:hAnsi="Arial" w:cs="Arial"/>
                <w:sz w:val="18"/>
                <w:szCs w:val="18"/>
              </w:rPr>
            </w:pPr>
            <w:r>
              <w:rPr>
                <w:rFonts w:ascii="Arial" w:hAnsi="Arial" w:cs="Arial"/>
                <w:sz w:val="18"/>
                <w:szCs w:val="18"/>
              </w:rPr>
              <w:t>2</w:t>
            </w:r>
          </w:p>
        </w:tc>
        <w:tc>
          <w:tcPr>
            <w:tcW w:w="1059" w:type="dxa"/>
            <w:tcBorders>
              <w:top w:val="nil"/>
              <w:left w:val="nil"/>
              <w:bottom w:val="nil"/>
              <w:right w:val="nil"/>
            </w:tcBorders>
          </w:tcPr>
          <w:p w14:paraId="1DDC3E6F" w14:textId="31D73B27" w:rsidR="007C2644"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2</w:t>
            </w:r>
          </w:p>
        </w:tc>
        <w:tc>
          <w:tcPr>
            <w:tcW w:w="1059" w:type="dxa"/>
            <w:tcBorders>
              <w:top w:val="nil"/>
              <w:left w:val="nil"/>
              <w:bottom w:val="nil"/>
              <w:right w:val="nil"/>
            </w:tcBorders>
          </w:tcPr>
          <w:p w14:paraId="2553EE62" w14:textId="66DAA427" w:rsidR="007C2644" w:rsidRDefault="007C2644" w:rsidP="007C2644">
            <w:pPr>
              <w:tabs>
                <w:tab w:val="decimal" w:pos="619"/>
              </w:tabs>
              <w:spacing w:line="300" w:lineRule="exact"/>
              <w:rPr>
                <w:rFonts w:ascii="Arial" w:hAnsi="Arial" w:cs="Arial"/>
                <w:sz w:val="18"/>
                <w:szCs w:val="18"/>
              </w:rPr>
            </w:pPr>
            <w:r>
              <w:rPr>
                <w:rFonts w:ascii="Arial" w:hAnsi="Arial" w:cs="Arial"/>
                <w:sz w:val="18"/>
                <w:szCs w:val="18"/>
              </w:rPr>
              <w:t>-</w:t>
            </w:r>
          </w:p>
        </w:tc>
        <w:tc>
          <w:tcPr>
            <w:tcW w:w="1060" w:type="dxa"/>
            <w:tcBorders>
              <w:top w:val="nil"/>
              <w:left w:val="nil"/>
              <w:bottom w:val="nil"/>
              <w:right w:val="nil"/>
            </w:tcBorders>
          </w:tcPr>
          <w:p w14:paraId="1FECF913" w14:textId="4476FF68" w:rsidR="007C2644"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r>
      <w:tr w:rsidR="007C2644" w:rsidRPr="008C5F7C" w14:paraId="00809637" w14:textId="77777777" w:rsidTr="00311A22">
        <w:tc>
          <w:tcPr>
            <w:tcW w:w="4950" w:type="dxa"/>
            <w:tcBorders>
              <w:top w:val="nil"/>
              <w:left w:val="nil"/>
              <w:bottom w:val="nil"/>
              <w:right w:val="nil"/>
            </w:tcBorders>
          </w:tcPr>
          <w:p w14:paraId="0C6D60E5" w14:textId="77777777" w:rsidR="007C2644" w:rsidRDefault="007C2644" w:rsidP="007C2644">
            <w:pPr>
              <w:spacing w:line="300" w:lineRule="exact"/>
              <w:ind w:left="144" w:right="-4" w:hanging="144"/>
              <w:rPr>
                <w:rFonts w:ascii="Arial" w:hAnsi="Arial" w:cs="Arial"/>
                <w:sz w:val="18"/>
                <w:szCs w:val="18"/>
              </w:rPr>
            </w:pPr>
            <w:r>
              <w:rPr>
                <w:rFonts w:ascii="Arial" w:hAnsi="Arial" w:cs="Arial"/>
                <w:sz w:val="18"/>
                <w:szCs w:val="18"/>
              </w:rPr>
              <w:t>Resort service income</w:t>
            </w:r>
          </w:p>
        </w:tc>
        <w:tc>
          <w:tcPr>
            <w:tcW w:w="1059" w:type="dxa"/>
          </w:tcPr>
          <w:p w14:paraId="5B2ADF92" w14:textId="038779B9" w:rsidR="007C2644" w:rsidRDefault="007C2644" w:rsidP="007C2644">
            <w:pPr>
              <w:tabs>
                <w:tab w:val="decimal" w:pos="619"/>
              </w:tabs>
              <w:spacing w:line="300" w:lineRule="exact"/>
              <w:rPr>
                <w:rFonts w:ascii="Arial" w:hAnsi="Arial" w:cs="Arial"/>
                <w:sz w:val="18"/>
                <w:szCs w:val="18"/>
              </w:rPr>
            </w:pPr>
            <w:r>
              <w:rPr>
                <w:rFonts w:ascii="Arial" w:hAnsi="Arial" w:cs="Arial"/>
                <w:sz w:val="18"/>
                <w:szCs w:val="18"/>
              </w:rPr>
              <w:t>2</w:t>
            </w:r>
          </w:p>
        </w:tc>
        <w:tc>
          <w:tcPr>
            <w:tcW w:w="1059" w:type="dxa"/>
            <w:tcBorders>
              <w:top w:val="nil"/>
              <w:left w:val="nil"/>
              <w:bottom w:val="nil"/>
              <w:right w:val="nil"/>
            </w:tcBorders>
          </w:tcPr>
          <w:p w14:paraId="16CFCE97" w14:textId="0B78BA5B"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2</w:t>
            </w:r>
          </w:p>
        </w:tc>
        <w:tc>
          <w:tcPr>
            <w:tcW w:w="1059" w:type="dxa"/>
            <w:tcBorders>
              <w:top w:val="nil"/>
              <w:left w:val="nil"/>
              <w:bottom w:val="nil"/>
              <w:right w:val="nil"/>
            </w:tcBorders>
          </w:tcPr>
          <w:p w14:paraId="3D353592" w14:textId="6CD86A6B" w:rsidR="007C2644" w:rsidRPr="00E646CF" w:rsidRDefault="007C2644" w:rsidP="007C2644">
            <w:pPr>
              <w:tabs>
                <w:tab w:val="decimal" w:pos="619"/>
              </w:tabs>
              <w:spacing w:line="300" w:lineRule="exact"/>
              <w:rPr>
                <w:rFonts w:ascii="Arial" w:hAnsi="Arial" w:cs="Arial"/>
                <w:sz w:val="18"/>
                <w:szCs w:val="18"/>
              </w:rPr>
            </w:pPr>
            <w:r>
              <w:rPr>
                <w:rFonts w:ascii="Arial" w:hAnsi="Arial" w:cs="Arial"/>
                <w:sz w:val="18"/>
                <w:szCs w:val="18"/>
              </w:rPr>
              <w:t>-</w:t>
            </w:r>
          </w:p>
        </w:tc>
        <w:tc>
          <w:tcPr>
            <w:tcW w:w="1060" w:type="dxa"/>
            <w:tcBorders>
              <w:top w:val="nil"/>
              <w:left w:val="nil"/>
              <w:bottom w:val="nil"/>
              <w:right w:val="nil"/>
            </w:tcBorders>
          </w:tcPr>
          <w:p w14:paraId="3D54FD27" w14:textId="4852E1C2"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r>
      <w:tr w:rsidR="007C2644" w:rsidRPr="008C5F7C" w14:paraId="09C9B095" w14:textId="77777777" w:rsidTr="00311A22">
        <w:tc>
          <w:tcPr>
            <w:tcW w:w="4950" w:type="dxa"/>
            <w:tcBorders>
              <w:top w:val="nil"/>
              <w:left w:val="nil"/>
              <w:bottom w:val="nil"/>
              <w:right w:val="nil"/>
            </w:tcBorders>
          </w:tcPr>
          <w:p w14:paraId="600F75AC" w14:textId="77777777" w:rsidR="007C2644" w:rsidRDefault="007C2644" w:rsidP="007C2644">
            <w:pPr>
              <w:spacing w:line="300" w:lineRule="exact"/>
              <w:ind w:left="144" w:right="-4" w:hanging="144"/>
              <w:rPr>
                <w:rFonts w:ascii="Arial" w:hAnsi="Arial" w:cs="Arial"/>
                <w:sz w:val="18"/>
                <w:szCs w:val="18"/>
              </w:rPr>
            </w:pPr>
            <w:r>
              <w:rPr>
                <w:rFonts w:ascii="Arial" w:hAnsi="Arial" w:cs="Arial"/>
                <w:sz w:val="18"/>
                <w:szCs w:val="18"/>
              </w:rPr>
              <w:t>Training charges</w:t>
            </w:r>
          </w:p>
        </w:tc>
        <w:tc>
          <w:tcPr>
            <w:tcW w:w="1059" w:type="dxa"/>
          </w:tcPr>
          <w:p w14:paraId="4C224271" w14:textId="60A93CF6" w:rsidR="007C2644" w:rsidRDefault="00B927BC" w:rsidP="007C2644">
            <w:pPr>
              <w:tabs>
                <w:tab w:val="decimal" w:pos="619"/>
              </w:tabs>
              <w:spacing w:line="300" w:lineRule="exact"/>
              <w:rPr>
                <w:rFonts w:ascii="Arial" w:hAnsi="Arial" w:cs="Arial"/>
                <w:sz w:val="18"/>
                <w:szCs w:val="18"/>
              </w:rPr>
            </w:pPr>
            <w:r>
              <w:rPr>
                <w:rFonts w:ascii="Arial" w:hAnsi="Arial" w:cs="Arial"/>
                <w:sz w:val="18"/>
                <w:szCs w:val="18"/>
              </w:rPr>
              <w:t>5</w:t>
            </w:r>
          </w:p>
        </w:tc>
        <w:tc>
          <w:tcPr>
            <w:tcW w:w="1059" w:type="dxa"/>
            <w:tcBorders>
              <w:top w:val="nil"/>
              <w:left w:val="nil"/>
              <w:bottom w:val="nil"/>
              <w:right w:val="nil"/>
            </w:tcBorders>
          </w:tcPr>
          <w:p w14:paraId="595BD120" w14:textId="08A58FF5"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c>
          <w:tcPr>
            <w:tcW w:w="1059" w:type="dxa"/>
            <w:tcBorders>
              <w:top w:val="nil"/>
              <w:left w:val="nil"/>
              <w:bottom w:val="nil"/>
              <w:right w:val="nil"/>
            </w:tcBorders>
          </w:tcPr>
          <w:p w14:paraId="32729DEE" w14:textId="45778D8C" w:rsidR="007C2644" w:rsidRDefault="007C2644" w:rsidP="007C2644">
            <w:pPr>
              <w:tabs>
                <w:tab w:val="decimal" w:pos="619"/>
              </w:tabs>
              <w:spacing w:line="300" w:lineRule="exact"/>
              <w:rPr>
                <w:rFonts w:ascii="Arial" w:hAnsi="Arial" w:cs="Arial"/>
                <w:sz w:val="18"/>
                <w:szCs w:val="18"/>
              </w:rPr>
            </w:pPr>
            <w:r>
              <w:rPr>
                <w:rFonts w:ascii="Arial" w:hAnsi="Arial" w:cs="Arial"/>
                <w:sz w:val="18"/>
                <w:szCs w:val="18"/>
              </w:rPr>
              <w:t>-</w:t>
            </w:r>
          </w:p>
        </w:tc>
        <w:tc>
          <w:tcPr>
            <w:tcW w:w="1060" w:type="dxa"/>
            <w:tcBorders>
              <w:top w:val="nil"/>
              <w:left w:val="nil"/>
              <w:bottom w:val="nil"/>
              <w:right w:val="nil"/>
            </w:tcBorders>
          </w:tcPr>
          <w:p w14:paraId="72217D1D" w14:textId="0830DFEB"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r>
      <w:tr w:rsidR="007C2644" w:rsidRPr="008C5F7C" w14:paraId="485E2625" w14:textId="77777777" w:rsidTr="00311A22">
        <w:tc>
          <w:tcPr>
            <w:tcW w:w="4950" w:type="dxa"/>
            <w:tcBorders>
              <w:top w:val="nil"/>
              <w:left w:val="nil"/>
              <w:bottom w:val="nil"/>
              <w:right w:val="nil"/>
            </w:tcBorders>
          </w:tcPr>
          <w:p w14:paraId="1987FF1A" w14:textId="77777777" w:rsidR="007C2644" w:rsidRPr="008C5F7C" w:rsidRDefault="007C2644" w:rsidP="007C2644">
            <w:pPr>
              <w:spacing w:line="300" w:lineRule="exact"/>
              <w:ind w:left="144" w:right="-4" w:hanging="144"/>
              <w:rPr>
                <w:rFonts w:ascii="Arial" w:hAnsi="Arial" w:cs="Arial"/>
                <w:sz w:val="18"/>
                <w:szCs w:val="18"/>
              </w:rPr>
            </w:pPr>
            <w:r w:rsidRPr="008C5F7C">
              <w:rPr>
                <w:rFonts w:ascii="Arial" w:hAnsi="Arial" w:cs="Arial"/>
                <w:sz w:val="18"/>
                <w:szCs w:val="18"/>
              </w:rPr>
              <w:t>Service fees</w:t>
            </w:r>
          </w:p>
        </w:tc>
        <w:tc>
          <w:tcPr>
            <w:tcW w:w="1059" w:type="dxa"/>
          </w:tcPr>
          <w:p w14:paraId="11523A0D" w14:textId="3EDD9B20" w:rsidR="007C2644" w:rsidRDefault="00B927BC" w:rsidP="007C2644">
            <w:pPr>
              <w:tabs>
                <w:tab w:val="decimal" w:pos="619"/>
              </w:tabs>
              <w:spacing w:line="300" w:lineRule="exact"/>
              <w:rPr>
                <w:rFonts w:ascii="Arial" w:hAnsi="Arial" w:cs="Arial"/>
                <w:sz w:val="18"/>
                <w:szCs w:val="18"/>
              </w:rPr>
            </w:pPr>
            <w:r>
              <w:rPr>
                <w:rFonts w:ascii="Arial" w:hAnsi="Arial" w:cs="Arial"/>
                <w:sz w:val="18"/>
                <w:szCs w:val="18"/>
              </w:rPr>
              <w:t>12</w:t>
            </w:r>
          </w:p>
        </w:tc>
        <w:tc>
          <w:tcPr>
            <w:tcW w:w="1059" w:type="dxa"/>
            <w:tcBorders>
              <w:top w:val="nil"/>
              <w:left w:val="nil"/>
              <w:bottom w:val="nil"/>
              <w:right w:val="nil"/>
            </w:tcBorders>
          </w:tcPr>
          <w:p w14:paraId="1A89C1A4" w14:textId="7D2B05CD"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13</w:t>
            </w:r>
          </w:p>
        </w:tc>
        <w:tc>
          <w:tcPr>
            <w:tcW w:w="1059" w:type="dxa"/>
            <w:tcBorders>
              <w:top w:val="nil"/>
              <w:left w:val="nil"/>
              <w:bottom w:val="nil"/>
              <w:right w:val="nil"/>
            </w:tcBorders>
          </w:tcPr>
          <w:p w14:paraId="31D67DE8" w14:textId="167E054F" w:rsidR="007C2644" w:rsidRPr="00E646CF" w:rsidRDefault="007C2644" w:rsidP="007C2644">
            <w:pPr>
              <w:tabs>
                <w:tab w:val="decimal" w:pos="619"/>
              </w:tabs>
              <w:spacing w:line="300" w:lineRule="exact"/>
              <w:rPr>
                <w:rFonts w:ascii="Arial" w:hAnsi="Arial" w:cs="Arial"/>
                <w:sz w:val="18"/>
                <w:szCs w:val="18"/>
              </w:rPr>
            </w:pPr>
            <w:r>
              <w:rPr>
                <w:rFonts w:ascii="Arial" w:hAnsi="Arial" w:cs="Arial"/>
                <w:sz w:val="18"/>
                <w:szCs w:val="18"/>
              </w:rPr>
              <w:t>-</w:t>
            </w:r>
          </w:p>
        </w:tc>
        <w:tc>
          <w:tcPr>
            <w:tcW w:w="1060" w:type="dxa"/>
            <w:tcBorders>
              <w:top w:val="nil"/>
              <w:left w:val="nil"/>
              <w:bottom w:val="nil"/>
              <w:right w:val="nil"/>
            </w:tcBorders>
          </w:tcPr>
          <w:p w14:paraId="0CA8F225" w14:textId="3B6BE80C" w:rsidR="007C2644" w:rsidRPr="00E646CF" w:rsidRDefault="007C2644" w:rsidP="007C2644">
            <w:pPr>
              <w:tabs>
                <w:tab w:val="decimal" w:pos="619"/>
              </w:tabs>
              <w:spacing w:line="300" w:lineRule="exact"/>
              <w:rPr>
                <w:rFonts w:ascii="Arial" w:hAnsi="Arial" w:cs="Arial"/>
                <w:sz w:val="18"/>
                <w:szCs w:val="18"/>
              </w:rPr>
            </w:pPr>
            <w:r w:rsidRPr="00D216A5">
              <w:rPr>
                <w:rFonts w:ascii="Arial" w:hAnsi="Arial" w:cs="Arial"/>
                <w:sz w:val="18"/>
                <w:szCs w:val="18"/>
              </w:rPr>
              <w:t>-</w:t>
            </w:r>
          </w:p>
        </w:tc>
      </w:tr>
    </w:tbl>
    <w:p w14:paraId="4D7C1AD8" w14:textId="2BA07F15" w:rsidR="00874474" w:rsidRPr="000D1E3D" w:rsidRDefault="005B0888" w:rsidP="00874474">
      <w:pPr>
        <w:pStyle w:val="a"/>
        <w:widowControl/>
        <w:tabs>
          <w:tab w:val="left" w:pos="3060"/>
        </w:tabs>
        <w:spacing w:before="240" w:line="380" w:lineRule="exact"/>
        <w:ind w:left="547" w:right="0" w:hanging="547"/>
        <w:jc w:val="both"/>
        <w:rPr>
          <w:rFonts w:ascii="Arial" w:hAnsi="Arial" w:cs="Arial"/>
          <w:b w:val="0"/>
          <w:bCs w:val="0"/>
          <w:sz w:val="22"/>
          <w:szCs w:val="22"/>
        </w:rPr>
      </w:pPr>
      <w:r>
        <w:rPr>
          <w:rFonts w:ascii="Arial" w:hAnsi="Arial" w:cstheme="minorBidi"/>
          <w:b w:val="0"/>
          <w:bCs w:val="0"/>
          <w:sz w:val="22"/>
          <w:szCs w:val="22"/>
          <w:cs/>
        </w:rPr>
        <w:tab/>
      </w:r>
      <w:r w:rsidR="00874474" w:rsidRPr="000D1E3D">
        <w:rPr>
          <w:rFonts w:ascii="Arial" w:hAnsi="Arial" w:cs="Arial"/>
          <w:b w:val="0"/>
          <w:bCs w:val="0"/>
          <w:sz w:val="22"/>
          <w:szCs w:val="22"/>
        </w:rPr>
        <w:t xml:space="preserve">The Company has contingent liabilities in respect of letters of guarantee issued to banks to guarantee </w:t>
      </w:r>
      <w:proofErr w:type="gramStart"/>
      <w:r w:rsidR="00874474" w:rsidRPr="000D1E3D">
        <w:rPr>
          <w:rFonts w:ascii="Arial" w:hAnsi="Arial" w:cs="Arial"/>
          <w:b w:val="0"/>
          <w:bCs w:val="0"/>
          <w:sz w:val="22"/>
          <w:szCs w:val="22"/>
        </w:rPr>
        <w:t>facilities</w:t>
      </w:r>
      <w:proofErr w:type="gramEnd"/>
      <w:r w:rsidR="00874474" w:rsidRPr="000D1E3D">
        <w:rPr>
          <w:rFonts w:ascii="Arial" w:hAnsi="Arial" w:cs="Arial"/>
          <w:b w:val="0"/>
          <w:bCs w:val="0"/>
          <w:sz w:val="22"/>
          <w:szCs w:val="22"/>
        </w:rPr>
        <w:t xml:space="preserve"> of its subsidiaries as follows: </w:t>
      </w:r>
    </w:p>
    <w:p w14:paraId="2D1EB2B4" w14:textId="77777777" w:rsidR="00874474" w:rsidRPr="000D1E3D" w:rsidRDefault="00874474" w:rsidP="00874474">
      <w:pPr>
        <w:pStyle w:val="a"/>
        <w:widowControl/>
        <w:tabs>
          <w:tab w:val="left" w:pos="2160"/>
          <w:tab w:val="left" w:pos="3060"/>
        </w:tabs>
        <w:spacing w:after="120" w:line="380" w:lineRule="exact"/>
        <w:ind w:left="360" w:right="0" w:hanging="360"/>
        <w:jc w:val="right"/>
        <w:rPr>
          <w:rFonts w:ascii="Arial" w:hAnsi="Arial" w:cs="Arial"/>
          <w:b w:val="0"/>
          <w:bCs w:val="0"/>
          <w:sz w:val="22"/>
          <w:szCs w:val="22"/>
        </w:rPr>
      </w:pPr>
      <w:r w:rsidRPr="000D1E3D">
        <w:rPr>
          <w:rFonts w:ascii="Arial" w:hAnsi="Arial" w:cs="Arial"/>
          <w:b w:val="0"/>
          <w:bCs w:val="0"/>
          <w:sz w:val="22"/>
          <w:szCs w:val="22"/>
        </w:rPr>
        <w:t>(Unit: Million Baht)</w:t>
      </w:r>
    </w:p>
    <w:tbl>
      <w:tblPr>
        <w:tblW w:w="9297" w:type="dxa"/>
        <w:tblInd w:w="180" w:type="dxa"/>
        <w:tblLayout w:type="fixed"/>
        <w:tblLook w:val="0000" w:firstRow="0" w:lastRow="0" w:firstColumn="0" w:lastColumn="0" w:noHBand="0" w:noVBand="0"/>
      </w:tblPr>
      <w:tblGrid>
        <w:gridCol w:w="5040"/>
        <w:gridCol w:w="2127"/>
        <w:gridCol w:w="2130"/>
      </w:tblGrid>
      <w:tr w:rsidR="00874474" w:rsidRPr="000D1E3D" w14:paraId="0CA15B86" w14:textId="77777777" w:rsidTr="00157D64">
        <w:trPr>
          <w:cantSplit/>
          <w:trHeight w:val="340"/>
        </w:trPr>
        <w:tc>
          <w:tcPr>
            <w:tcW w:w="5040" w:type="dxa"/>
            <w:tcBorders>
              <w:top w:val="nil"/>
              <w:left w:val="nil"/>
              <w:bottom w:val="nil"/>
              <w:right w:val="nil"/>
            </w:tcBorders>
            <w:vAlign w:val="center"/>
          </w:tcPr>
          <w:p w14:paraId="0DBA5BE4" w14:textId="77777777" w:rsidR="00874474" w:rsidRPr="000D1E3D" w:rsidRDefault="00874474" w:rsidP="00157D64">
            <w:pPr>
              <w:pStyle w:val="10"/>
              <w:widowControl/>
              <w:tabs>
                <w:tab w:val="right" w:pos="8640"/>
              </w:tabs>
              <w:spacing w:line="340" w:lineRule="exact"/>
              <w:ind w:left="-18" w:right="-43"/>
              <w:jc w:val="center"/>
              <w:rPr>
                <w:rFonts w:ascii="Arial" w:hAnsi="Arial" w:cs="Arial"/>
                <w:color w:val="auto"/>
                <w:sz w:val="22"/>
                <w:szCs w:val="22"/>
              </w:rPr>
            </w:pPr>
          </w:p>
        </w:tc>
        <w:tc>
          <w:tcPr>
            <w:tcW w:w="2127" w:type="dxa"/>
            <w:tcBorders>
              <w:top w:val="nil"/>
              <w:left w:val="nil"/>
              <w:bottom w:val="nil"/>
              <w:right w:val="nil"/>
            </w:tcBorders>
            <w:vAlign w:val="center"/>
          </w:tcPr>
          <w:p w14:paraId="4163EBA8" w14:textId="0E749332" w:rsidR="00874474" w:rsidRPr="000D1E3D" w:rsidRDefault="00D216A5" w:rsidP="00632DC7">
            <w:pPr>
              <w:pStyle w:val="10"/>
              <w:widowControl/>
              <w:pBdr>
                <w:bottom w:val="single" w:sz="4" w:space="1" w:color="auto"/>
              </w:pBdr>
              <w:tabs>
                <w:tab w:val="right" w:pos="8640"/>
              </w:tabs>
              <w:spacing w:line="340" w:lineRule="exact"/>
              <w:ind w:left="-18" w:right="-18"/>
              <w:jc w:val="center"/>
              <w:rPr>
                <w:rFonts w:ascii="Arial" w:hAnsi="Arial" w:cstheme="minorBidi"/>
                <w:color w:val="auto"/>
                <w:sz w:val="22"/>
              </w:rPr>
            </w:pPr>
            <w:r>
              <w:rPr>
                <w:rFonts w:ascii="Arial" w:hAnsi="Arial" w:cs="Arial"/>
                <w:color w:val="auto"/>
                <w:sz w:val="22"/>
                <w:szCs w:val="22"/>
              </w:rPr>
              <w:t>30 June</w:t>
            </w:r>
            <w:r w:rsidR="00776E68">
              <w:rPr>
                <w:rFonts w:ascii="Arial" w:hAnsi="Arial" w:cs="Arial"/>
                <w:color w:val="auto"/>
                <w:sz w:val="22"/>
                <w:szCs w:val="22"/>
              </w:rPr>
              <w:t xml:space="preserve"> 202</w:t>
            </w:r>
            <w:r w:rsidR="00BC0F89">
              <w:rPr>
                <w:rFonts w:ascii="Arial" w:hAnsi="Arial" w:cs="Arial"/>
                <w:color w:val="auto"/>
                <w:sz w:val="22"/>
                <w:szCs w:val="22"/>
              </w:rPr>
              <w:t>5</w:t>
            </w:r>
          </w:p>
        </w:tc>
        <w:tc>
          <w:tcPr>
            <w:tcW w:w="2130" w:type="dxa"/>
            <w:tcBorders>
              <w:top w:val="nil"/>
              <w:left w:val="nil"/>
              <w:bottom w:val="nil"/>
              <w:right w:val="nil"/>
            </w:tcBorders>
            <w:vAlign w:val="center"/>
          </w:tcPr>
          <w:p w14:paraId="31545DDB" w14:textId="33B4C406" w:rsidR="00874474" w:rsidRPr="000D1E3D" w:rsidRDefault="00874474" w:rsidP="00632DC7">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0D1E3D">
              <w:rPr>
                <w:rFonts w:ascii="Arial" w:hAnsi="Arial" w:cs="Arial"/>
                <w:color w:val="auto"/>
                <w:sz w:val="22"/>
                <w:szCs w:val="22"/>
              </w:rPr>
              <w:t>31 December 202</w:t>
            </w:r>
            <w:r w:rsidR="00BC0F89">
              <w:rPr>
                <w:rFonts w:ascii="Arial" w:hAnsi="Arial" w:cs="Arial"/>
                <w:color w:val="auto"/>
                <w:sz w:val="22"/>
                <w:szCs w:val="22"/>
              </w:rPr>
              <w:t>4</w:t>
            </w:r>
          </w:p>
        </w:tc>
      </w:tr>
      <w:tr w:rsidR="00874474" w:rsidRPr="000D1E3D" w14:paraId="1D221178" w14:textId="77777777" w:rsidTr="00157D64">
        <w:trPr>
          <w:cantSplit/>
          <w:trHeight w:val="216"/>
        </w:trPr>
        <w:tc>
          <w:tcPr>
            <w:tcW w:w="5040" w:type="dxa"/>
            <w:tcBorders>
              <w:top w:val="nil"/>
              <w:left w:val="nil"/>
              <w:bottom w:val="nil"/>
              <w:right w:val="nil"/>
            </w:tcBorders>
            <w:vAlign w:val="center"/>
          </w:tcPr>
          <w:p w14:paraId="2540E9AA" w14:textId="77777777" w:rsidR="00874474" w:rsidRPr="000D1E3D" w:rsidRDefault="00874474" w:rsidP="00157D64">
            <w:pPr>
              <w:pStyle w:val="a1"/>
              <w:widowControl/>
              <w:tabs>
                <w:tab w:val="right" w:pos="7200"/>
                <w:tab w:val="right" w:pos="8640"/>
              </w:tabs>
              <w:spacing w:line="340" w:lineRule="exact"/>
              <w:ind w:left="252" w:right="-43"/>
              <w:jc w:val="both"/>
              <w:rPr>
                <w:rFonts w:ascii="Arial" w:hAnsi="Arial" w:cs="Arial"/>
                <w:sz w:val="22"/>
                <w:szCs w:val="22"/>
              </w:rPr>
            </w:pPr>
          </w:p>
        </w:tc>
        <w:tc>
          <w:tcPr>
            <w:tcW w:w="2127" w:type="dxa"/>
            <w:tcBorders>
              <w:top w:val="nil"/>
              <w:left w:val="nil"/>
              <w:bottom w:val="nil"/>
              <w:right w:val="nil"/>
            </w:tcBorders>
            <w:vAlign w:val="center"/>
          </w:tcPr>
          <w:p w14:paraId="4650EB42" w14:textId="77777777" w:rsidR="00874474" w:rsidRPr="000D1E3D" w:rsidRDefault="00874474" w:rsidP="00632DC7">
            <w:pPr>
              <w:pStyle w:val="10"/>
              <w:widowControl/>
              <w:tabs>
                <w:tab w:val="decimal" w:pos="1872"/>
              </w:tabs>
              <w:spacing w:line="340" w:lineRule="exact"/>
              <w:ind w:right="-18"/>
              <w:rPr>
                <w:rFonts w:ascii="Arial" w:hAnsi="Arial" w:cs="Arial"/>
                <w:color w:val="auto"/>
                <w:sz w:val="22"/>
                <w:szCs w:val="22"/>
              </w:rPr>
            </w:pPr>
          </w:p>
        </w:tc>
        <w:tc>
          <w:tcPr>
            <w:tcW w:w="2130" w:type="dxa"/>
            <w:tcBorders>
              <w:top w:val="nil"/>
              <w:left w:val="nil"/>
              <w:bottom w:val="nil"/>
              <w:right w:val="nil"/>
            </w:tcBorders>
            <w:vAlign w:val="center"/>
          </w:tcPr>
          <w:p w14:paraId="295E2E47" w14:textId="77777777" w:rsidR="00874474" w:rsidRPr="000D1E3D" w:rsidRDefault="00874474" w:rsidP="00632DC7">
            <w:pPr>
              <w:pStyle w:val="10"/>
              <w:widowControl/>
              <w:tabs>
                <w:tab w:val="right" w:pos="8640"/>
              </w:tabs>
              <w:spacing w:line="340" w:lineRule="exact"/>
              <w:ind w:left="-14" w:right="-14"/>
              <w:jc w:val="center"/>
              <w:rPr>
                <w:rFonts w:ascii="Arial" w:hAnsi="Arial" w:cs="Arial"/>
                <w:color w:val="auto"/>
                <w:sz w:val="22"/>
                <w:szCs w:val="22"/>
              </w:rPr>
            </w:pPr>
            <w:r w:rsidRPr="000D1E3D">
              <w:rPr>
                <w:rFonts w:ascii="Arial" w:hAnsi="Arial" w:cs="Arial"/>
                <w:color w:val="auto"/>
                <w:sz w:val="22"/>
                <w:szCs w:val="22"/>
              </w:rPr>
              <w:t>(Audited)</w:t>
            </w:r>
          </w:p>
        </w:tc>
      </w:tr>
      <w:tr w:rsidR="00BC0F89" w:rsidRPr="000D1E3D" w14:paraId="52C703B1" w14:textId="77777777" w:rsidTr="00765DB1">
        <w:trPr>
          <w:cantSplit/>
          <w:trHeight w:val="216"/>
        </w:trPr>
        <w:tc>
          <w:tcPr>
            <w:tcW w:w="5040" w:type="dxa"/>
            <w:tcBorders>
              <w:top w:val="nil"/>
              <w:left w:val="nil"/>
              <w:bottom w:val="nil"/>
              <w:right w:val="nil"/>
            </w:tcBorders>
            <w:vAlign w:val="center"/>
          </w:tcPr>
          <w:p w14:paraId="3F04DA7F" w14:textId="77777777" w:rsidR="00BC0F89" w:rsidRPr="000D1E3D" w:rsidRDefault="00BC0F89" w:rsidP="00BC0F89">
            <w:pPr>
              <w:pStyle w:val="a1"/>
              <w:widowControl/>
              <w:tabs>
                <w:tab w:val="right" w:pos="7200"/>
                <w:tab w:val="right" w:pos="8640"/>
              </w:tabs>
              <w:spacing w:line="340" w:lineRule="exact"/>
              <w:ind w:left="252" w:right="-43"/>
              <w:jc w:val="both"/>
              <w:rPr>
                <w:rFonts w:ascii="Arial" w:hAnsi="Arial" w:cs="Browallia New"/>
                <w:sz w:val="22"/>
              </w:rPr>
            </w:pPr>
            <w:r w:rsidRPr="000D1E3D">
              <w:rPr>
                <w:rFonts w:ascii="Arial" w:hAnsi="Arial" w:cs="Browallia New"/>
                <w:sz w:val="22"/>
              </w:rPr>
              <w:t>Long-term loan facilit</w:t>
            </w:r>
            <w:r>
              <w:rPr>
                <w:rFonts w:ascii="Arial" w:hAnsi="Arial" w:cs="Browallia New"/>
                <w:sz w:val="22"/>
              </w:rPr>
              <w:t>ies</w:t>
            </w:r>
          </w:p>
        </w:tc>
        <w:tc>
          <w:tcPr>
            <w:tcW w:w="2127" w:type="dxa"/>
            <w:tcBorders>
              <w:top w:val="nil"/>
              <w:left w:val="nil"/>
              <w:bottom w:val="nil"/>
              <w:right w:val="nil"/>
            </w:tcBorders>
            <w:vAlign w:val="center"/>
          </w:tcPr>
          <w:p w14:paraId="383F12ED" w14:textId="680989D0" w:rsidR="00BC0F89" w:rsidRPr="00523812" w:rsidRDefault="00417771" w:rsidP="00BC0F89">
            <w:pPr>
              <w:pStyle w:val="10"/>
              <w:widowControl/>
              <w:tabs>
                <w:tab w:val="decimal" w:pos="1872"/>
              </w:tabs>
              <w:spacing w:line="340" w:lineRule="exact"/>
              <w:ind w:right="-18"/>
              <w:rPr>
                <w:rFonts w:ascii="Arial" w:hAnsi="Arial" w:cstheme="minorBidi"/>
                <w:color w:val="auto"/>
                <w:sz w:val="22"/>
                <w:szCs w:val="22"/>
              </w:rPr>
            </w:pPr>
            <w:r>
              <w:rPr>
                <w:rFonts w:ascii="Arial" w:hAnsi="Arial" w:cstheme="minorBidi"/>
                <w:color w:val="auto"/>
                <w:sz w:val="22"/>
                <w:szCs w:val="22"/>
              </w:rPr>
              <w:t>1,400</w:t>
            </w:r>
          </w:p>
        </w:tc>
        <w:tc>
          <w:tcPr>
            <w:tcW w:w="2130" w:type="dxa"/>
            <w:tcBorders>
              <w:top w:val="nil"/>
              <w:left w:val="nil"/>
              <w:bottom w:val="nil"/>
              <w:right w:val="nil"/>
            </w:tcBorders>
          </w:tcPr>
          <w:p w14:paraId="66C5F14D" w14:textId="1FB74A2D" w:rsidR="00BC0F89" w:rsidRPr="000D1E3D" w:rsidRDefault="00BC0F89" w:rsidP="00BC0F89">
            <w:pPr>
              <w:pStyle w:val="10"/>
              <w:widowControl/>
              <w:tabs>
                <w:tab w:val="decimal" w:pos="1815"/>
              </w:tabs>
              <w:spacing w:line="340" w:lineRule="exact"/>
              <w:ind w:right="-18"/>
              <w:rPr>
                <w:rFonts w:ascii="Arial" w:hAnsi="Arial" w:cs="Arial"/>
                <w:color w:val="auto"/>
                <w:sz w:val="22"/>
                <w:szCs w:val="22"/>
              </w:rPr>
            </w:pPr>
            <w:r>
              <w:rPr>
                <w:rFonts w:ascii="Arial" w:hAnsi="Arial" w:cs="Angsana New"/>
                <w:color w:val="auto"/>
                <w:sz w:val="22"/>
                <w:szCs w:val="22"/>
              </w:rPr>
              <w:t>1,400</w:t>
            </w:r>
          </w:p>
        </w:tc>
      </w:tr>
      <w:tr w:rsidR="00BC0F89" w:rsidRPr="00D81940" w14:paraId="47F6997F" w14:textId="77777777" w:rsidTr="00765DB1">
        <w:trPr>
          <w:cantSplit/>
          <w:trHeight w:val="216"/>
        </w:trPr>
        <w:tc>
          <w:tcPr>
            <w:tcW w:w="5040" w:type="dxa"/>
            <w:tcBorders>
              <w:top w:val="nil"/>
              <w:left w:val="nil"/>
              <w:bottom w:val="nil"/>
              <w:right w:val="nil"/>
            </w:tcBorders>
            <w:vAlign w:val="center"/>
          </w:tcPr>
          <w:p w14:paraId="37E58CA5" w14:textId="77777777" w:rsidR="00BC0F89" w:rsidRPr="000D1E3D" w:rsidRDefault="00BC0F89" w:rsidP="00BC0F89">
            <w:pPr>
              <w:pStyle w:val="a1"/>
              <w:widowControl/>
              <w:tabs>
                <w:tab w:val="right" w:pos="7200"/>
                <w:tab w:val="right" w:pos="8640"/>
              </w:tabs>
              <w:spacing w:line="340" w:lineRule="exact"/>
              <w:ind w:left="252" w:right="-43"/>
              <w:jc w:val="both"/>
              <w:rPr>
                <w:rFonts w:ascii="Arial" w:hAnsi="Arial" w:cs="Arial"/>
                <w:sz w:val="22"/>
                <w:szCs w:val="22"/>
              </w:rPr>
            </w:pPr>
            <w:r w:rsidRPr="000D1E3D">
              <w:rPr>
                <w:rFonts w:ascii="Arial" w:hAnsi="Arial" w:cs="Arial"/>
                <w:sz w:val="22"/>
                <w:szCs w:val="22"/>
              </w:rPr>
              <w:t>Overdrafts and bank guarantee facilities</w:t>
            </w:r>
          </w:p>
        </w:tc>
        <w:tc>
          <w:tcPr>
            <w:tcW w:w="2127" w:type="dxa"/>
            <w:tcBorders>
              <w:top w:val="nil"/>
              <w:left w:val="nil"/>
              <w:bottom w:val="nil"/>
              <w:right w:val="nil"/>
            </w:tcBorders>
            <w:vAlign w:val="center"/>
          </w:tcPr>
          <w:p w14:paraId="7C516CA1" w14:textId="7892A85F" w:rsidR="00BC0F89" w:rsidRPr="000D1E3D" w:rsidRDefault="00417771" w:rsidP="00BC0F89">
            <w:pPr>
              <w:pStyle w:val="10"/>
              <w:widowControl/>
              <w:tabs>
                <w:tab w:val="decimal" w:pos="1872"/>
              </w:tabs>
              <w:spacing w:line="340" w:lineRule="exact"/>
              <w:ind w:right="-18"/>
              <w:rPr>
                <w:rFonts w:ascii="Arial" w:hAnsi="Arial" w:cs="Arial"/>
                <w:color w:val="auto"/>
                <w:sz w:val="22"/>
                <w:szCs w:val="22"/>
              </w:rPr>
            </w:pPr>
            <w:r>
              <w:rPr>
                <w:rFonts w:ascii="Arial" w:hAnsi="Arial" w:cs="Arial"/>
                <w:color w:val="auto"/>
                <w:sz w:val="22"/>
                <w:szCs w:val="22"/>
              </w:rPr>
              <w:t>96</w:t>
            </w:r>
          </w:p>
        </w:tc>
        <w:tc>
          <w:tcPr>
            <w:tcW w:w="2130" w:type="dxa"/>
            <w:tcBorders>
              <w:top w:val="nil"/>
              <w:left w:val="nil"/>
              <w:bottom w:val="nil"/>
              <w:right w:val="nil"/>
            </w:tcBorders>
          </w:tcPr>
          <w:p w14:paraId="5AC162C2" w14:textId="4564D69B" w:rsidR="00BC0F89" w:rsidRPr="00D81940" w:rsidRDefault="00BC0F89" w:rsidP="00BC0F89">
            <w:pPr>
              <w:pStyle w:val="10"/>
              <w:widowControl/>
              <w:tabs>
                <w:tab w:val="decimal" w:pos="1815"/>
              </w:tabs>
              <w:spacing w:line="340" w:lineRule="exact"/>
              <w:ind w:right="-18"/>
              <w:rPr>
                <w:rFonts w:ascii="Arial" w:hAnsi="Arial" w:cs="Arial"/>
                <w:color w:val="auto"/>
                <w:sz w:val="22"/>
                <w:szCs w:val="22"/>
                <w:highlight w:val="cyan"/>
              </w:rPr>
            </w:pPr>
            <w:r w:rsidRPr="00D81940">
              <w:rPr>
                <w:rFonts w:ascii="Arial" w:hAnsi="Arial" w:cs="Angsana New"/>
                <w:color w:val="auto"/>
                <w:sz w:val="22"/>
                <w:szCs w:val="22"/>
              </w:rPr>
              <w:t>96</w:t>
            </w:r>
          </w:p>
        </w:tc>
      </w:tr>
    </w:tbl>
    <w:p w14:paraId="6966B37B" w14:textId="77777777" w:rsidR="00874474" w:rsidRPr="000D1E3D" w:rsidRDefault="00874474" w:rsidP="00874474">
      <w:pPr>
        <w:pStyle w:val="a"/>
        <w:widowControl/>
        <w:tabs>
          <w:tab w:val="left" w:pos="3060"/>
        </w:tabs>
        <w:spacing w:before="240" w:after="120" w:line="380" w:lineRule="exact"/>
        <w:ind w:left="540" w:right="0" w:hanging="540"/>
        <w:jc w:val="both"/>
        <w:rPr>
          <w:rFonts w:ascii="Arial" w:hAnsi="Arial" w:cs="Arial"/>
          <w:b w:val="0"/>
          <w:bCs w:val="0"/>
          <w:sz w:val="22"/>
          <w:szCs w:val="22"/>
        </w:rPr>
      </w:pPr>
      <w:r w:rsidRPr="000D1E3D">
        <w:rPr>
          <w:rFonts w:ascii="Arial" w:hAnsi="Arial" w:cs="Arial"/>
          <w:b w:val="0"/>
          <w:bCs w:val="0"/>
          <w:sz w:val="22"/>
          <w:szCs w:val="22"/>
        </w:rPr>
        <w:lastRenderedPageBreak/>
        <w:tab/>
        <w:t xml:space="preserve">Subsidiaries have contingent liabilities in respect of letters of guarantee issued to banks to guarantee facilities of the Group as follows: </w:t>
      </w:r>
    </w:p>
    <w:p w14:paraId="24005718" w14:textId="77777777" w:rsidR="00874474" w:rsidRPr="000D1E3D" w:rsidRDefault="00874474" w:rsidP="00874474">
      <w:pPr>
        <w:pStyle w:val="a"/>
        <w:widowControl/>
        <w:tabs>
          <w:tab w:val="left" w:pos="2160"/>
          <w:tab w:val="left" w:pos="3060"/>
        </w:tabs>
        <w:spacing w:before="120" w:after="120" w:line="380" w:lineRule="exact"/>
        <w:ind w:left="360" w:right="-43" w:hanging="360"/>
        <w:jc w:val="right"/>
        <w:rPr>
          <w:rFonts w:ascii="Arial" w:hAnsi="Arial" w:cs="Arial"/>
          <w:b w:val="0"/>
          <w:bCs w:val="0"/>
          <w:sz w:val="22"/>
          <w:szCs w:val="22"/>
        </w:rPr>
      </w:pPr>
      <w:r w:rsidRPr="000D1E3D">
        <w:rPr>
          <w:rFonts w:ascii="Arial" w:hAnsi="Arial" w:cs="Arial"/>
          <w:b w:val="0"/>
          <w:bCs w:val="0"/>
          <w:sz w:val="22"/>
          <w:szCs w:val="22"/>
        </w:rPr>
        <w:t>(Unit: Million Baht)</w:t>
      </w:r>
    </w:p>
    <w:tbl>
      <w:tblPr>
        <w:tblW w:w="9297" w:type="dxa"/>
        <w:tblInd w:w="180" w:type="dxa"/>
        <w:tblLayout w:type="fixed"/>
        <w:tblLook w:val="0000" w:firstRow="0" w:lastRow="0" w:firstColumn="0" w:lastColumn="0" w:noHBand="0" w:noVBand="0"/>
      </w:tblPr>
      <w:tblGrid>
        <w:gridCol w:w="5040"/>
        <w:gridCol w:w="2142"/>
        <w:gridCol w:w="2115"/>
      </w:tblGrid>
      <w:tr w:rsidR="00874474" w:rsidRPr="000D1E3D" w14:paraId="05C91D5E" w14:textId="77777777" w:rsidTr="00632DC7">
        <w:trPr>
          <w:cantSplit/>
          <w:trHeight w:val="340"/>
        </w:trPr>
        <w:tc>
          <w:tcPr>
            <w:tcW w:w="5040" w:type="dxa"/>
            <w:tcBorders>
              <w:top w:val="nil"/>
              <w:left w:val="nil"/>
              <w:bottom w:val="nil"/>
              <w:right w:val="nil"/>
            </w:tcBorders>
            <w:vAlign w:val="center"/>
          </w:tcPr>
          <w:p w14:paraId="3C19EC4A" w14:textId="77777777" w:rsidR="00874474" w:rsidRPr="000D1E3D" w:rsidRDefault="00874474" w:rsidP="00157D64">
            <w:pPr>
              <w:pStyle w:val="10"/>
              <w:widowControl/>
              <w:tabs>
                <w:tab w:val="right" w:pos="8640"/>
              </w:tabs>
              <w:spacing w:line="380" w:lineRule="exact"/>
              <w:ind w:left="-18" w:right="-43"/>
              <w:jc w:val="center"/>
              <w:rPr>
                <w:rFonts w:ascii="Arial" w:hAnsi="Arial" w:cs="Arial"/>
                <w:color w:val="auto"/>
                <w:sz w:val="22"/>
                <w:szCs w:val="22"/>
              </w:rPr>
            </w:pPr>
          </w:p>
        </w:tc>
        <w:tc>
          <w:tcPr>
            <w:tcW w:w="2142" w:type="dxa"/>
            <w:tcBorders>
              <w:top w:val="nil"/>
              <w:left w:val="nil"/>
              <w:bottom w:val="nil"/>
              <w:right w:val="nil"/>
            </w:tcBorders>
            <w:vAlign w:val="center"/>
          </w:tcPr>
          <w:p w14:paraId="498AB20B" w14:textId="087655C1" w:rsidR="00874474" w:rsidRPr="000D1E3D" w:rsidRDefault="00D216A5" w:rsidP="00157D64">
            <w:pPr>
              <w:pStyle w:val="10"/>
              <w:widowControl/>
              <w:pBdr>
                <w:bottom w:val="single" w:sz="4" w:space="1" w:color="auto"/>
              </w:pBdr>
              <w:tabs>
                <w:tab w:val="right" w:pos="8640"/>
              </w:tabs>
              <w:spacing w:line="340" w:lineRule="exact"/>
              <w:ind w:left="-18" w:right="-18"/>
              <w:jc w:val="center"/>
              <w:rPr>
                <w:rFonts w:ascii="Arial" w:hAnsi="Arial" w:cs="Browallia New"/>
                <w:color w:val="auto"/>
                <w:sz w:val="22"/>
              </w:rPr>
            </w:pPr>
            <w:r>
              <w:rPr>
                <w:rFonts w:ascii="Arial" w:hAnsi="Arial" w:cs="Arial"/>
                <w:color w:val="auto"/>
                <w:sz w:val="22"/>
                <w:szCs w:val="22"/>
              </w:rPr>
              <w:t>30 June</w:t>
            </w:r>
            <w:r w:rsidR="00776E68">
              <w:rPr>
                <w:rFonts w:ascii="Arial" w:hAnsi="Arial" w:cs="Arial"/>
                <w:color w:val="auto"/>
                <w:sz w:val="22"/>
                <w:szCs w:val="22"/>
              </w:rPr>
              <w:t xml:space="preserve"> 202</w:t>
            </w:r>
            <w:r w:rsidR="00BC0F89">
              <w:rPr>
                <w:rFonts w:ascii="Arial" w:hAnsi="Arial" w:cs="Arial"/>
                <w:color w:val="auto"/>
                <w:sz w:val="22"/>
                <w:szCs w:val="22"/>
              </w:rPr>
              <w:t>5</w:t>
            </w:r>
          </w:p>
        </w:tc>
        <w:tc>
          <w:tcPr>
            <w:tcW w:w="2115" w:type="dxa"/>
            <w:tcBorders>
              <w:top w:val="nil"/>
              <w:left w:val="nil"/>
              <w:bottom w:val="nil"/>
              <w:right w:val="nil"/>
            </w:tcBorders>
            <w:vAlign w:val="center"/>
          </w:tcPr>
          <w:p w14:paraId="68DD1DB2" w14:textId="485C1042" w:rsidR="00874474" w:rsidRPr="000D1E3D" w:rsidRDefault="00874474" w:rsidP="00157D64">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0D1E3D">
              <w:rPr>
                <w:rFonts w:ascii="Arial" w:hAnsi="Arial" w:cs="Arial"/>
                <w:color w:val="auto"/>
                <w:sz w:val="22"/>
                <w:szCs w:val="22"/>
              </w:rPr>
              <w:t>31 December 202</w:t>
            </w:r>
            <w:r w:rsidR="00BC0F89">
              <w:rPr>
                <w:rFonts w:ascii="Arial" w:hAnsi="Arial" w:cs="Arial"/>
                <w:color w:val="auto"/>
                <w:sz w:val="22"/>
                <w:szCs w:val="22"/>
              </w:rPr>
              <w:t>4</w:t>
            </w:r>
          </w:p>
        </w:tc>
      </w:tr>
      <w:tr w:rsidR="00874474" w:rsidRPr="000D1E3D" w14:paraId="51928147" w14:textId="77777777" w:rsidTr="00632DC7">
        <w:trPr>
          <w:cantSplit/>
          <w:trHeight w:val="340"/>
        </w:trPr>
        <w:tc>
          <w:tcPr>
            <w:tcW w:w="5040" w:type="dxa"/>
            <w:tcBorders>
              <w:top w:val="nil"/>
              <w:left w:val="nil"/>
              <w:bottom w:val="nil"/>
              <w:right w:val="nil"/>
            </w:tcBorders>
            <w:vAlign w:val="center"/>
          </w:tcPr>
          <w:p w14:paraId="0F78619D" w14:textId="77777777" w:rsidR="00874474" w:rsidRPr="000D1E3D" w:rsidRDefault="00874474" w:rsidP="00157D64">
            <w:pPr>
              <w:pStyle w:val="a1"/>
              <w:widowControl/>
              <w:tabs>
                <w:tab w:val="right" w:pos="7200"/>
                <w:tab w:val="right" w:pos="8640"/>
              </w:tabs>
              <w:spacing w:line="380" w:lineRule="exact"/>
              <w:ind w:left="252" w:right="-43"/>
              <w:jc w:val="both"/>
              <w:rPr>
                <w:rFonts w:ascii="Arial" w:hAnsi="Arial" w:cs="Arial"/>
                <w:sz w:val="22"/>
                <w:szCs w:val="22"/>
              </w:rPr>
            </w:pPr>
          </w:p>
        </w:tc>
        <w:tc>
          <w:tcPr>
            <w:tcW w:w="2142" w:type="dxa"/>
            <w:tcBorders>
              <w:top w:val="nil"/>
              <w:left w:val="nil"/>
              <w:bottom w:val="nil"/>
              <w:right w:val="nil"/>
            </w:tcBorders>
            <w:vAlign w:val="center"/>
          </w:tcPr>
          <w:p w14:paraId="18457BEF" w14:textId="77777777" w:rsidR="00874474" w:rsidRPr="000D1E3D" w:rsidRDefault="00874474" w:rsidP="00157D64">
            <w:pPr>
              <w:pStyle w:val="10"/>
              <w:widowControl/>
              <w:tabs>
                <w:tab w:val="decimal" w:pos="1872"/>
              </w:tabs>
              <w:spacing w:line="380" w:lineRule="exact"/>
              <w:ind w:right="72"/>
              <w:rPr>
                <w:rFonts w:ascii="Arial" w:hAnsi="Arial" w:cs="Arial"/>
                <w:color w:val="auto"/>
                <w:sz w:val="22"/>
                <w:szCs w:val="22"/>
              </w:rPr>
            </w:pPr>
          </w:p>
        </w:tc>
        <w:tc>
          <w:tcPr>
            <w:tcW w:w="2115" w:type="dxa"/>
            <w:tcBorders>
              <w:top w:val="nil"/>
              <w:left w:val="nil"/>
              <w:bottom w:val="nil"/>
              <w:right w:val="nil"/>
            </w:tcBorders>
            <w:vAlign w:val="center"/>
          </w:tcPr>
          <w:p w14:paraId="3CB046A2" w14:textId="77777777" w:rsidR="00874474" w:rsidRPr="000D1E3D" w:rsidRDefault="00874474" w:rsidP="00157D64">
            <w:pPr>
              <w:pStyle w:val="10"/>
              <w:widowControl/>
              <w:tabs>
                <w:tab w:val="right" w:pos="8640"/>
              </w:tabs>
              <w:spacing w:line="340" w:lineRule="exact"/>
              <w:ind w:left="-18" w:right="-18"/>
              <w:jc w:val="center"/>
              <w:rPr>
                <w:rFonts w:ascii="Arial" w:hAnsi="Arial" w:cs="Arial"/>
                <w:color w:val="auto"/>
                <w:sz w:val="22"/>
                <w:szCs w:val="22"/>
              </w:rPr>
            </w:pPr>
            <w:r w:rsidRPr="000D1E3D">
              <w:rPr>
                <w:rFonts w:ascii="Arial" w:hAnsi="Arial" w:cs="Arial"/>
                <w:color w:val="auto"/>
                <w:sz w:val="22"/>
                <w:szCs w:val="22"/>
              </w:rPr>
              <w:t>(Audited)</w:t>
            </w:r>
          </w:p>
        </w:tc>
      </w:tr>
      <w:tr w:rsidR="00874474" w:rsidRPr="000D1E3D" w14:paraId="54932CE4" w14:textId="77777777" w:rsidTr="00632DC7">
        <w:trPr>
          <w:cantSplit/>
          <w:trHeight w:val="340"/>
        </w:trPr>
        <w:tc>
          <w:tcPr>
            <w:tcW w:w="5040" w:type="dxa"/>
            <w:tcBorders>
              <w:top w:val="nil"/>
              <w:left w:val="nil"/>
              <w:bottom w:val="nil"/>
              <w:right w:val="nil"/>
            </w:tcBorders>
            <w:vAlign w:val="center"/>
          </w:tcPr>
          <w:p w14:paraId="7C76651E" w14:textId="77777777" w:rsidR="00874474" w:rsidRPr="000D1E3D" w:rsidRDefault="00874474" w:rsidP="00632DC7">
            <w:pPr>
              <w:pStyle w:val="a1"/>
              <w:widowControl/>
              <w:tabs>
                <w:tab w:val="right" w:pos="7200"/>
                <w:tab w:val="right" w:pos="8640"/>
              </w:tabs>
              <w:spacing w:line="340" w:lineRule="exact"/>
              <w:ind w:left="252" w:right="-43"/>
              <w:jc w:val="both"/>
              <w:rPr>
                <w:rFonts w:ascii="Arial" w:hAnsi="Arial" w:cs="Arial"/>
                <w:sz w:val="22"/>
                <w:szCs w:val="22"/>
              </w:rPr>
            </w:pPr>
            <w:r w:rsidRPr="000D1E3D">
              <w:rPr>
                <w:rFonts w:ascii="Arial" w:hAnsi="Arial" w:cs="Arial"/>
                <w:sz w:val="22"/>
                <w:szCs w:val="22"/>
              </w:rPr>
              <w:t>Short-term loan facilities</w:t>
            </w:r>
          </w:p>
        </w:tc>
        <w:tc>
          <w:tcPr>
            <w:tcW w:w="2142" w:type="dxa"/>
            <w:tcBorders>
              <w:top w:val="nil"/>
              <w:left w:val="nil"/>
              <w:bottom w:val="nil"/>
              <w:right w:val="nil"/>
            </w:tcBorders>
          </w:tcPr>
          <w:p w14:paraId="6512386A" w14:textId="3E81CF2F" w:rsidR="00874474" w:rsidRPr="00417771" w:rsidRDefault="00417771" w:rsidP="00632DC7">
            <w:pPr>
              <w:pStyle w:val="10"/>
              <w:widowControl/>
              <w:tabs>
                <w:tab w:val="decimal" w:pos="1872"/>
              </w:tabs>
              <w:spacing w:line="340" w:lineRule="exact"/>
              <w:ind w:right="-18"/>
              <w:rPr>
                <w:rFonts w:ascii="Arial" w:hAnsi="Arial" w:cstheme="minorBidi"/>
                <w:color w:val="auto"/>
                <w:sz w:val="22"/>
                <w:szCs w:val="22"/>
                <w:cs/>
              </w:rPr>
            </w:pPr>
            <w:r>
              <w:rPr>
                <w:rFonts w:ascii="Arial" w:hAnsi="Arial" w:cs="Arial"/>
                <w:color w:val="auto"/>
                <w:sz w:val="22"/>
                <w:szCs w:val="22"/>
              </w:rPr>
              <w:t>150</w:t>
            </w:r>
          </w:p>
        </w:tc>
        <w:tc>
          <w:tcPr>
            <w:tcW w:w="2115" w:type="dxa"/>
            <w:tcBorders>
              <w:top w:val="nil"/>
              <w:left w:val="nil"/>
              <w:bottom w:val="nil"/>
              <w:right w:val="nil"/>
            </w:tcBorders>
          </w:tcPr>
          <w:p w14:paraId="070B38EA" w14:textId="7233F42E" w:rsidR="00874474" w:rsidRPr="000D1E3D" w:rsidRDefault="00BC0F89" w:rsidP="00632DC7">
            <w:pPr>
              <w:pStyle w:val="10"/>
              <w:widowControl/>
              <w:tabs>
                <w:tab w:val="decimal" w:pos="1815"/>
              </w:tabs>
              <w:spacing w:line="340" w:lineRule="exact"/>
              <w:ind w:right="-18"/>
              <w:rPr>
                <w:rFonts w:ascii="Arial" w:hAnsi="Arial" w:cs="Angsana New"/>
                <w:color w:val="auto"/>
                <w:sz w:val="22"/>
                <w:szCs w:val="22"/>
              </w:rPr>
            </w:pPr>
            <w:r>
              <w:rPr>
                <w:rFonts w:ascii="Arial" w:hAnsi="Arial" w:cs="Angsana New"/>
                <w:color w:val="auto"/>
                <w:sz w:val="22"/>
                <w:szCs w:val="22"/>
              </w:rPr>
              <w:t>150</w:t>
            </w:r>
          </w:p>
        </w:tc>
      </w:tr>
    </w:tbl>
    <w:p w14:paraId="13DF1B6C" w14:textId="12218291" w:rsidR="00673C78" w:rsidRPr="008C5F7C" w:rsidRDefault="009F0C6C" w:rsidP="005D24A3">
      <w:pPr>
        <w:widowControl/>
        <w:overflowPunct/>
        <w:autoSpaceDE/>
        <w:autoSpaceDN/>
        <w:adjustRightInd/>
        <w:spacing w:before="240" w:line="380" w:lineRule="exact"/>
        <w:ind w:left="540"/>
        <w:jc w:val="thaiDistribute"/>
        <w:textAlignment w:val="auto"/>
        <w:rPr>
          <w:rFonts w:ascii="Arial" w:hAnsi="Arial" w:cs="Angsana New"/>
          <w:b/>
          <w:bCs/>
        </w:rPr>
      </w:pPr>
      <w:r w:rsidRPr="004B63A0">
        <w:rPr>
          <w:rFonts w:ascii="Arial" w:hAnsi="Arial" w:cs="Arial"/>
        </w:rPr>
        <w:t xml:space="preserve">As at </w:t>
      </w:r>
      <w:r w:rsidR="00D216A5">
        <w:rPr>
          <w:rFonts w:ascii="Arial" w:hAnsi="Arial" w:cs="Arial"/>
        </w:rPr>
        <w:t>30 June</w:t>
      </w:r>
      <w:r w:rsidR="00776E68">
        <w:rPr>
          <w:rFonts w:ascii="Arial" w:hAnsi="Arial" w:cs="Arial"/>
        </w:rPr>
        <w:t xml:space="preserve"> 202</w:t>
      </w:r>
      <w:r w:rsidR="00BC0F89">
        <w:rPr>
          <w:rFonts w:ascii="Arial" w:hAnsi="Arial" w:cs="Arial"/>
        </w:rPr>
        <w:t>5</w:t>
      </w:r>
      <w:r w:rsidR="00E362B4" w:rsidRPr="004B63A0">
        <w:rPr>
          <w:rFonts w:ascii="Arial" w:hAnsi="Arial" w:cs="Arial"/>
        </w:rPr>
        <w:t xml:space="preserve"> and 31 December 202</w:t>
      </w:r>
      <w:r w:rsidR="00BC0F89">
        <w:rPr>
          <w:rFonts w:ascii="Arial" w:hAnsi="Arial" w:cs="Arial"/>
        </w:rPr>
        <w:t>4</w:t>
      </w:r>
      <w:r w:rsidR="00E362B4" w:rsidRPr="004B63A0">
        <w:rPr>
          <w:rFonts w:ascii="Arial" w:hAnsi="Arial" w:cs="Arial"/>
        </w:rPr>
        <w:t xml:space="preserve">, </w:t>
      </w:r>
      <w:r w:rsidR="009062EE">
        <w:rPr>
          <w:rFonts w:ascii="Arial" w:hAnsi="Arial" w:cs="Arial"/>
        </w:rPr>
        <w:t>t</w:t>
      </w:r>
      <w:r w:rsidR="00673C78" w:rsidRPr="004B63A0">
        <w:rPr>
          <w:rFonts w:ascii="Arial" w:hAnsi="Arial" w:cs="Arial"/>
        </w:rPr>
        <w:t xml:space="preserve">he balances of the accounts between the </w:t>
      </w:r>
      <w:r w:rsidR="004B63A0" w:rsidRPr="004B63A0">
        <w:rPr>
          <w:rFonts w:ascii="Arial" w:hAnsi="Arial" w:cs="Browallia New"/>
          <w:szCs w:val="28"/>
        </w:rPr>
        <w:t>Group</w:t>
      </w:r>
      <w:r w:rsidR="00673C78" w:rsidRPr="004B63A0">
        <w:rPr>
          <w:rFonts w:ascii="Arial" w:hAnsi="Arial" w:cs="Arial"/>
        </w:rPr>
        <w:t xml:space="preserve"> and</w:t>
      </w:r>
      <w:r w:rsidR="00673C78" w:rsidRPr="00C30BC6">
        <w:rPr>
          <w:rFonts w:ascii="Arial" w:hAnsi="Arial" w:cs="Arial"/>
        </w:rPr>
        <w:t xml:space="preserve"> those related companies are as follows:</w:t>
      </w:r>
    </w:p>
    <w:p w14:paraId="13DF1B6D" w14:textId="77777777" w:rsidR="00673C78" w:rsidRPr="008C5F7C" w:rsidRDefault="00673C78" w:rsidP="00F7463D">
      <w:pPr>
        <w:tabs>
          <w:tab w:val="left" w:pos="2160"/>
        </w:tabs>
        <w:spacing w:after="120" w:line="380" w:lineRule="exact"/>
        <w:ind w:left="360" w:hanging="360"/>
        <w:jc w:val="right"/>
        <w:rPr>
          <w:rFonts w:ascii="Arial" w:hAnsi="Arial" w:cs="Arial"/>
          <w:sz w:val="18"/>
          <w:szCs w:val="18"/>
        </w:rPr>
      </w:pPr>
      <w:r w:rsidRPr="008C5F7C">
        <w:rPr>
          <w:rFonts w:ascii="Arial" w:hAnsi="Arial" w:cs="Arial"/>
          <w:sz w:val="18"/>
          <w:szCs w:val="18"/>
        </w:rPr>
        <w:t xml:space="preserve"> (Unit: Thousand Baht)</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D876D5" w:rsidRPr="008C5F7C" w14:paraId="13DF1B71" w14:textId="77777777" w:rsidTr="00162761">
        <w:trPr>
          <w:cantSplit/>
        </w:trPr>
        <w:tc>
          <w:tcPr>
            <w:tcW w:w="4140" w:type="dxa"/>
            <w:tcBorders>
              <w:top w:val="nil"/>
              <w:left w:val="nil"/>
              <w:bottom w:val="nil"/>
              <w:right w:val="nil"/>
            </w:tcBorders>
          </w:tcPr>
          <w:p w14:paraId="13DF1B6E" w14:textId="77777777" w:rsidR="00673C78" w:rsidRPr="008C5F7C" w:rsidRDefault="00673C78" w:rsidP="00F7463D">
            <w:pPr>
              <w:pStyle w:val="1"/>
              <w:widowControl/>
              <w:tabs>
                <w:tab w:val="left" w:pos="360"/>
                <w:tab w:val="right" w:pos="8640"/>
              </w:tabs>
              <w:spacing w:line="300" w:lineRule="exact"/>
              <w:ind w:right="-43"/>
              <w:jc w:val="center"/>
              <w:rPr>
                <w:rFonts w:ascii="Arial" w:hAnsi="Arial" w:cs="Arial"/>
                <w:color w:val="auto"/>
                <w:sz w:val="18"/>
                <w:szCs w:val="18"/>
              </w:rPr>
            </w:pPr>
          </w:p>
        </w:tc>
        <w:tc>
          <w:tcPr>
            <w:tcW w:w="2520" w:type="dxa"/>
            <w:gridSpan w:val="2"/>
            <w:tcBorders>
              <w:top w:val="nil"/>
              <w:left w:val="nil"/>
              <w:bottom w:val="nil"/>
              <w:right w:val="nil"/>
            </w:tcBorders>
          </w:tcPr>
          <w:p w14:paraId="13DF1B6F" w14:textId="77777777" w:rsidR="00673C78" w:rsidRPr="008C5F7C" w:rsidRDefault="00673C78" w:rsidP="00F7463D">
            <w:pPr>
              <w:pStyle w:val="10"/>
              <w:widowControl/>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B70" w14:textId="77777777" w:rsidR="00673C78" w:rsidRPr="008C5F7C" w:rsidRDefault="00673C78" w:rsidP="00F7463D">
            <w:pPr>
              <w:pStyle w:val="10"/>
              <w:widowControl/>
              <w:tabs>
                <w:tab w:val="right" w:pos="5580"/>
                <w:tab w:val="right" w:pos="7200"/>
                <w:tab w:val="right" w:pos="9000"/>
              </w:tabs>
              <w:spacing w:line="300" w:lineRule="exact"/>
              <w:ind w:left="-108" w:right="-108"/>
              <w:jc w:val="center"/>
              <w:rPr>
                <w:rFonts w:ascii="Arial" w:hAnsi="Arial" w:cs="Arial"/>
                <w:color w:val="auto"/>
                <w:sz w:val="18"/>
                <w:szCs w:val="18"/>
              </w:rPr>
            </w:pPr>
            <w:r w:rsidRPr="008C5F7C">
              <w:rPr>
                <w:rFonts w:ascii="Arial" w:hAnsi="Arial" w:cs="Arial"/>
                <w:color w:val="auto"/>
                <w:sz w:val="18"/>
                <w:szCs w:val="18"/>
              </w:rPr>
              <w:t xml:space="preserve">Separate </w:t>
            </w:r>
          </w:p>
        </w:tc>
      </w:tr>
      <w:tr w:rsidR="00D876D5" w:rsidRPr="008C5F7C" w14:paraId="13DF1B75" w14:textId="77777777" w:rsidTr="00162761">
        <w:trPr>
          <w:cantSplit/>
        </w:trPr>
        <w:tc>
          <w:tcPr>
            <w:tcW w:w="4140" w:type="dxa"/>
            <w:tcBorders>
              <w:top w:val="nil"/>
              <w:left w:val="nil"/>
              <w:bottom w:val="nil"/>
              <w:right w:val="nil"/>
            </w:tcBorders>
          </w:tcPr>
          <w:p w14:paraId="13DF1B72" w14:textId="77777777" w:rsidR="00673C78" w:rsidRPr="008C5F7C" w:rsidRDefault="00673C78" w:rsidP="00F7463D">
            <w:pPr>
              <w:pStyle w:val="1"/>
              <w:widowControl/>
              <w:tabs>
                <w:tab w:val="left" w:pos="360"/>
                <w:tab w:val="right" w:pos="8640"/>
              </w:tabs>
              <w:spacing w:line="30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14:paraId="13DF1B73" w14:textId="77777777" w:rsidR="00673C78" w:rsidRPr="008C5F7C"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financial statements</w:t>
            </w:r>
          </w:p>
        </w:tc>
        <w:tc>
          <w:tcPr>
            <w:tcW w:w="2520" w:type="dxa"/>
            <w:gridSpan w:val="2"/>
            <w:tcBorders>
              <w:top w:val="nil"/>
              <w:left w:val="nil"/>
              <w:bottom w:val="nil"/>
              <w:right w:val="nil"/>
            </w:tcBorders>
          </w:tcPr>
          <w:p w14:paraId="13DF1B74" w14:textId="77777777" w:rsidR="00673C78" w:rsidRPr="008C5F7C"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financial statements</w:t>
            </w:r>
          </w:p>
        </w:tc>
      </w:tr>
      <w:tr w:rsidR="00776E68" w:rsidRPr="008C5F7C" w14:paraId="13DF1B7B" w14:textId="77777777" w:rsidTr="00162761">
        <w:trPr>
          <w:cantSplit/>
        </w:trPr>
        <w:tc>
          <w:tcPr>
            <w:tcW w:w="4140" w:type="dxa"/>
            <w:tcBorders>
              <w:top w:val="nil"/>
              <w:left w:val="nil"/>
              <w:bottom w:val="nil"/>
              <w:right w:val="nil"/>
            </w:tcBorders>
          </w:tcPr>
          <w:p w14:paraId="13DF1B76" w14:textId="77777777" w:rsidR="00776E68" w:rsidRPr="008C5F7C" w:rsidRDefault="00776E68" w:rsidP="00776E68">
            <w:pPr>
              <w:pStyle w:val="1"/>
              <w:widowControl/>
              <w:tabs>
                <w:tab w:val="left" w:pos="360"/>
                <w:tab w:val="right" w:pos="8640"/>
              </w:tabs>
              <w:spacing w:line="300" w:lineRule="exact"/>
              <w:ind w:right="-36"/>
              <w:jc w:val="center"/>
              <w:rPr>
                <w:rFonts w:ascii="Arial" w:hAnsi="Arial" w:cs="Arial"/>
                <w:color w:val="auto"/>
                <w:sz w:val="18"/>
                <w:szCs w:val="18"/>
              </w:rPr>
            </w:pPr>
          </w:p>
        </w:tc>
        <w:tc>
          <w:tcPr>
            <w:tcW w:w="1260" w:type="dxa"/>
            <w:tcBorders>
              <w:top w:val="nil"/>
              <w:left w:val="nil"/>
              <w:bottom w:val="nil"/>
              <w:right w:val="nil"/>
            </w:tcBorders>
          </w:tcPr>
          <w:p w14:paraId="13DF1B77" w14:textId="0BF7DD69" w:rsidR="00776E68" w:rsidRPr="008C5F7C" w:rsidRDefault="00D216A5" w:rsidP="00776E68">
            <w:pPr>
              <w:pStyle w:val="10"/>
              <w:widowControl/>
              <w:tabs>
                <w:tab w:val="right" w:pos="8640"/>
              </w:tabs>
              <w:spacing w:line="300" w:lineRule="exact"/>
              <w:ind w:left="-108" w:right="-18"/>
              <w:jc w:val="center"/>
              <w:rPr>
                <w:rFonts w:ascii="Arial" w:hAnsi="Arial" w:cs="Arial"/>
                <w:color w:val="auto"/>
                <w:sz w:val="18"/>
                <w:szCs w:val="18"/>
              </w:rPr>
            </w:pPr>
            <w:r>
              <w:rPr>
                <w:rFonts w:ascii="Arial" w:hAnsi="Arial" w:cs="Arial"/>
                <w:color w:val="auto"/>
                <w:sz w:val="18"/>
                <w:szCs w:val="18"/>
              </w:rPr>
              <w:t>30 June</w:t>
            </w:r>
          </w:p>
        </w:tc>
        <w:tc>
          <w:tcPr>
            <w:tcW w:w="1260" w:type="dxa"/>
            <w:tcBorders>
              <w:top w:val="nil"/>
              <w:left w:val="nil"/>
              <w:bottom w:val="nil"/>
              <w:right w:val="nil"/>
            </w:tcBorders>
          </w:tcPr>
          <w:p w14:paraId="13DF1B78" w14:textId="77777777" w:rsidR="00776E68" w:rsidRPr="008C5F7C" w:rsidRDefault="00776E68" w:rsidP="00776E68">
            <w:pPr>
              <w:pStyle w:val="10"/>
              <w:widowControl/>
              <w:tabs>
                <w:tab w:val="right" w:pos="8640"/>
              </w:tabs>
              <w:spacing w:line="300" w:lineRule="exact"/>
              <w:ind w:left="-108" w:right="-18"/>
              <w:jc w:val="center"/>
              <w:rPr>
                <w:rFonts w:ascii="Arial" w:hAnsi="Arial" w:cs="Arial"/>
                <w:color w:val="auto"/>
                <w:sz w:val="18"/>
                <w:szCs w:val="18"/>
              </w:rPr>
            </w:pPr>
            <w:r w:rsidRPr="008C5F7C">
              <w:rPr>
                <w:rFonts w:ascii="Arial" w:hAnsi="Arial" w:cs="Arial"/>
                <w:color w:val="auto"/>
                <w:sz w:val="18"/>
                <w:szCs w:val="18"/>
              </w:rPr>
              <w:t>31 December</w:t>
            </w:r>
          </w:p>
        </w:tc>
        <w:tc>
          <w:tcPr>
            <w:tcW w:w="1260" w:type="dxa"/>
            <w:tcBorders>
              <w:top w:val="nil"/>
              <w:left w:val="nil"/>
              <w:bottom w:val="nil"/>
              <w:right w:val="nil"/>
            </w:tcBorders>
          </w:tcPr>
          <w:p w14:paraId="13DF1B79" w14:textId="73CF7C65" w:rsidR="00776E68" w:rsidRPr="008C5F7C" w:rsidRDefault="00D216A5" w:rsidP="00776E68">
            <w:pPr>
              <w:pStyle w:val="10"/>
              <w:widowControl/>
              <w:tabs>
                <w:tab w:val="right" w:pos="8640"/>
              </w:tabs>
              <w:spacing w:line="300" w:lineRule="exact"/>
              <w:ind w:left="-108" w:right="-18"/>
              <w:jc w:val="center"/>
              <w:rPr>
                <w:rFonts w:ascii="Arial" w:hAnsi="Arial" w:cs="Arial"/>
                <w:color w:val="auto"/>
                <w:sz w:val="18"/>
                <w:szCs w:val="18"/>
              </w:rPr>
            </w:pPr>
            <w:r>
              <w:rPr>
                <w:rFonts w:ascii="Arial" w:hAnsi="Arial" w:cs="Arial"/>
                <w:color w:val="auto"/>
                <w:sz w:val="18"/>
                <w:szCs w:val="18"/>
              </w:rPr>
              <w:t>30 June</w:t>
            </w:r>
          </w:p>
        </w:tc>
        <w:tc>
          <w:tcPr>
            <w:tcW w:w="1260" w:type="dxa"/>
            <w:tcBorders>
              <w:top w:val="nil"/>
              <w:left w:val="nil"/>
              <w:bottom w:val="nil"/>
              <w:right w:val="nil"/>
            </w:tcBorders>
          </w:tcPr>
          <w:p w14:paraId="13DF1B7A" w14:textId="4D4BE02D" w:rsidR="00776E68" w:rsidRPr="008C5F7C" w:rsidRDefault="00776E68" w:rsidP="00776E68">
            <w:pPr>
              <w:pStyle w:val="10"/>
              <w:widowControl/>
              <w:tabs>
                <w:tab w:val="right" w:pos="8640"/>
              </w:tabs>
              <w:spacing w:line="300" w:lineRule="exact"/>
              <w:ind w:left="-108" w:right="-18"/>
              <w:jc w:val="center"/>
              <w:rPr>
                <w:rFonts w:ascii="Arial" w:hAnsi="Arial" w:cs="Arial"/>
                <w:color w:val="auto"/>
                <w:sz w:val="18"/>
                <w:szCs w:val="18"/>
              </w:rPr>
            </w:pPr>
            <w:r w:rsidRPr="008C5F7C">
              <w:rPr>
                <w:rFonts w:ascii="Arial" w:hAnsi="Arial" w:cs="Arial"/>
                <w:color w:val="auto"/>
                <w:sz w:val="18"/>
                <w:szCs w:val="18"/>
              </w:rPr>
              <w:t>31 December</w:t>
            </w:r>
          </w:p>
        </w:tc>
      </w:tr>
      <w:tr w:rsidR="00BC0F89" w:rsidRPr="008C5F7C" w14:paraId="13DF1B81" w14:textId="77777777" w:rsidTr="00162761">
        <w:trPr>
          <w:cantSplit/>
        </w:trPr>
        <w:tc>
          <w:tcPr>
            <w:tcW w:w="4140" w:type="dxa"/>
            <w:tcBorders>
              <w:top w:val="nil"/>
              <w:left w:val="nil"/>
              <w:bottom w:val="nil"/>
              <w:right w:val="nil"/>
            </w:tcBorders>
          </w:tcPr>
          <w:p w14:paraId="13DF1B7C" w14:textId="77777777" w:rsidR="00BC0F89" w:rsidRPr="008C5F7C" w:rsidRDefault="00BC0F89" w:rsidP="00BC0F89">
            <w:pPr>
              <w:pStyle w:val="1"/>
              <w:widowControl/>
              <w:tabs>
                <w:tab w:val="left" w:pos="360"/>
                <w:tab w:val="right" w:pos="8640"/>
              </w:tabs>
              <w:spacing w:line="300" w:lineRule="exact"/>
              <w:ind w:right="-36"/>
              <w:jc w:val="right"/>
              <w:rPr>
                <w:rFonts w:ascii="Arial" w:hAnsi="Arial" w:cs="Arial"/>
                <w:color w:val="auto"/>
                <w:sz w:val="18"/>
                <w:szCs w:val="18"/>
              </w:rPr>
            </w:pPr>
          </w:p>
        </w:tc>
        <w:tc>
          <w:tcPr>
            <w:tcW w:w="1260" w:type="dxa"/>
            <w:tcBorders>
              <w:top w:val="nil"/>
              <w:left w:val="nil"/>
              <w:bottom w:val="nil"/>
              <w:right w:val="nil"/>
            </w:tcBorders>
          </w:tcPr>
          <w:p w14:paraId="13DF1B7D" w14:textId="0F7D52C9" w:rsidR="00BC0F89" w:rsidRPr="008C5F7C" w:rsidRDefault="00BC0F89" w:rsidP="00BC0F89">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Pr>
                <w:rFonts w:ascii="Arial" w:hAnsi="Arial" w:cs="Arial"/>
                <w:color w:val="auto"/>
                <w:sz w:val="18"/>
                <w:szCs w:val="18"/>
              </w:rPr>
              <w:t>2025</w:t>
            </w:r>
          </w:p>
        </w:tc>
        <w:tc>
          <w:tcPr>
            <w:tcW w:w="1260" w:type="dxa"/>
            <w:tcBorders>
              <w:top w:val="nil"/>
              <w:left w:val="nil"/>
              <w:bottom w:val="nil"/>
              <w:right w:val="nil"/>
            </w:tcBorders>
          </w:tcPr>
          <w:p w14:paraId="13DF1B7E" w14:textId="34FCC0F4" w:rsidR="00BC0F89" w:rsidRPr="008C5F7C" w:rsidRDefault="00BC0F89" w:rsidP="00BC0F89">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Pr>
                <w:rFonts w:ascii="Arial" w:hAnsi="Arial" w:cs="Arial"/>
                <w:color w:val="auto"/>
                <w:sz w:val="18"/>
                <w:szCs w:val="18"/>
              </w:rPr>
              <w:t>2024</w:t>
            </w:r>
          </w:p>
        </w:tc>
        <w:tc>
          <w:tcPr>
            <w:tcW w:w="1260" w:type="dxa"/>
            <w:tcBorders>
              <w:top w:val="nil"/>
              <w:left w:val="nil"/>
              <w:bottom w:val="nil"/>
              <w:right w:val="nil"/>
            </w:tcBorders>
          </w:tcPr>
          <w:p w14:paraId="13DF1B7F" w14:textId="4252B594" w:rsidR="00BC0F89" w:rsidRPr="008C5F7C" w:rsidRDefault="00BC0F89" w:rsidP="00BC0F89">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Pr>
                <w:rFonts w:ascii="Arial" w:hAnsi="Arial" w:cs="Arial"/>
                <w:color w:val="auto"/>
                <w:sz w:val="18"/>
                <w:szCs w:val="18"/>
              </w:rPr>
              <w:t>2025</w:t>
            </w:r>
          </w:p>
        </w:tc>
        <w:tc>
          <w:tcPr>
            <w:tcW w:w="1260" w:type="dxa"/>
            <w:tcBorders>
              <w:top w:val="nil"/>
              <w:left w:val="nil"/>
              <w:bottom w:val="nil"/>
              <w:right w:val="nil"/>
            </w:tcBorders>
          </w:tcPr>
          <w:p w14:paraId="13DF1B80" w14:textId="55C6A782" w:rsidR="00BC0F89" w:rsidRPr="008C5F7C" w:rsidRDefault="00BC0F89" w:rsidP="00BC0F89">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Pr>
                <w:rFonts w:ascii="Arial" w:hAnsi="Arial" w:cs="Arial"/>
                <w:color w:val="auto"/>
                <w:sz w:val="18"/>
                <w:szCs w:val="18"/>
              </w:rPr>
              <w:t>2024</w:t>
            </w:r>
          </w:p>
        </w:tc>
      </w:tr>
      <w:tr w:rsidR="00BC0F89" w:rsidRPr="008C5F7C" w14:paraId="13DF1B87" w14:textId="77777777" w:rsidTr="00162761">
        <w:trPr>
          <w:cantSplit/>
          <w:trHeight w:val="288"/>
        </w:trPr>
        <w:tc>
          <w:tcPr>
            <w:tcW w:w="4140" w:type="dxa"/>
            <w:tcBorders>
              <w:top w:val="nil"/>
              <w:left w:val="nil"/>
              <w:bottom w:val="nil"/>
              <w:right w:val="nil"/>
            </w:tcBorders>
          </w:tcPr>
          <w:p w14:paraId="13DF1B82" w14:textId="66041C24" w:rsidR="00BC0F89" w:rsidRPr="008C5F7C" w:rsidRDefault="00BC0F89" w:rsidP="00BC0F89">
            <w:pPr>
              <w:pStyle w:val="1"/>
              <w:widowControl/>
              <w:tabs>
                <w:tab w:val="left" w:pos="360"/>
                <w:tab w:val="right" w:pos="7200"/>
                <w:tab w:val="right" w:pos="8640"/>
              </w:tabs>
              <w:spacing w:line="300" w:lineRule="exact"/>
              <w:ind w:right="-36"/>
              <w:jc w:val="both"/>
              <w:rPr>
                <w:rFonts w:ascii="Arial" w:hAnsi="Arial" w:cs="Angsana New"/>
                <w:b/>
                <w:bCs/>
                <w:color w:val="auto"/>
                <w:sz w:val="18"/>
                <w:szCs w:val="18"/>
              </w:rPr>
            </w:pPr>
          </w:p>
        </w:tc>
        <w:tc>
          <w:tcPr>
            <w:tcW w:w="1260" w:type="dxa"/>
            <w:tcBorders>
              <w:top w:val="nil"/>
              <w:left w:val="nil"/>
              <w:bottom w:val="nil"/>
              <w:right w:val="nil"/>
            </w:tcBorders>
          </w:tcPr>
          <w:p w14:paraId="13DF1B83" w14:textId="77777777" w:rsidR="00BC0F89" w:rsidRPr="008C5F7C" w:rsidRDefault="00BC0F89" w:rsidP="00BC0F89">
            <w:pPr>
              <w:pStyle w:val="1"/>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4" w14:textId="1B1180CD" w:rsidR="00BC0F89" w:rsidRPr="008C5F7C" w:rsidRDefault="00BC0F89" w:rsidP="00BC0F89">
            <w:pPr>
              <w:pStyle w:val="10"/>
              <w:widowControl/>
              <w:spacing w:line="300" w:lineRule="exact"/>
              <w:ind w:left="-18" w:right="-18"/>
              <w:jc w:val="center"/>
              <w:rPr>
                <w:rFonts w:ascii="Arial" w:hAnsi="Arial" w:cs="Angsana New"/>
                <w:color w:val="auto"/>
                <w:sz w:val="18"/>
                <w:szCs w:val="18"/>
              </w:rPr>
            </w:pPr>
            <w:r w:rsidRPr="00AD6D25">
              <w:rPr>
                <w:rFonts w:ascii="Arial" w:hAnsi="Arial" w:cs="Arial"/>
                <w:color w:val="auto"/>
                <w:sz w:val="18"/>
                <w:szCs w:val="18"/>
              </w:rPr>
              <w:t>(Audited)</w:t>
            </w:r>
          </w:p>
        </w:tc>
        <w:tc>
          <w:tcPr>
            <w:tcW w:w="1260" w:type="dxa"/>
            <w:tcBorders>
              <w:top w:val="nil"/>
              <w:left w:val="nil"/>
              <w:bottom w:val="nil"/>
              <w:right w:val="nil"/>
            </w:tcBorders>
          </w:tcPr>
          <w:p w14:paraId="13DF1B85" w14:textId="77777777" w:rsidR="00BC0F89" w:rsidRPr="008C5F7C" w:rsidRDefault="00BC0F89" w:rsidP="00BC0F89">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6" w14:textId="0986F94A" w:rsidR="00BC0F89" w:rsidRPr="008C5F7C" w:rsidRDefault="00BC0F89" w:rsidP="00BC0F89">
            <w:pPr>
              <w:pStyle w:val="1"/>
              <w:widowControl/>
              <w:tabs>
                <w:tab w:val="decimal" w:pos="972"/>
              </w:tabs>
              <w:spacing w:line="300" w:lineRule="exact"/>
              <w:ind w:left="-18" w:right="-18"/>
              <w:jc w:val="thaiDistribute"/>
              <w:rPr>
                <w:rFonts w:ascii="Arial" w:hAnsi="Arial" w:cs="Angsana New"/>
                <w:color w:val="auto"/>
                <w:sz w:val="18"/>
                <w:szCs w:val="18"/>
              </w:rPr>
            </w:pPr>
            <w:r w:rsidRPr="00AD6D25">
              <w:rPr>
                <w:rFonts w:ascii="Arial" w:hAnsi="Arial" w:cs="Arial"/>
                <w:color w:val="auto"/>
                <w:sz w:val="18"/>
                <w:szCs w:val="18"/>
              </w:rPr>
              <w:t>(Audited)</w:t>
            </w:r>
          </w:p>
        </w:tc>
      </w:tr>
      <w:tr w:rsidR="00BC0F89" w:rsidRPr="008C5F7C" w14:paraId="4B5B5666" w14:textId="77777777" w:rsidTr="00162761">
        <w:trPr>
          <w:cantSplit/>
          <w:trHeight w:val="288"/>
        </w:trPr>
        <w:tc>
          <w:tcPr>
            <w:tcW w:w="4140" w:type="dxa"/>
            <w:tcBorders>
              <w:top w:val="nil"/>
              <w:left w:val="nil"/>
              <w:bottom w:val="nil"/>
              <w:right w:val="nil"/>
            </w:tcBorders>
          </w:tcPr>
          <w:p w14:paraId="1EC75C9B" w14:textId="46B87FBF" w:rsidR="00BC0F89" w:rsidRDefault="00BC0F89" w:rsidP="00BC0F89">
            <w:pPr>
              <w:pStyle w:val="1"/>
              <w:widowControl/>
              <w:tabs>
                <w:tab w:val="left" w:pos="360"/>
                <w:tab w:val="right" w:pos="7200"/>
                <w:tab w:val="right" w:pos="8640"/>
              </w:tabs>
              <w:spacing w:line="300" w:lineRule="exact"/>
              <w:ind w:right="-36"/>
              <w:jc w:val="both"/>
              <w:rPr>
                <w:rFonts w:ascii="Arial" w:hAnsi="Arial" w:cs="Angsana New"/>
                <w:b/>
                <w:bCs/>
                <w:color w:val="auto"/>
                <w:sz w:val="18"/>
                <w:szCs w:val="18"/>
              </w:rPr>
            </w:pPr>
            <w:r w:rsidRPr="008C5F7C">
              <w:rPr>
                <w:rFonts w:ascii="Arial" w:hAnsi="Arial" w:cs="Angsana New"/>
                <w:b/>
                <w:bCs/>
                <w:color w:val="auto"/>
                <w:sz w:val="18"/>
                <w:szCs w:val="18"/>
              </w:rPr>
              <w:t>Amounts due from related parties</w:t>
            </w:r>
          </w:p>
        </w:tc>
        <w:tc>
          <w:tcPr>
            <w:tcW w:w="1260" w:type="dxa"/>
            <w:tcBorders>
              <w:top w:val="nil"/>
              <w:left w:val="nil"/>
              <w:bottom w:val="nil"/>
              <w:right w:val="nil"/>
            </w:tcBorders>
          </w:tcPr>
          <w:p w14:paraId="61385D28" w14:textId="77777777" w:rsidR="00BC0F89" w:rsidRPr="008C5F7C" w:rsidRDefault="00BC0F89" w:rsidP="00BC0F89">
            <w:pPr>
              <w:pStyle w:val="1"/>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4A5A9FDF" w14:textId="77777777" w:rsidR="00BC0F89" w:rsidRPr="00AD6D25" w:rsidRDefault="00BC0F89" w:rsidP="00BC0F89">
            <w:pPr>
              <w:pStyle w:val="10"/>
              <w:widowControl/>
              <w:spacing w:line="300" w:lineRule="exact"/>
              <w:ind w:left="-18" w:right="-18"/>
              <w:jc w:val="center"/>
              <w:rPr>
                <w:rFonts w:ascii="Arial" w:hAnsi="Arial" w:cs="Arial"/>
                <w:color w:val="auto"/>
                <w:sz w:val="18"/>
                <w:szCs w:val="18"/>
              </w:rPr>
            </w:pPr>
          </w:p>
        </w:tc>
        <w:tc>
          <w:tcPr>
            <w:tcW w:w="1260" w:type="dxa"/>
            <w:tcBorders>
              <w:top w:val="nil"/>
              <w:left w:val="nil"/>
              <w:bottom w:val="nil"/>
              <w:right w:val="nil"/>
            </w:tcBorders>
          </w:tcPr>
          <w:p w14:paraId="11B40DC6" w14:textId="77777777" w:rsidR="00BC0F89" w:rsidRPr="008C5F7C" w:rsidRDefault="00BC0F89" w:rsidP="00BC0F89">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43811DA7" w14:textId="77777777" w:rsidR="00BC0F89" w:rsidRPr="00AD6D25" w:rsidRDefault="00BC0F89" w:rsidP="00BC0F89">
            <w:pPr>
              <w:pStyle w:val="1"/>
              <w:widowControl/>
              <w:tabs>
                <w:tab w:val="decimal" w:pos="972"/>
              </w:tabs>
              <w:spacing w:line="300" w:lineRule="exact"/>
              <w:ind w:left="-18" w:right="-18"/>
              <w:jc w:val="thaiDistribute"/>
              <w:rPr>
                <w:rFonts w:ascii="Arial" w:hAnsi="Arial" w:cs="Arial"/>
                <w:color w:val="auto"/>
                <w:sz w:val="18"/>
                <w:szCs w:val="18"/>
              </w:rPr>
            </w:pPr>
          </w:p>
        </w:tc>
      </w:tr>
      <w:tr w:rsidR="00BC0F89" w:rsidRPr="008C5F7C" w14:paraId="13DF1B8D" w14:textId="77777777" w:rsidTr="00162761">
        <w:trPr>
          <w:cantSplit/>
          <w:trHeight w:val="80"/>
        </w:trPr>
        <w:tc>
          <w:tcPr>
            <w:tcW w:w="4140" w:type="dxa"/>
            <w:tcBorders>
              <w:top w:val="nil"/>
              <w:left w:val="nil"/>
              <w:bottom w:val="nil"/>
              <w:right w:val="nil"/>
            </w:tcBorders>
          </w:tcPr>
          <w:p w14:paraId="13DF1B88" w14:textId="77777777" w:rsidR="00BC0F89" w:rsidRPr="008C5F7C" w:rsidRDefault="00BC0F89" w:rsidP="00BC0F89">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Subsidiaries</w:t>
            </w:r>
          </w:p>
        </w:tc>
        <w:tc>
          <w:tcPr>
            <w:tcW w:w="1260" w:type="dxa"/>
            <w:tcBorders>
              <w:top w:val="nil"/>
              <w:left w:val="nil"/>
              <w:bottom w:val="nil"/>
              <w:right w:val="nil"/>
            </w:tcBorders>
          </w:tcPr>
          <w:p w14:paraId="13DF1B89" w14:textId="161907EF" w:rsidR="00BC0F89" w:rsidRPr="008C5F7C" w:rsidRDefault="004811FF" w:rsidP="00BC0F89">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13DF1B8A" w14:textId="6EE8B653" w:rsidR="00BC0F89" w:rsidRPr="008C5F7C" w:rsidRDefault="00BC0F89" w:rsidP="00BC0F89">
            <w:pPr>
              <w:pStyle w:val="1"/>
              <w:widowControl/>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c>
          <w:tcPr>
            <w:tcW w:w="1260" w:type="dxa"/>
            <w:tcBorders>
              <w:top w:val="nil"/>
              <w:left w:val="nil"/>
              <w:bottom w:val="nil"/>
              <w:right w:val="nil"/>
            </w:tcBorders>
          </w:tcPr>
          <w:p w14:paraId="13DF1B8B" w14:textId="6AE08735" w:rsidR="00BC0F89" w:rsidRPr="008C5F7C" w:rsidRDefault="00E24502" w:rsidP="00BC0F89">
            <w:pPr>
              <w:pStyle w:val="1"/>
              <w:widowControl/>
              <w:tabs>
                <w:tab w:val="decimal" w:pos="972"/>
              </w:tabs>
              <w:spacing w:line="300" w:lineRule="exact"/>
              <w:ind w:left="-18" w:right="-18"/>
              <w:rPr>
                <w:rFonts w:ascii="Arial" w:hAnsi="Arial" w:cs="Angsana New"/>
                <w:color w:val="auto"/>
                <w:sz w:val="18"/>
                <w:szCs w:val="18"/>
                <w:cs/>
              </w:rPr>
            </w:pPr>
            <w:r>
              <w:rPr>
                <w:rFonts w:ascii="Arial" w:hAnsi="Arial" w:cs="Angsana New"/>
                <w:color w:val="auto"/>
                <w:sz w:val="18"/>
                <w:szCs w:val="18"/>
              </w:rPr>
              <w:t>50,174</w:t>
            </w:r>
          </w:p>
        </w:tc>
        <w:tc>
          <w:tcPr>
            <w:tcW w:w="1260" w:type="dxa"/>
            <w:tcBorders>
              <w:top w:val="nil"/>
              <w:left w:val="nil"/>
              <w:bottom w:val="nil"/>
              <w:right w:val="nil"/>
            </w:tcBorders>
          </w:tcPr>
          <w:p w14:paraId="13DF1B8C" w14:textId="662FB4D6" w:rsidR="00BC0F89" w:rsidRPr="008C5F7C" w:rsidRDefault="00BC0F89" w:rsidP="00BC0F89">
            <w:pPr>
              <w:pStyle w:val="1"/>
              <w:widowControl/>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30,411</w:t>
            </w:r>
          </w:p>
        </w:tc>
      </w:tr>
      <w:tr w:rsidR="00BC0F89" w:rsidRPr="008C5F7C" w14:paraId="13DF1B93" w14:textId="77777777" w:rsidTr="00162761">
        <w:trPr>
          <w:cantSplit/>
        </w:trPr>
        <w:tc>
          <w:tcPr>
            <w:tcW w:w="4140" w:type="dxa"/>
            <w:tcBorders>
              <w:top w:val="nil"/>
              <w:left w:val="nil"/>
              <w:bottom w:val="nil"/>
              <w:right w:val="nil"/>
            </w:tcBorders>
          </w:tcPr>
          <w:p w14:paraId="13DF1B8E" w14:textId="77777777" w:rsidR="00BC0F89" w:rsidRPr="008C5F7C" w:rsidRDefault="00BC0F89" w:rsidP="00BC0F89">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Associated companies</w:t>
            </w:r>
          </w:p>
        </w:tc>
        <w:tc>
          <w:tcPr>
            <w:tcW w:w="1260" w:type="dxa"/>
            <w:tcBorders>
              <w:top w:val="nil"/>
              <w:left w:val="nil"/>
              <w:bottom w:val="nil"/>
              <w:right w:val="nil"/>
            </w:tcBorders>
          </w:tcPr>
          <w:p w14:paraId="13DF1B8F" w14:textId="352C3A7B" w:rsidR="00BC0F89" w:rsidRPr="008C5F7C" w:rsidRDefault="006146F5" w:rsidP="00BC0F89">
            <w:pPr>
              <w:pStyle w:val="1"/>
              <w:widowControl/>
              <w:tabs>
                <w:tab w:val="decimal" w:pos="972"/>
              </w:tabs>
              <w:spacing w:line="300" w:lineRule="exact"/>
              <w:ind w:left="-18" w:right="-18"/>
              <w:rPr>
                <w:rFonts w:ascii="Arial" w:hAnsi="Arial" w:cs="Angsana New"/>
                <w:color w:val="auto"/>
                <w:sz w:val="18"/>
                <w:szCs w:val="18"/>
                <w:cs/>
              </w:rPr>
            </w:pPr>
            <w:r>
              <w:rPr>
                <w:rFonts w:ascii="Arial" w:hAnsi="Arial" w:cs="Angsana New"/>
                <w:color w:val="auto"/>
                <w:sz w:val="18"/>
                <w:szCs w:val="18"/>
              </w:rPr>
              <w:t>7,001</w:t>
            </w:r>
          </w:p>
        </w:tc>
        <w:tc>
          <w:tcPr>
            <w:tcW w:w="1260" w:type="dxa"/>
            <w:tcBorders>
              <w:top w:val="nil"/>
              <w:left w:val="nil"/>
              <w:bottom w:val="nil"/>
              <w:right w:val="nil"/>
            </w:tcBorders>
          </w:tcPr>
          <w:p w14:paraId="13DF1B90" w14:textId="4F39678F" w:rsidR="00BC0F89" w:rsidRPr="008C5F7C" w:rsidRDefault="00BC0F89" w:rsidP="00BC0F89">
            <w:pPr>
              <w:pStyle w:val="1"/>
              <w:widowControl/>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4,345</w:t>
            </w:r>
          </w:p>
        </w:tc>
        <w:tc>
          <w:tcPr>
            <w:tcW w:w="1260" w:type="dxa"/>
            <w:tcBorders>
              <w:top w:val="nil"/>
              <w:left w:val="nil"/>
              <w:bottom w:val="nil"/>
              <w:right w:val="nil"/>
            </w:tcBorders>
          </w:tcPr>
          <w:p w14:paraId="13DF1B91" w14:textId="35876DE0" w:rsidR="00BC0F89" w:rsidRPr="008C5F7C" w:rsidRDefault="00E24502" w:rsidP="00BC0F89">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13DF1B92" w14:textId="7AC466DF" w:rsidR="00BC0F89" w:rsidRPr="008C5F7C" w:rsidRDefault="00BC0F89" w:rsidP="00BC0F89">
            <w:pPr>
              <w:pStyle w:val="1"/>
              <w:widowControl/>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r>
      <w:tr w:rsidR="00BC0F89" w:rsidRPr="008C5F7C" w14:paraId="13DF1B99" w14:textId="77777777" w:rsidTr="00162761">
        <w:trPr>
          <w:cantSplit/>
        </w:trPr>
        <w:tc>
          <w:tcPr>
            <w:tcW w:w="4140" w:type="dxa"/>
            <w:tcBorders>
              <w:top w:val="nil"/>
              <w:left w:val="nil"/>
              <w:bottom w:val="nil"/>
              <w:right w:val="nil"/>
            </w:tcBorders>
          </w:tcPr>
          <w:p w14:paraId="13DF1B94" w14:textId="77777777" w:rsidR="00BC0F89" w:rsidRPr="008C5F7C" w:rsidRDefault="00BC0F89" w:rsidP="00BC0F89">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13DF1B95" w14:textId="77777777" w:rsidR="00BC0F89" w:rsidRPr="008C5F7C" w:rsidRDefault="00BC0F89" w:rsidP="00BC0F89">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6" w14:textId="7E8C743C" w:rsidR="00BC0F89" w:rsidRPr="008C5F7C" w:rsidRDefault="00BC0F89" w:rsidP="00BC0F89">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7" w14:textId="77777777" w:rsidR="00BC0F89" w:rsidRPr="008C5F7C" w:rsidRDefault="00BC0F89" w:rsidP="00BC0F89">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8" w14:textId="72B756DE" w:rsidR="00BC0F89" w:rsidRPr="008C5F7C" w:rsidRDefault="00BC0F89" w:rsidP="00BC0F89">
            <w:pPr>
              <w:pStyle w:val="1"/>
              <w:widowControl/>
              <w:tabs>
                <w:tab w:val="decimal" w:pos="972"/>
              </w:tabs>
              <w:spacing w:line="300" w:lineRule="exact"/>
              <w:ind w:left="-18" w:right="-18"/>
              <w:rPr>
                <w:rFonts w:ascii="Arial" w:hAnsi="Arial" w:cs="Angsana New"/>
                <w:color w:val="auto"/>
                <w:sz w:val="18"/>
                <w:szCs w:val="18"/>
              </w:rPr>
            </w:pPr>
          </w:p>
        </w:tc>
      </w:tr>
      <w:tr w:rsidR="00BC0F89" w:rsidRPr="008C5F7C" w14:paraId="13DF1B9F" w14:textId="77777777" w:rsidTr="00162761">
        <w:trPr>
          <w:cantSplit/>
        </w:trPr>
        <w:tc>
          <w:tcPr>
            <w:tcW w:w="4140" w:type="dxa"/>
            <w:tcBorders>
              <w:top w:val="nil"/>
              <w:left w:val="nil"/>
              <w:bottom w:val="nil"/>
              <w:right w:val="nil"/>
            </w:tcBorders>
          </w:tcPr>
          <w:p w14:paraId="13DF1B9A" w14:textId="02B2D9A0" w:rsidR="00BC0F89" w:rsidRPr="008C5F7C" w:rsidRDefault="00BC0F89" w:rsidP="00BC0F89">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r>
            <w:r>
              <w:rPr>
                <w:rFonts w:ascii="Arial" w:hAnsi="Arial" w:cs="Angsana New"/>
                <w:color w:val="auto"/>
                <w:sz w:val="18"/>
                <w:szCs w:val="18"/>
              </w:rPr>
              <w:tab/>
            </w:r>
            <w:r w:rsidRPr="008C5F7C">
              <w:rPr>
                <w:rFonts w:ascii="Arial" w:hAnsi="Arial" w:cs="Angsana New"/>
                <w:color w:val="auto"/>
                <w:sz w:val="18"/>
                <w:szCs w:val="18"/>
              </w:rPr>
              <w:t>common shareholders)</w:t>
            </w:r>
          </w:p>
        </w:tc>
        <w:tc>
          <w:tcPr>
            <w:tcW w:w="1260" w:type="dxa"/>
            <w:tcBorders>
              <w:top w:val="nil"/>
              <w:left w:val="nil"/>
              <w:bottom w:val="nil"/>
              <w:right w:val="nil"/>
            </w:tcBorders>
          </w:tcPr>
          <w:p w14:paraId="13DF1B9B" w14:textId="6FA7316E" w:rsidR="00BC0F89" w:rsidRPr="008C5F7C" w:rsidRDefault="006146F5" w:rsidP="00BC0F89">
            <w:pPr>
              <w:pStyle w:val="1"/>
              <w:widowControl/>
              <w:pBdr>
                <w:bottom w:val="single" w:sz="4" w:space="1" w:color="auto"/>
              </w:pBdr>
              <w:tabs>
                <w:tab w:val="decimal" w:pos="972"/>
              </w:tabs>
              <w:spacing w:line="300" w:lineRule="exact"/>
              <w:ind w:right="-18"/>
              <w:rPr>
                <w:rFonts w:ascii="Arial" w:hAnsi="Arial" w:cs="Angsana New"/>
                <w:color w:val="auto"/>
                <w:sz w:val="18"/>
                <w:szCs w:val="18"/>
              </w:rPr>
            </w:pPr>
            <w:r>
              <w:rPr>
                <w:rFonts w:ascii="Arial" w:hAnsi="Arial" w:cs="Angsana New"/>
                <w:color w:val="auto"/>
                <w:sz w:val="18"/>
                <w:szCs w:val="18"/>
              </w:rPr>
              <w:t>169,655</w:t>
            </w:r>
          </w:p>
        </w:tc>
        <w:tc>
          <w:tcPr>
            <w:tcW w:w="1260" w:type="dxa"/>
            <w:tcBorders>
              <w:top w:val="nil"/>
              <w:left w:val="nil"/>
              <w:bottom w:val="nil"/>
              <w:right w:val="nil"/>
            </w:tcBorders>
          </w:tcPr>
          <w:p w14:paraId="13DF1B9C" w14:textId="5BAB7265" w:rsidR="00BC0F89" w:rsidRPr="008C5F7C" w:rsidRDefault="00BC0F89" w:rsidP="00BC0F89">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165,980</w:t>
            </w:r>
          </w:p>
        </w:tc>
        <w:tc>
          <w:tcPr>
            <w:tcW w:w="1260" w:type="dxa"/>
            <w:tcBorders>
              <w:top w:val="nil"/>
              <w:left w:val="nil"/>
              <w:bottom w:val="nil"/>
              <w:right w:val="nil"/>
            </w:tcBorders>
          </w:tcPr>
          <w:p w14:paraId="13DF1B9D" w14:textId="7D1FFCB7" w:rsidR="00BC0F89" w:rsidRPr="008C5F7C" w:rsidRDefault="00E24502" w:rsidP="00BC0F89">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13,888</w:t>
            </w:r>
          </w:p>
        </w:tc>
        <w:tc>
          <w:tcPr>
            <w:tcW w:w="1260" w:type="dxa"/>
            <w:tcBorders>
              <w:top w:val="nil"/>
              <w:left w:val="nil"/>
              <w:bottom w:val="nil"/>
              <w:right w:val="nil"/>
            </w:tcBorders>
          </w:tcPr>
          <w:p w14:paraId="13DF1B9E" w14:textId="37F5B002" w:rsidR="00BC0F89" w:rsidRPr="008C5F7C" w:rsidRDefault="00BC0F89" w:rsidP="00BC0F89">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13,286</w:t>
            </w:r>
          </w:p>
        </w:tc>
      </w:tr>
      <w:tr w:rsidR="00162761" w:rsidRPr="008C5F7C" w14:paraId="13DF1BA5" w14:textId="77777777" w:rsidTr="00162761">
        <w:trPr>
          <w:cantSplit/>
        </w:trPr>
        <w:tc>
          <w:tcPr>
            <w:tcW w:w="4140" w:type="dxa"/>
            <w:tcBorders>
              <w:top w:val="nil"/>
              <w:left w:val="nil"/>
              <w:bottom w:val="nil"/>
              <w:right w:val="nil"/>
            </w:tcBorders>
          </w:tcPr>
          <w:p w14:paraId="13DF1BA0" w14:textId="227B5532" w:rsidR="00162761" w:rsidRPr="00E646CF" w:rsidRDefault="00162761" w:rsidP="00162761">
            <w:pPr>
              <w:pStyle w:val="1"/>
              <w:widowControl/>
              <w:tabs>
                <w:tab w:val="left" w:pos="162"/>
                <w:tab w:val="right" w:pos="7200"/>
                <w:tab w:val="right" w:pos="8640"/>
              </w:tabs>
              <w:spacing w:line="300" w:lineRule="exact"/>
              <w:ind w:right="-285"/>
              <w:jc w:val="both"/>
              <w:rPr>
                <w:rFonts w:ascii="Arial" w:hAnsi="Arial" w:cs="Angsana New"/>
                <w:color w:val="auto"/>
                <w:sz w:val="18"/>
                <w:szCs w:val="18"/>
              </w:rPr>
            </w:pPr>
            <w:r w:rsidRPr="00E646CF">
              <w:rPr>
                <w:rFonts w:ascii="Arial" w:hAnsi="Arial" w:cs="Angsana New"/>
                <w:color w:val="auto"/>
                <w:sz w:val="18"/>
                <w:szCs w:val="18"/>
              </w:rPr>
              <w:tab/>
              <w:t xml:space="preserve">Total amounts due from related parties (Note </w:t>
            </w:r>
            <w:r w:rsidR="00611AEB">
              <w:rPr>
                <w:rFonts w:ascii="Arial" w:hAnsi="Arial" w:cs="Angsana New"/>
                <w:color w:val="auto"/>
                <w:sz w:val="18"/>
                <w:szCs w:val="18"/>
              </w:rPr>
              <w:t>2</w:t>
            </w:r>
            <w:r w:rsidRPr="00E646CF">
              <w:rPr>
                <w:rFonts w:ascii="Arial" w:hAnsi="Arial" w:cs="Angsana New"/>
                <w:color w:val="auto"/>
                <w:sz w:val="18"/>
                <w:szCs w:val="18"/>
              </w:rPr>
              <w:t>)</w:t>
            </w:r>
          </w:p>
        </w:tc>
        <w:tc>
          <w:tcPr>
            <w:tcW w:w="1260" w:type="dxa"/>
            <w:tcBorders>
              <w:top w:val="nil"/>
              <w:left w:val="nil"/>
              <w:bottom w:val="nil"/>
              <w:right w:val="nil"/>
            </w:tcBorders>
          </w:tcPr>
          <w:p w14:paraId="13DF1BA1" w14:textId="5431308F" w:rsidR="00162761" w:rsidRPr="008C5F7C" w:rsidRDefault="004811FF" w:rsidP="00162761">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176,656</w:t>
            </w:r>
          </w:p>
        </w:tc>
        <w:tc>
          <w:tcPr>
            <w:tcW w:w="1260" w:type="dxa"/>
            <w:tcBorders>
              <w:top w:val="nil"/>
              <w:left w:val="nil"/>
              <w:bottom w:val="nil"/>
              <w:right w:val="nil"/>
            </w:tcBorders>
          </w:tcPr>
          <w:p w14:paraId="13DF1BA2" w14:textId="1C0C769F"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170,325</w:t>
            </w:r>
          </w:p>
        </w:tc>
        <w:tc>
          <w:tcPr>
            <w:tcW w:w="1260" w:type="dxa"/>
            <w:tcBorders>
              <w:top w:val="nil"/>
              <w:left w:val="nil"/>
              <w:bottom w:val="nil"/>
              <w:right w:val="nil"/>
            </w:tcBorders>
          </w:tcPr>
          <w:p w14:paraId="13DF1BA3" w14:textId="42AFFF9A" w:rsidR="00162761" w:rsidRPr="008C5F7C" w:rsidRDefault="00E24502" w:rsidP="00162761">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64,062</w:t>
            </w:r>
          </w:p>
        </w:tc>
        <w:tc>
          <w:tcPr>
            <w:tcW w:w="1260" w:type="dxa"/>
            <w:tcBorders>
              <w:top w:val="nil"/>
              <w:left w:val="nil"/>
              <w:bottom w:val="nil"/>
              <w:right w:val="nil"/>
            </w:tcBorders>
          </w:tcPr>
          <w:p w14:paraId="13DF1BA4" w14:textId="259C4EB9"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43,697</w:t>
            </w:r>
          </w:p>
        </w:tc>
      </w:tr>
      <w:tr w:rsidR="00162761" w:rsidRPr="008C5F7C" w14:paraId="00AC18FA" w14:textId="77777777" w:rsidTr="00162761">
        <w:trPr>
          <w:cantSplit/>
        </w:trPr>
        <w:tc>
          <w:tcPr>
            <w:tcW w:w="4140" w:type="dxa"/>
            <w:tcBorders>
              <w:top w:val="nil"/>
              <w:left w:val="nil"/>
              <w:bottom w:val="nil"/>
              <w:right w:val="nil"/>
            </w:tcBorders>
          </w:tcPr>
          <w:p w14:paraId="44B9A086" w14:textId="0F460151" w:rsidR="00162761" w:rsidRPr="00E646CF" w:rsidRDefault="00162761" w:rsidP="00162761">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E646CF">
              <w:rPr>
                <w:rFonts w:ascii="Arial" w:hAnsi="Arial" w:cs="Angsana New"/>
                <w:color w:val="auto"/>
                <w:sz w:val="18"/>
                <w:szCs w:val="18"/>
              </w:rPr>
              <w:tab/>
              <w:t>Less: Allowance for expected credit losses</w:t>
            </w:r>
          </w:p>
        </w:tc>
        <w:tc>
          <w:tcPr>
            <w:tcW w:w="1260" w:type="dxa"/>
            <w:tcBorders>
              <w:top w:val="nil"/>
              <w:left w:val="nil"/>
              <w:bottom w:val="nil"/>
              <w:right w:val="nil"/>
            </w:tcBorders>
          </w:tcPr>
          <w:p w14:paraId="204FFAF7" w14:textId="3EF4A64C" w:rsidR="00162761" w:rsidRPr="008C5F7C" w:rsidRDefault="004811FF" w:rsidP="00162761">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(51,160)</w:t>
            </w:r>
          </w:p>
        </w:tc>
        <w:tc>
          <w:tcPr>
            <w:tcW w:w="1260" w:type="dxa"/>
            <w:tcBorders>
              <w:top w:val="nil"/>
              <w:left w:val="nil"/>
              <w:bottom w:val="nil"/>
              <w:right w:val="nil"/>
            </w:tcBorders>
          </w:tcPr>
          <w:p w14:paraId="375B97BE" w14:textId="20B682BD" w:rsidR="00162761" w:rsidRPr="00162761" w:rsidRDefault="00162761" w:rsidP="00162761">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(50,770)</w:t>
            </w:r>
          </w:p>
        </w:tc>
        <w:tc>
          <w:tcPr>
            <w:tcW w:w="1260" w:type="dxa"/>
            <w:tcBorders>
              <w:top w:val="nil"/>
              <w:left w:val="nil"/>
              <w:bottom w:val="nil"/>
              <w:right w:val="nil"/>
            </w:tcBorders>
          </w:tcPr>
          <w:p w14:paraId="4FD92ED6" w14:textId="1B39B1FF" w:rsidR="00162761" w:rsidRPr="00162761" w:rsidRDefault="00E24502" w:rsidP="00162761">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59E6A746" w14:textId="7CCFB41E" w:rsidR="00162761" w:rsidRPr="00162761" w:rsidRDefault="00162761" w:rsidP="00162761">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r>
      <w:tr w:rsidR="00162761" w:rsidRPr="008C5F7C" w14:paraId="79E0F66C" w14:textId="77777777" w:rsidTr="00162761">
        <w:trPr>
          <w:cantSplit/>
        </w:trPr>
        <w:tc>
          <w:tcPr>
            <w:tcW w:w="4140" w:type="dxa"/>
            <w:tcBorders>
              <w:top w:val="nil"/>
              <w:left w:val="nil"/>
              <w:bottom w:val="nil"/>
              <w:right w:val="nil"/>
            </w:tcBorders>
          </w:tcPr>
          <w:p w14:paraId="0B272A0C" w14:textId="59431BA2" w:rsidR="00162761" w:rsidRPr="00E646CF" w:rsidRDefault="00162761" w:rsidP="00162761">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E646CF">
              <w:rPr>
                <w:rFonts w:ascii="Arial" w:hAnsi="Arial" w:cs="Angsana New"/>
                <w:color w:val="auto"/>
                <w:sz w:val="18"/>
                <w:szCs w:val="18"/>
              </w:rPr>
              <w:tab/>
              <w:t xml:space="preserve">Total amounts due from related </w:t>
            </w:r>
          </w:p>
        </w:tc>
        <w:tc>
          <w:tcPr>
            <w:tcW w:w="1260" w:type="dxa"/>
            <w:tcBorders>
              <w:top w:val="nil"/>
              <w:left w:val="nil"/>
              <w:bottom w:val="nil"/>
              <w:right w:val="nil"/>
            </w:tcBorders>
          </w:tcPr>
          <w:p w14:paraId="7884D144" w14:textId="77777777"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A5D25C7" w14:textId="77777777" w:rsidR="00162761" w:rsidRPr="00162761" w:rsidRDefault="00162761" w:rsidP="00162761">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027EF161" w14:textId="77777777" w:rsidR="00162761" w:rsidRPr="00162761" w:rsidRDefault="00162761" w:rsidP="00162761">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5AFEBE8C" w14:textId="77777777" w:rsidR="00162761" w:rsidRPr="00162761" w:rsidRDefault="00162761" w:rsidP="00162761">
            <w:pPr>
              <w:pStyle w:val="1"/>
              <w:widowControl/>
              <w:tabs>
                <w:tab w:val="decimal" w:pos="972"/>
              </w:tabs>
              <w:spacing w:line="300" w:lineRule="exact"/>
              <w:ind w:left="-18" w:right="-18"/>
              <w:rPr>
                <w:rFonts w:ascii="Arial" w:hAnsi="Arial" w:cs="Angsana New"/>
                <w:color w:val="auto"/>
                <w:sz w:val="18"/>
                <w:szCs w:val="18"/>
              </w:rPr>
            </w:pPr>
          </w:p>
        </w:tc>
      </w:tr>
      <w:tr w:rsidR="00162761" w:rsidRPr="008C5F7C" w14:paraId="13DF1BAB" w14:textId="77777777" w:rsidTr="00162761">
        <w:trPr>
          <w:cantSplit/>
          <w:trHeight w:val="297"/>
        </w:trPr>
        <w:tc>
          <w:tcPr>
            <w:tcW w:w="4140" w:type="dxa"/>
            <w:tcBorders>
              <w:top w:val="nil"/>
              <w:left w:val="nil"/>
              <w:bottom w:val="nil"/>
              <w:right w:val="nil"/>
            </w:tcBorders>
          </w:tcPr>
          <w:p w14:paraId="13DF1BA6" w14:textId="778C6165" w:rsidR="00162761" w:rsidRPr="00E646CF" w:rsidRDefault="00162761" w:rsidP="00162761">
            <w:pPr>
              <w:pStyle w:val="1"/>
              <w:widowControl/>
              <w:tabs>
                <w:tab w:val="left" w:pos="162"/>
                <w:tab w:val="left" w:pos="356"/>
                <w:tab w:val="right" w:pos="7200"/>
                <w:tab w:val="right" w:pos="8640"/>
              </w:tabs>
              <w:spacing w:line="300" w:lineRule="exact"/>
              <w:ind w:right="-36"/>
              <w:rPr>
                <w:rFonts w:ascii="Arial" w:hAnsi="Arial" w:cs="Angsana New"/>
                <w:color w:val="auto"/>
                <w:sz w:val="18"/>
                <w:szCs w:val="18"/>
              </w:rPr>
            </w:pPr>
            <w:r w:rsidRPr="00E646CF">
              <w:rPr>
                <w:rFonts w:ascii="Arial" w:hAnsi="Arial" w:cs="Angsana New"/>
                <w:color w:val="auto"/>
                <w:sz w:val="18"/>
                <w:szCs w:val="18"/>
              </w:rPr>
              <w:tab/>
            </w:r>
            <w:r w:rsidRPr="00E646CF">
              <w:rPr>
                <w:rFonts w:ascii="Arial" w:hAnsi="Arial" w:cs="Angsana New"/>
                <w:color w:val="auto"/>
                <w:sz w:val="18"/>
                <w:szCs w:val="18"/>
              </w:rPr>
              <w:tab/>
              <w:t>parties</w:t>
            </w:r>
            <w:r w:rsidR="004054E3" w:rsidRPr="00E646CF">
              <w:rPr>
                <w:rFonts w:ascii="Arial" w:hAnsi="Arial" w:cs="Angsana New"/>
                <w:color w:val="auto"/>
                <w:sz w:val="18"/>
                <w:szCs w:val="18"/>
              </w:rPr>
              <w:t>, net</w:t>
            </w:r>
          </w:p>
        </w:tc>
        <w:tc>
          <w:tcPr>
            <w:tcW w:w="1260" w:type="dxa"/>
            <w:tcBorders>
              <w:top w:val="nil"/>
              <w:left w:val="nil"/>
              <w:bottom w:val="nil"/>
              <w:right w:val="nil"/>
            </w:tcBorders>
          </w:tcPr>
          <w:p w14:paraId="13DF1BA7" w14:textId="75B96751" w:rsidR="00162761" w:rsidRPr="008C5F7C" w:rsidRDefault="004811FF" w:rsidP="00162761">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125,496</w:t>
            </w:r>
          </w:p>
        </w:tc>
        <w:tc>
          <w:tcPr>
            <w:tcW w:w="1260" w:type="dxa"/>
            <w:tcBorders>
              <w:top w:val="nil"/>
              <w:left w:val="nil"/>
              <w:bottom w:val="nil"/>
              <w:right w:val="nil"/>
            </w:tcBorders>
          </w:tcPr>
          <w:p w14:paraId="13DF1BA8" w14:textId="7CCFB840" w:rsidR="00162761" w:rsidRPr="008C5F7C" w:rsidRDefault="00162761" w:rsidP="00162761">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119,555</w:t>
            </w:r>
          </w:p>
        </w:tc>
        <w:tc>
          <w:tcPr>
            <w:tcW w:w="1260" w:type="dxa"/>
            <w:tcBorders>
              <w:top w:val="nil"/>
              <w:left w:val="nil"/>
              <w:bottom w:val="nil"/>
              <w:right w:val="nil"/>
            </w:tcBorders>
          </w:tcPr>
          <w:p w14:paraId="13DF1BA9" w14:textId="2A13244B" w:rsidR="00162761" w:rsidRPr="008C5F7C" w:rsidRDefault="00E24502" w:rsidP="00162761">
            <w:pPr>
              <w:pStyle w:val="1"/>
              <w:widowControl/>
              <w:pBdr>
                <w:bottom w:val="double" w:sz="4" w:space="1" w:color="auto"/>
              </w:pBdr>
              <w:tabs>
                <w:tab w:val="decimal" w:pos="972"/>
              </w:tabs>
              <w:spacing w:line="300" w:lineRule="exact"/>
              <w:ind w:left="-18" w:right="-18"/>
              <w:rPr>
                <w:rFonts w:ascii="Arial" w:hAnsi="Arial" w:cs="Angsana New"/>
                <w:color w:val="auto"/>
                <w:sz w:val="18"/>
                <w:szCs w:val="18"/>
                <w:cs/>
              </w:rPr>
            </w:pPr>
            <w:r>
              <w:rPr>
                <w:rFonts w:ascii="Arial" w:hAnsi="Arial" w:cs="Angsana New"/>
                <w:color w:val="auto"/>
                <w:sz w:val="18"/>
                <w:szCs w:val="18"/>
              </w:rPr>
              <w:t>64,062</w:t>
            </w:r>
          </w:p>
        </w:tc>
        <w:tc>
          <w:tcPr>
            <w:tcW w:w="1260" w:type="dxa"/>
            <w:tcBorders>
              <w:top w:val="nil"/>
              <w:left w:val="nil"/>
              <w:bottom w:val="nil"/>
              <w:right w:val="nil"/>
            </w:tcBorders>
          </w:tcPr>
          <w:p w14:paraId="13DF1BAA" w14:textId="6CA15E6C" w:rsidR="00162761" w:rsidRPr="008C5F7C" w:rsidRDefault="00162761" w:rsidP="00162761">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43,697</w:t>
            </w:r>
          </w:p>
        </w:tc>
      </w:tr>
      <w:tr w:rsidR="00162761" w:rsidRPr="008C5F7C" w14:paraId="13FB49DD" w14:textId="77777777" w:rsidTr="00162761">
        <w:trPr>
          <w:cantSplit/>
        </w:trPr>
        <w:tc>
          <w:tcPr>
            <w:tcW w:w="4140" w:type="dxa"/>
            <w:tcBorders>
              <w:top w:val="nil"/>
              <w:left w:val="nil"/>
              <w:bottom w:val="nil"/>
              <w:right w:val="nil"/>
            </w:tcBorders>
          </w:tcPr>
          <w:p w14:paraId="7365A6B0" w14:textId="0BD8A2CE" w:rsidR="00162761" w:rsidRPr="00E646CF" w:rsidRDefault="00162761" w:rsidP="00162761">
            <w:pPr>
              <w:pStyle w:val="1"/>
              <w:widowControl/>
              <w:spacing w:line="300" w:lineRule="exact"/>
              <w:ind w:left="-18" w:right="-18"/>
              <w:rPr>
                <w:rFonts w:ascii="Arial" w:hAnsi="Arial" w:cs="Angsana New"/>
                <w:b/>
                <w:bCs/>
                <w:color w:val="auto"/>
                <w:sz w:val="18"/>
                <w:szCs w:val="18"/>
              </w:rPr>
            </w:pPr>
            <w:r w:rsidRPr="00E646CF">
              <w:rPr>
                <w:rFonts w:ascii="Arial" w:hAnsi="Arial" w:cs="Angsana New"/>
                <w:b/>
                <w:bCs/>
                <w:color w:val="auto"/>
                <w:sz w:val="18"/>
                <w:szCs w:val="18"/>
              </w:rPr>
              <w:t xml:space="preserve">Trade accounts receivable </w:t>
            </w:r>
            <w:r w:rsidR="005D24A3">
              <w:rPr>
                <w:rFonts w:ascii="Arial" w:hAnsi="Arial" w:cs="Angsana New"/>
                <w:b/>
                <w:bCs/>
                <w:color w:val="auto"/>
                <w:sz w:val="18"/>
                <w:szCs w:val="18"/>
              </w:rPr>
              <w:t>-</w:t>
            </w:r>
            <w:r w:rsidRPr="00E646CF">
              <w:rPr>
                <w:rFonts w:ascii="Arial" w:hAnsi="Arial" w:cs="Angsana New"/>
                <w:b/>
                <w:bCs/>
                <w:color w:val="auto"/>
                <w:sz w:val="18"/>
                <w:szCs w:val="18"/>
              </w:rPr>
              <w:t xml:space="preserve"> </w:t>
            </w:r>
            <w:r w:rsidR="008D40D6" w:rsidRPr="00E646CF">
              <w:rPr>
                <w:rFonts w:ascii="Arial" w:hAnsi="Arial" w:cs="Angsana New"/>
                <w:b/>
                <w:bCs/>
                <w:color w:val="auto"/>
                <w:sz w:val="18"/>
                <w:szCs w:val="18"/>
              </w:rPr>
              <w:t>related person</w:t>
            </w:r>
          </w:p>
        </w:tc>
        <w:tc>
          <w:tcPr>
            <w:tcW w:w="1260" w:type="dxa"/>
            <w:tcBorders>
              <w:top w:val="nil"/>
              <w:left w:val="nil"/>
              <w:bottom w:val="nil"/>
              <w:right w:val="nil"/>
            </w:tcBorders>
          </w:tcPr>
          <w:p w14:paraId="1DB8903F" w14:textId="77777777" w:rsidR="00162761" w:rsidRPr="008C5F7C" w:rsidRDefault="00162761" w:rsidP="00162761">
            <w:pPr>
              <w:pStyle w:val="1"/>
              <w:widowControl/>
              <w:tabs>
                <w:tab w:val="decimal" w:pos="972"/>
                <w:tab w:val="decimal" w:pos="106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vAlign w:val="bottom"/>
          </w:tcPr>
          <w:p w14:paraId="4C82805A" w14:textId="2FFE146B"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4582D0C4" w14:textId="77777777"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vAlign w:val="bottom"/>
          </w:tcPr>
          <w:p w14:paraId="468FC166" w14:textId="73DE3E04"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r>
      <w:tr w:rsidR="00E24502" w:rsidRPr="008C5F7C" w14:paraId="525B8908" w14:textId="77777777" w:rsidTr="00162761">
        <w:trPr>
          <w:cantSplit/>
        </w:trPr>
        <w:tc>
          <w:tcPr>
            <w:tcW w:w="4140" w:type="dxa"/>
            <w:tcBorders>
              <w:top w:val="nil"/>
              <w:left w:val="nil"/>
              <w:bottom w:val="nil"/>
              <w:right w:val="nil"/>
            </w:tcBorders>
          </w:tcPr>
          <w:p w14:paraId="3490E0BC" w14:textId="08827945" w:rsidR="00E24502" w:rsidRPr="00E646CF" w:rsidRDefault="00E24502" w:rsidP="00E24502">
            <w:pPr>
              <w:pStyle w:val="1"/>
              <w:widowControl/>
              <w:tabs>
                <w:tab w:val="left" w:pos="162"/>
                <w:tab w:val="left" w:pos="356"/>
                <w:tab w:val="right" w:pos="7200"/>
                <w:tab w:val="right" w:pos="8640"/>
              </w:tabs>
              <w:spacing w:line="300" w:lineRule="exact"/>
              <w:ind w:right="-36"/>
              <w:rPr>
                <w:rFonts w:ascii="Arial" w:hAnsi="Arial" w:cs="Angsana New"/>
                <w:color w:val="auto"/>
                <w:sz w:val="18"/>
                <w:szCs w:val="18"/>
              </w:rPr>
            </w:pPr>
            <w:r w:rsidRPr="00E646CF">
              <w:rPr>
                <w:rFonts w:ascii="Arial" w:hAnsi="Arial" w:cs="Angsana New"/>
                <w:color w:val="auto"/>
                <w:sz w:val="18"/>
                <w:szCs w:val="18"/>
                <w:cs/>
              </w:rPr>
              <w:tab/>
            </w:r>
            <w:r w:rsidRPr="00E646CF">
              <w:rPr>
                <w:rFonts w:ascii="Arial" w:hAnsi="Arial" w:cs="Angsana New"/>
                <w:color w:val="auto"/>
                <w:sz w:val="18"/>
                <w:szCs w:val="18"/>
              </w:rPr>
              <w:t xml:space="preserve">Current portion of long-term trade accounts </w:t>
            </w:r>
            <w:r w:rsidRPr="00E646CF">
              <w:rPr>
                <w:rFonts w:ascii="Arial" w:hAnsi="Arial" w:cs="Angsana New"/>
                <w:color w:val="auto"/>
                <w:sz w:val="18"/>
                <w:szCs w:val="18"/>
                <w:cs/>
              </w:rPr>
              <w:tab/>
            </w:r>
            <w:r w:rsidRPr="00E646CF">
              <w:rPr>
                <w:rFonts w:ascii="Arial" w:hAnsi="Arial" w:cs="Angsana New"/>
                <w:color w:val="auto"/>
                <w:sz w:val="18"/>
                <w:szCs w:val="18"/>
                <w:cs/>
              </w:rPr>
              <w:tab/>
            </w:r>
            <w:r w:rsidRPr="00E646CF">
              <w:rPr>
                <w:rFonts w:ascii="Arial" w:hAnsi="Arial" w:cs="Angsana New"/>
                <w:color w:val="auto"/>
                <w:sz w:val="18"/>
                <w:szCs w:val="18"/>
              </w:rPr>
              <w:t xml:space="preserve">receivable (Note 2, </w:t>
            </w:r>
            <w:r>
              <w:rPr>
                <w:rFonts w:ascii="Arial" w:hAnsi="Arial" w:cs="Angsana New"/>
                <w:color w:val="auto"/>
                <w:sz w:val="18"/>
                <w:szCs w:val="18"/>
              </w:rPr>
              <w:t>6</w:t>
            </w:r>
            <w:r w:rsidRPr="00E646CF">
              <w:rPr>
                <w:rFonts w:ascii="Arial" w:hAnsi="Arial" w:cs="Angsana New"/>
                <w:color w:val="auto"/>
                <w:sz w:val="18"/>
                <w:szCs w:val="18"/>
              </w:rPr>
              <w:t xml:space="preserve">) </w:t>
            </w:r>
          </w:p>
        </w:tc>
        <w:tc>
          <w:tcPr>
            <w:tcW w:w="1260" w:type="dxa"/>
            <w:tcBorders>
              <w:top w:val="nil"/>
              <w:left w:val="nil"/>
              <w:bottom w:val="nil"/>
              <w:right w:val="nil"/>
            </w:tcBorders>
          </w:tcPr>
          <w:p w14:paraId="67DAF822" w14:textId="77777777" w:rsidR="00E24502" w:rsidRDefault="00E24502" w:rsidP="00E24502">
            <w:pPr>
              <w:pStyle w:val="1"/>
              <w:widowControl/>
              <w:tabs>
                <w:tab w:val="decimal" w:pos="972"/>
              </w:tabs>
              <w:spacing w:line="300" w:lineRule="exact"/>
              <w:ind w:left="-18" w:right="-18"/>
              <w:rPr>
                <w:rFonts w:ascii="Arial" w:hAnsi="Arial" w:cs="Angsana New"/>
                <w:color w:val="auto"/>
                <w:sz w:val="18"/>
                <w:szCs w:val="18"/>
              </w:rPr>
            </w:pPr>
          </w:p>
          <w:p w14:paraId="350A5F2B" w14:textId="39FB9C21" w:rsidR="00E24502" w:rsidRPr="008C5F7C" w:rsidRDefault="00E24502" w:rsidP="00E24502">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8,103</w:t>
            </w:r>
          </w:p>
        </w:tc>
        <w:tc>
          <w:tcPr>
            <w:tcW w:w="1260" w:type="dxa"/>
            <w:tcBorders>
              <w:top w:val="nil"/>
              <w:left w:val="nil"/>
              <w:bottom w:val="nil"/>
              <w:right w:val="nil"/>
            </w:tcBorders>
          </w:tcPr>
          <w:p w14:paraId="7BA9BCC4" w14:textId="77777777" w:rsidR="00E24502" w:rsidRPr="00162761" w:rsidRDefault="00E24502" w:rsidP="00E24502">
            <w:pPr>
              <w:pStyle w:val="1"/>
              <w:widowControl/>
              <w:tabs>
                <w:tab w:val="decimal" w:pos="972"/>
              </w:tabs>
              <w:spacing w:line="300" w:lineRule="exact"/>
              <w:ind w:left="-18" w:right="-18"/>
              <w:rPr>
                <w:rFonts w:ascii="Arial" w:hAnsi="Arial" w:cs="Angsana New"/>
                <w:color w:val="auto"/>
                <w:sz w:val="18"/>
                <w:szCs w:val="18"/>
              </w:rPr>
            </w:pPr>
          </w:p>
          <w:p w14:paraId="69F1CA69" w14:textId="13F36656" w:rsidR="00E24502" w:rsidRPr="00162761" w:rsidRDefault="00E24502" w:rsidP="00E24502">
            <w:pPr>
              <w:pStyle w:val="1"/>
              <w:widowControl/>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7,834</w:t>
            </w:r>
          </w:p>
        </w:tc>
        <w:tc>
          <w:tcPr>
            <w:tcW w:w="1260" w:type="dxa"/>
            <w:tcBorders>
              <w:top w:val="nil"/>
              <w:left w:val="nil"/>
              <w:bottom w:val="nil"/>
              <w:right w:val="nil"/>
            </w:tcBorders>
          </w:tcPr>
          <w:p w14:paraId="4DDB8F9A" w14:textId="77777777" w:rsidR="00E24502" w:rsidRPr="00162761" w:rsidRDefault="00E24502" w:rsidP="00E24502">
            <w:pPr>
              <w:pStyle w:val="1"/>
              <w:widowControl/>
              <w:tabs>
                <w:tab w:val="decimal" w:pos="972"/>
              </w:tabs>
              <w:spacing w:line="300" w:lineRule="exact"/>
              <w:ind w:left="-18" w:right="-18"/>
              <w:rPr>
                <w:rFonts w:ascii="Arial" w:hAnsi="Arial" w:cs="Angsana New"/>
                <w:color w:val="auto"/>
                <w:sz w:val="18"/>
                <w:szCs w:val="18"/>
              </w:rPr>
            </w:pPr>
          </w:p>
          <w:p w14:paraId="7BEF1D85" w14:textId="7B20F383" w:rsidR="00E24502" w:rsidRPr="008C5F7C" w:rsidRDefault="00E24502" w:rsidP="00E24502">
            <w:pPr>
              <w:pStyle w:val="1"/>
              <w:widowControl/>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c>
          <w:tcPr>
            <w:tcW w:w="1260" w:type="dxa"/>
            <w:tcBorders>
              <w:top w:val="nil"/>
              <w:left w:val="nil"/>
              <w:bottom w:val="nil"/>
              <w:right w:val="nil"/>
            </w:tcBorders>
          </w:tcPr>
          <w:p w14:paraId="480E4868" w14:textId="77777777" w:rsidR="00E24502" w:rsidRPr="00162761" w:rsidRDefault="00E24502" w:rsidP="00E24502">
            <w:pPr>
              <w:pStyle w:val="1"/>
              <w:widowControl/>
              <w:tabs>
                <w:tab w:val="decimal" w:pos="972"/>
              </w:tabs>
              <w:spacing w:line="300" w:lineRule="exact"/>
              <w:ind w:left="-18" w:right="-18"/>
              <w:rPr>
                <w:rFonts w:ascii="Arial" w:hAnsi="Arial" w:cs="Angsana New"/>
                <w:color w:val="auto"/>
                <w:sz w:val="18"/>
                <w:szCs w:val="18"/>
              </w:rPr>
            </w:pPr>
          </w:p>
          <w:p w14:paraId="1F4C6F6E" w14:textId="4F88A427" w:rsidR="00E24502" w:rsidRPr="008C5F7C" w:rsidRDefault="00E24502" w:rsidP="00E24502">
            <w:pPr>
              <w:pStyle w:val="1"/>
              <w:widowControl/>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r>
      <w:tr w:rsidR="00E24502" w:rsidRPr="008C5F7C" w14:paraId="725BA99E" w14:textId="77777777" w:rsidTr="00162761">
        <w:trPr>
          <w:cantSplit/>
        </w:trPr>
        <w:tc>
          <w:tcPr>
            <w:tcW w:w="4140" w:type="dxa"/>
            <w:tcBorders>
              <w:top w:val="nil"/>
              <w:left w:val="nil"/>
              <w:bottom w:val="nil"/>
              <w:right w:val="nil"/>
            </w:tcBorders>
          </w:tcPr>
          <w:p w14:paraId="42C31E58" w14:textId="26BF694D" w:rsidR="00E24502" w:rsidRPr="00E646CF" w:rsidRDefault="00E24502" w:rsidP="00E24502">
            <w:pPr>
              <w:pStyle w:val="1"/>
              <w:widowControl/>
              <w:tabs>
                <w:tab w:val="left" w:pos="162"/>
                <w:tab w:val="left" w:pos="356"/>
                <w:tab w:val="right" w:pos="7200"/>
                <w:tab w:val="right" w:pos="8640"/>
              </w:tabs>
              <w:spacing w:line="300" w:lineRule="exact"/>
              <w:ind w:right="-113"/>
              <w:rPr>
                <w:rFonts w:ascii="Arial" w:hAnsi="Arial" w:cs="Angsana New"/>
                <w:color w:val="auto"/>
                <w:sz w:val="18"/>
                <w:szCs w:val="18"/>
              </w:rPr>
            </w:pPr>
            <w:r w:rsidRPr="00E646CF">
              <w:rPr>
                <w:rFonts w:ascii="Arial" w:hAnsi="Arial" w:cs="Angsana New"/>
                <w:color w:val="auto"/>
                <w:sz w:val="18"/>
                <w:szCs w:val="18"/>
              </w:rPr>
              <w:tab/>
              <w:t xml:space="preserve">Long-term trade accounts receivable (Note </w:t>
            </w:r>
            <w:r>
              <w:rPr>
                <w:rFonts w:ascii="Arial" w:hAnsi="Arial" w:cs="Angsana New"/>
                <w:color w:val="auto"/>
                <w:sz w:val="18"/>
                <w:szCs w:val="18"/>
              </w:rPr>
              <w:t>6</w:t>
            </w:r>
            <w:r w:rsidRPr="00E646CF">
              <w:rPr>
                <w:rFonts w:ascii="Arial" w:hAnsi="Arial" w:cs="Angsana New"/>
                <w:color w:val="auto"/>
                <w:sz w:val="18"/>
                <w:szCs w:val="18"/>
              </w:rPr>
              <w:t>)</w:t>
            </w:r>
          </w:p>
        </w:tc>
        <w:tc>
          <w:tcPr>
            <w:tcW w:w="1260" w:type="dxa"/>
            <w:tcBorders>
              <w:top w:val="nil"/>
              <w:left w:val="nil"/>
              <w:bottom w:val="nil"/>
              <w:right w:val="nil"/>
            </w:tcBorders>
          </w:tcPr>
          <w:p w14:paraId="526FFBF2" w14:textId="5C229AE7" w:rsidR="00E24502" w:rsidRPr="008C5F7C" w:rsidRDefault="00E24502" w:rsidP="00E24502">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2,095</w:t>
            </w:r>
          </w:p>
        </w:tc>
        <w:tc>
          <w:tcPr>
            <w:tcW w:w="1260" w:type="dxa"/>
            <w:tcBorders>
              <w:top w:val="nil"/>
              <w:left w:val="nil"/>
              <w:bottom w:val="nil"/>
              <w:right w:val="nil"/>
            </w:tcBorders>
          </w:tcPr>
          <w:p w14:paraId="2D2154EC" w14:textId="02E1700C" w:rsidR="00E24502" w:rsidRPr="00162761" w:rsidRDefault="00E24502" w:rsidP="00E24502">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6,207</w:t>
            </w:r>
          </w:p>
        </w:tc>
        <w:tc>
          <w:tcPr>
            <w:tcW w:w="1260" w:type="dxa"/>
            <w:tcBorders>
              <w:top w:val="nil"/>
              <w:left w:val="nil"/>
              <w:bottom w:val="nil"/>
              <w:right w:val="nil"/>
            </w:tcBorders>
          </w:tcPr>
          <w:p w14:paraId="72C3ABB0" w14:textId="3A2AF05C" w:rsidR="00E24502" w:rsidRPr="008C5F7C" w:rsidRDefault="00E24502" w:rsidP="00E24502">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c>
          <w:tcPr>
            <w:tcW w:w="1260" w:type="dxa"/>
            <w:tcBorders>
              <w:top w:val="nil"/>
              <w:left w:val="nil"/>
              <w:bottom w:val="nil"/>
              <w:right w:val="nil"/>
            </w:tcBorders>
          </w:tcPr>
          <w:p w14:paraId="579E637D" w14:textId="56D40F3F" w:rsidR="00E24502" w:rsidRPr="008C5F7C" w:rsidRDefault="00E24502" w:rsidP="00E24502">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r>
      <w:tr w:rsidR="00E24502" w:rsidRPr="008C5F7C" w14:paraId="7F5CD493" w14:textId="77777777" w:rsidTr="005B0888">
        <w:trPr>
          <w:cantSplit/>
        </w:trPr>
        <w:tc>
          <w:tcPr>
            <w:tcW w:w="4140" w:type="dxa"/>
            <w:tcBorders>
              <w:top w:val="nil"/>
              <w:left w:val="nil"/>
              <w:bottom w:val="nil"/>
              <w:right w:val="nil"/>
            </w:tcBorders>
          </w:tcPr>
          <w:p w14:paraId="778E51BE" w14:textId="2055811D" w:rsidR="00E24502" w:rsidRPr="007A7AC7" w:rsidRDefault="00E24502" w:rsidP="00E24502">
            <w:pPr>
              <w:pStyle w:val="1"/>
              <w:widowControl/>
              <w:tabs>
                <w:tab w:val="left" w:pos="162"/>
                <w:tab w:val="left" w:pos="356"/>
                <w:tab w:val="right" w:pos="7200"/>
                <w:tab w:val="right" w:pos="8640"/>
              </w:tabs>
              <w:spacing w:line="300" w:lineRule="exact"/>
              <w:ind w:right="-36"/>
              <w:rPr>
                <w:rFonts w:ascii="Arial" w:hAnsi="Arial" w:cs="Angsana New"/>
                <w:color w:val="auto"/>
                <w:sz w:val="18"/>
                <w:szCs w:val="18"/>
              </w:rPr>
            </w:pPr>
            <w:r>
              <w:rPr>
                <w:rFonts w:ascii="Arial" w:hAnsi="Arial" w:cs="Angsana New"/>
                <w:color w:val="auto"/>
                <w:sz w:val="18"/>
                <w:szCs w:val="18"/>
              </w:rPr>
              <w:tab/>
              <w:t>Total t</w:t>
            </w:r>
            <w:r w:rsidRPr="00F17BF5">
              <w:rPr>
                <w:rFonts w:ascii="Arial" w:hAnsi="Arial" w:cs="Angsana New"/>
                <w:color w:val="auto"/>
                <w:sz w:val="18"/>
                <w:szCs w:val="18"/>
              </w:rPr>
              <w:t xml:space="preserve">rade </w:t>
            </w:r>
            <w:r w:rsidRPr="0011040F">
              <w:rPr>
                <w:rFonts w:ascii="Arial" w:hAnsi="Arial" w:cs="Angsana New"/>
                <w:color w:val="auto"/>
                <w:sz w:val="18"/>
                <w:szCs w:val="18"/>
              </w:rPr>
              <w:t>accounts</w:t>
            </w:r>
            <w:r>
              <w:rPr>
                <w:rFonts w:ascii="Arial" w:hAnsi="Arial" w:cs="Angsana New"/>
                <w:b/>
                <w:bCs/>
                <w:color w:val="auto"/>
                <w:sz w:val="18"/>
                <w:szCs w:val="18"/>
              </w:rPr>
              <w:t xml:space="preserve"> </w:t>
            </w:r>
            <w:r w:rsidRPr="00F17BF5">
              <w:rPr>
                <w:rFonts w:ascii="Arial" w:hAnsi="Arial" w:cs="Angsana New"/>
                <w:color w:val="auto"/>
                <w:sz w:val="18"/>
                <w:szCs w:val="18"/>
              </w:rPr>
              <w:t xml:space="preserve">receivable </w:t>
            </w:r>
            <w:r>
              <w:rPr>
                <w:rFonts w:ascii="Arial" w:hAnsi="Arial" w:cs="Angsana New"/>
                <w:color w:val="auto"/>
                <w:sz w:val="18"/>
                <w:szCs w:val="18"/>
              </w:rPr>
              <w:t>-</w:t>
            </w:r>
            <w:r w:rsidRPr="00F17BF5">
              <w:rPr>
                <w:rFonts w:ascii="Arial" w:hAnsi="Arial" w:cs="Angsana New"/>
                <w:color w:val="auto"/>
                <w:sz w:val="18"/>
                <w:szCs w:val="18"/>
              </w:rPr>
              <w:t xml:space="preserve"> </w:t>
            </w:r>
            <w:r>
              <w:rPr>
                <w:rFonts w:ascii="Arial" w:hAnsi="Arial" w:cs="Angsana New"/>
                <w:color w:val="auto"/>
                <w:sz w:val="18"/>
                <w:szCs w:val="18"/>
              </w:rPr>
              <w:t xml:space="preserve">related                                 </w:t>
            </w:r>
            <w:r>
              <w:rPr>
                <w:rFonts w:ascii="Arial" w:hAnsi="Arial" w:cs="Angsana New"/>
                <w:color w:val="auto"/>
                <w:sz w:val="18"/>
                <w:szCs w:val="18"/>
                <w:cs/>
              </w:rPr>
              <w:tab/>
            </w:r>
            <w:r>
              <w:rPr>
                <w:rFonts w:ascii="Arial" w:hAnsi="Arial" w:cs="Angsana New"/>
                <w:color w:val="auto"/>
                <w:sz w:val="18"/>
                <w:szCs w:val="18"/>
                <w:cs/>
              </w:rPr>
              <w:tab/>
            </w:r>
            <w:r>
              <w:rPr>
                <w:rFonts w:ascii="Arial" w:hAnsi="Arial" w:cs="Angsana New"/>
                <w:color w:val="auto"/>
                <w:sz w:val="18"/>
                <w:szCs w:val="18"/>
              </w:rPr>
              <w:t>person</w:t>
            </w:r>
            <w:r w:rsidRPr="00B96B61">
              <w:rPr>
                <w:rFonts w:ascii="Arial" w:hAnsi="Arial" w:cs="Angsana New"/>
                <w:color w:val="auto"/>
                <w:sz w:val="18"/>
                <w:szCs w:val="18"/>
              </w:rPr>
              <w:t xml:space="preserve"> </w:t>
            </w:r>
            <w:r>
              <w:rPr>
                <w:rFonts w:ascii="Arial" w:hAnsi="Arial" w:cs="Angsana New"/>
                <w:color w:val="auto"/>
                <w:sz w:val="18"/>
                <w:szCs w:val="18"/>
              </w:rPr>
              <w:t xml:space="preserve">                                              </w:t>
            </w:r>
          </w:p>
        </w:tc>
        <w:tc>
          <w:tcPr>
            <w:tcW w:w="1260" w:type="dxa"/>
            <w:tcBorders>
              <w:top w:val="nil"/>
              <w:left w:val="nil"/>
              <w:bottom w:val="nil"/>
              <w:right w:val="nil"/>
            </w:tcBorders>
            <w:vAlign w:val="bottom"/>
          </w:tcPr>
          <w:p w14:paraId="29E2CC4D" w14:textId="5E32E9E4" w:rsidR="00E24502" w:rsidRPr="008C5F7C" w:rsidRDefault="00E24502" w:rsidP="00E24502">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10,198</w:t>
            </w:r>
          </w:p>
        </w:tc>
        <w:tc>
          <w:tcPr>
            <w:tcW w:w="1260" w:type="dxa"/>
            <w:tcBorders>
              <w:top w:val="nil"/>
              <w:left w:val="nil"/>
              <w:bottom w:val="nil"/>
              <w:right w:val="nil"/>
            </w:tcBorders>
            <w:vAlign w:val="bottom"/>
          </w:tcPr>
          <w:p w14:paraId="7CC47D8F" w14:textId="2059C5E5" w:rsidR="00E24502" w:rsidRPr="00162761" w:rsidRDefault="00E24502" w:rsidP="00E24502">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14,041</w:t>
            </w:r>
          </w:p>
        </w:tc>
        <w:tc>
          <w:tcPr>
            <w:tcW w:w="1260" w:type="dxa"/>
            <w:tcBorders>
              <w:top w:val="nil"/>
              <w:left w:val="nil"/>
              <w:bottom w:val="nil"/>
              <w:right w:val="nil"/>
            </w:tcBorders>
            <w:vAlign w:val="bottom"/>
          </w:tcPr>
          <w:p w14:paraId="1911E41E" w14:textId="1C53D85C" w:rsidR="00E24502" w:rsidRPr="008C5F7C" w:rsidRDefault="00E24502" w:rsidP="00E24502">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c>
          <w:tcPr>
            <w:tcW w:w="1260" w:type="dxa"/>
            <w:tcBorders>
              <w:top w:val="nil"/>
              <w:left w:val="nil"/>
              <w:bottom w:val="nil"/>
              <w:right w:val="nil"/>
            </w:tcBorders>
            <w:vAlign w:val="bottom"/>
          </w:tcPr>
          <w:p w14:paraId="5E690E77" w14:textId="211DEBFF" w:rsidR="00E24502" w:rsidRPr="008C5F7C" w:rsidRDefault="00E24502" w:rsidP="00E24502">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r>
      <w:tr w:rsidR="00162761" w:rsidRPr="008C5F7C" w14:paraId="11034C2F" w14:textId="77777777" w:rsidTr="00162761">
        <w:trPr>
          <w:cantSplit/>
        </w:trPr>
        <w:tc>
          <w:tcPr>
            <w:tcW w:w="4140" w:type="dxa"/>
            <w:tcBorders>
              <w:top w:val="nil"/>
              <w:left w:val="nil"/>
              <w:bottom w:val="nil"/>
              <w:right w:val="nil"/>
            </w:tcBorders>
          </w:tcPr>
          <w:p w14:paraId="11268D57" w14:textId="5F84FEEA" w:rsidR="00162761" w:rsidRPr="008C5F7C" w:rsidRDefault="00162761" w:rsidP="00162761">
            <w:pPr>
              <w:pStyle w:val="1"/>
              <w:widowControl/>
              <w:spacing w:line="300" w:lineRule="exact"/>
              <w:ind w:left="-18" w:right="-18"/>
              <w:rPr>
                <w:rFonts w:ascii="Arial" w:hAnsi="Arial" w:cs="Angsana New"/>
                <w:b/>
                <w:bCs/>
                <w:color w:val="auto"/>
                <w:sz w:val="18"/>
                <w:szCs w:val="18"/>
              </w:rPr>
            </w:pPr>
            <w:r w:rsidRPr="008C5F7C">
              <w:rPr>
                <w:rFonts w:ascii="Arial" w:hAnsi="Arial" w:cs="Angsana New"/>
                <w:b/>
                <w:bCs/>
                <w:color w:val="auto"/>
                <w:sz w:val="18"/>
                <w:szCs w:val="18"/>
              </w:rPr>
              <w:t>Amounts due to related parties</w:t>
            </w:r>
          </w:p>
        </w:tc>
        <w:tc>
          <w:tcPr>
            <w:tcW w:w="1260" w:type="dxa"/>
            <w:tcBorders>
              <w:top w:val="nil"/>
              <w:left w:val="nil"/>
              <w:bottom w:val="nil"/>
              <w:right w:val="nil"/>
            </w:tcBorders>
          </w:tcPr>
          <w:p w14:paraId="0F0903F2" w14:textId="77777777" w:rsidR="00162761" w:rsidRPr="008C5F7C" w:rsidRDefault="00162761" w:rsidP="00162761">
            <w:pPr>
              <w:pStyle w:val="1"/>
              <w:widowControl/>
              <w:tabs>
                <w:tab w:val="decimal" w:pos="972"/>
                <w:tab w:val="decimal" w:pos="106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67E91D60" w14:textId="0A978A6A"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7518CA22" w14:textId="77777777"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530F6785" w14:textId="21D52FCD"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r>
      <w:tr w:rsidR="00E24502" w:rsidRPr="008C5F7C" w14:paraId="514D940B" w14:textId="77777777" w:rsidTr="00162761">
        <w:trPr>
          <w:cantSplit/>
        </w:trPr>
        <w:tc>
          <w:tcPr>
            <w:tcW w:w="4140" w:type="dxa"/>
            <w:tcBorders>
              <w:top w:val="nil"/>
              <w:left w:val="nil"/>
              <w:bottom w:val="nil"/>
              <w:right w:val="nil"/>
            </w:tcBorders>
          </w:tcPr>
          <w:p w14:paraId="2A4D54AA" w14:textId="77777777" w:rsidR="00E24502" w:rsidRPr="008C5F7C" w:rsidRDefault="00E24502" w:rsidP="00E24502">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Subsidiaries</w:t>
            </w:r>
          </w:p>
        </w:tc>
        <w:tc>
          <w:tcPr>
            <w:tcW w:w="1260" w:type="dxa"/>
            <w:tcBorders>
              <w:top w:val="nil"/>
              <w:left w:val="nil"/>
              <w:bottom w:val="nil"/>
              <w:right w:val="nil"/>
            </w:tcBorders>
          </w:tcPr>
          <w:p w14:paraId="73B5CC21" w14:textId="579FFA37" w:rsidR="00E24502" w:rsidRPr="008C5F7C" w:rsidRDefault="00E24502" w:rsidP="00E24502">
            <w:pPr>
              <w:pStyle w:val="1"/>
              <w:widowControl/>
              <w:tabs>
                <w:tab w:val="decimal" w:pos="972"/>
              </w:tabs>
              <w:spacing w:line="300" w:lineRule="exact"/>
              <w:ind w:left="-18" w:right="-18"/>
              <w:rPr>
                <w:rFonts w:ascii="Arial" w:hAnsi="Arial" w:cs="Angsana New"/>
                <w:color w:val="auto"/>
                <w:sz w:val="18"/>
                <w:szCs w:val="18"/>
                <w:cs/>
              </w:rPr>
            </w:pPr>
            <w:r>
              <w:rPr>
                <w:rFonts w:ascii="Arial" w:hAnsi="Arial" w:cs="Angsana New"/>
                <w:color w:val="auto"/>
                <w:sz w:val="18"/>
                <w:szCs w:val="18"/>
              </w:rPr>
              <w:t>-</w:t>
            </w:r>
          </w:p>
        </w:tc>
        <w:tc>
          <w:tcPr>
            <w:tcW w:w="1260" w:type="dxa"/>
            <w:tcBorders>
              <w:top w:val="nil"/>
              <w:left w:val="nil"/>
              <w:bottom w:val="nil"/>
              <w:right w:val="nil"/>
            </w:tcBorders>
          </w:tcPr>
          <w:p w14:paraId="20650E0B" w14:textId="2F92BA28" w:rsidR="00E24502" w:rsidRPr="008C5F7C" w:rsidRDefault="00E24502" w:rsidP="00E24502">
            <w:pPr>
              <w:pStyle w:val="1"/>
              <w:widowControl/>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c>
          <w:tcPr>
            <w:tcW w:w="1260" w:type="dxa"/>
            <w:tcBorders>
              <w:top w:val="nil"/>
              <w:left w:val="nil"/>
              <w:bottom w:val="nil"/>
              <w:right w:val="nil"/>
            </w:tcBorders>
          </w:tcPr>
          <w:p w14:paraId="5FD87FCE" w14:textId="703C4FAD" w:rsidR="00E24502" w:rsidRPr="008C5F7C" w:rsidRDefault="00E24502" w:rsidP="00E24502">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8,185</w:t>
            </w:r>
          </w:p>
        </w:tc>
        <w:tc>
          <w:tcPr>
            <w:tcW w:w="1260" w:type="dxa"/>
            <w:tcBorders>
              <w:top w:val="nil"/>
              <w:left w:val="nil"/>
              <w:bottom w:val="nil"/>
              <w:right w:val="nil"/>
            </w:tcBorders>
          </w:tcPr>
          <w:p w14:paraId="0FABEA70" w14:textId="2E870756" w:rsidR="00E24502" w:rsidRPr="008C5F7C" w:rsidRDefault="00E24502" w:rsidP="00E24502">
            <w:pPr>
              <w:pStyle w:val="1"/>
              <w:widowControl/>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6,203</w:t>
            </w:r>
          </w:p>
        </w:tc>
      </w:tr>
      <w:tr w:rsidR="00E24502" w:rsidRPr="008C5F7C" w14:paraId="14BD9E0C" w14:textId="77777777" w:rsidTr="00162761">
        <w:trPr>
          <w:cantSplit/>
        </w:trPr>
        <w:tc>
          <w:tcPr>
            <w:tcW w:w="4140" w:type="dxa"/>
            <w:tcBorders>
              <w:top w:val="nil"/>
              <w:left w:val="nil"/>
              <w:bottom w:val="nil"/>
              <w:right w:val="nil"/>
            </w:tcBorders>
          </w:tcPr>
          <w:p w14:paraId="5C1BBA65" w14:textId="77777777" w:rsidR="00E24502" w:rsidRPr="008C5F7C" w:rsidRDefault="00E24502" w:rsidP="00E24502">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2ECAA9CE" w14:textId="77777777" w:rsidR="00E24502" w:rsidRPr="008C5F7C" w:rsidRDefault="00E24502" w:rsidP="00E24502">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2FE11A01" w14:textId="5DE2EBA4" w:rsidR="00E24502" w:rsidRPr="008C5F7C" w:rsidRDefault="00E24502" w:rsidP="00E24502">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69AF6DDB" w14:textId="77777777" w:rsidR="00E24502" w:rsidRPr="008C5F7C" w:rsidRDefault="00E24502" w:rsidP="00E24502">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0A164E11" w14:textId="6E26B461" w:rsidR="00E24502" w:rsidRPr="008C5F7C" w:rsidRDefault="00E24502" w:rsidP="00E24502">
            <w:pPr>
              <w:pStyle w:val="1"/>
              <w:widowControl/>
              <w:tabs>
                <w:tab w:val="decimal" w:pos="972"/>
              </w:tabs>
              <w:spacing w:line="300" w:lineRule="exact"/>
              <w:ind w:left="-18" w:right="-18"/>
              <w:rPr>
                <w:rFonts w:ascii="Arial" w:hAnsi="Arial" w:cs="Angsana New"/>
                <w:color w:val="auto"/>
                <w:sz w:val="18"/>
                <w:szCs w:val="18"/>
              </w:rPr>
            </w:pPr>
          </w:p>
        </w:tc>
      </w:tr>
      <w:tr w:rsidR="00162761" w:rsidRPr="008C5F7C" w14:paraId="68C846CC" w14:textId="77777777" w:rsidTr="00162761">
        <w:trPr>
          <w:cantSplit/>
          <w:trHeight w:val="342"/>
        </w:trPr>
        <w:tc>
          <w:tcPr>
            <w:tcW w:w="4140" w:type="dxa"/>
            <w:tcBorders>
              <w:top w:val="nil"/>
              <w:left w:val="nil"/>
              <w:bottom w:val="nil"/>
              <w:right w:val="nil"/>
            </w:tcBorders>
          </w:tcPr>
          <w:p w14:paraId="4964EADB" w14:textId="77777777" w:rsidR="00162761" w:rsidRPr="008C5F7C" w:rsidRDefault="00162761" w:rsidP="00162761">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r>
            <w:r w:rsidRPr="008C5F7C">
              <w:rPr>
                <w:rFonts w:ascii="Arial" w:hAnsi="Arial" w:cs="Angsana New"/>
                <w:color w:val="auto"/>
                <w:sz w:val="18"/>
                <w:szCs w:val="18"/>
              </w:rPr>
              <w:tab/>
              <w:t>common shareholders)</w:t>
            </w:r>
          </w:p>
        </w:tc>
        <w:tc>
          <w:tcPr>
            <w:tcW w:w="1260" w:type="dxa"/>
            <w:tcBorders>
              <w:top w:val="nil"/>
              <w:left w:val="nil"/>
              <w:bottom w:val="nil"/>
              <w:right w:val="nil"/>
            </w:tcBorders>
          </w:tcPr>
          <w:p w14:paraId="3F92ABC0" w14:textId="22C880F5" w:rsidR="00162761" w:rsidRPr="008C5F7C" w:rsidRDefault="00E24502" w:rsidP="00162761">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189,019</w:t>
            </w:r>
          </w:p>
        </w:tc>
        <w:tc>
          <w:tcPr>
            <w:tcW w:w="1260" w:type="dxa"/>
            <w:tcBorders>
              <w:top w:val="nil"/>
              <w:left w:val="nil"/>
              <w:bottom w:val="nil"/>
              <w:right w:val="nil"/>
            </w:tcBorders>
          </w:tcPr>
          <w:p w14:paraId="78D3B692" w14:textId="0D312A0A" w:rsidR="00162761" w:rsidRPr="008C5F7C" w:rsidRDefault="00162761" w:rsidP="00162761">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157,416</w:t>
            </w:r>
          </w:p>
        </w:tc>
        <w:tc>
          <w:tcPr>
            <w:tcW w:w="1260" w:type="dxa"/>
            <w:tcBorders>
              <w:top w:val="nil"/>
              <w:left w:val="nil"/>
              <w:bottom w:val="nil"/>
              <w:right w:val="nil"/>
            </w:tcBorders>
          </w:tcPr>
          <w:p w14:paraId="6D0FE65D" w14:textId="57AC1DBF" w:rsidR="00162761" w:rsidRPr="008C5F7C" w:rsidRDefault="00E24502" w:rsidP="00162761">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12,078</w:t>
            </w:r>
          </w:p>
        </w:tc>
        <w:tc>
          <w:tcPr>
            <w:tcW w:w="1260" w:type="dxa"/>
            <w:tcBorders>
              <w:top w:val="nil"/>
              <w:left w:val="nil"/>
              <w:bottom w:val="nil"/>
              <w:right w:val="nil"/>
            </w:tcBorders>
          </w:tcPr>
          <w:p w14:paraId="16056A36" w14:textId="081CC836" w:rsidR="00162761" w:rsidRPr="008C5F7C" w:rsidRDefault="00162761" w:rsidP="00162761">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2,353</w:t>
            </w:r>
          </w:p>
        </w:tc>
      </w:tr>
      <w:tr w:rsidR="00162761" w:rsidRPr="008C5F7C" w14:paraId="3C37ECF3" w14:textId="77777777" w:rsidTr="00162761">
        <w:trPr>
          <w:cantSplit/>
          <w:trHeight w:val="80"/>
        </w:trPr>
        <w:tc>
          <w:tcPr>
            <w:tcW w:w="4140" w:type="dxa"/>
            <w:tcBorders>
              <w:top w:val="nil"/>
              <w:left w:val="nil"/>
              <w:bottom w:val="nil"/>
              <w:right w:val="nil"/>
            </w:tcBorders>
          </w:tcPr>
          <w:p w14:paraId="734A94B9" w14:textId="5C1A69A1" w:rsidR="00162761" w:rsidRPr="008C5F7C" w:rsidRDefault="00162761" w:rsidP="00162761">
            <w:pPr>
              <w:pStyle w:val="1"/>
              <w:widowControl/>
              <w:tabs>
                <w:tab w:val="left" w:pos="162"/>
                <w:tab w:val="right" w:pos="7200"/>
                <w:tab w:val="right" w:pos="8640"/>
              </w:tabs>
              <w:spacing w:line="300" w:lineRule="exact"/>
              <w:ind w:right="-198"/>
              <w:jc w:val="both"/>
              <w:rPr>
                <w:rFonts w:ascii="Arial" w:hAnsi="Arial" w:cs="Angsana New"/>
                <w:color w:val="auto"/>
                <w:sz w:val="18"/>
                <w:szCs w:val="18"/>
              </w:rPr>
            </w:pPr>
            <w:r w:rsidRPr="008C5F7C">
              <w:rPr>
                <w:rFonts w:ascii="Arial" w:hAnsi="Arial" w:cs="Angsana New"/>
                <w:color w:val="auto"/>
                <w:sz w:val="18"/>
                <w:szCs w:val="18"/>
              </w:rPr>
              <w:tab/>
              <w:t>Total amounts due to related parties</w:t>
            </w:r>
          </w:p>
        </w:tc>
        <w:tc>
          <w:tcPr>
            <w:tcW w:w="1260" w:type="dxa"/>
            <w:tcBorders>
              <w:top w:val="nil"/>
              <w:left w:val="nil"/>
              <w:bottom w:val="nil"/>
              <w:right w:val="nil"/>
            </w:tcBorders>
          </w:tcPr>
          <w:p w14:paraId="0F3869C8" w14:textId="2D332360" w:rsidR="00162761" w:rsidRPr="008C5F7C" w:rsidRDefault="00E24502" w:rsidP="00162761">
            <w:pPr>
              <w:pStyle w:val="1"/>
              <w:widowControl/>
              <w:pBdr>
                <w:bottom w:val="double" w:sz="4" w:space="1" w:color="auto"/>
              </w:pBdr>
              <w:tabs>
                <w:tab w:val="decimal" w:pos="972"/>
              </w:tabs>
              <w:spacing w:line="300" w:lineRule="exact"/>
              <w:ind w:left="-18" w:right="-18"/>
              <w:rPr>
                <w:rFonts w:ascii="Arial" w:hAnsi="Arial" w:cs="Angsana New"/>
                <w:color w:val="auto"/>
                <w:sz w:val="18"/>
                <w:szCs w:val="18"/>
                <w:cs/>
              </w:rPr>
            </w:pPr>
            <w:r>
              <w:rPr>
                <w:rFonts w:ascii="Arial" w:hAnsi="Arial" w:cs="Angsana New"/>
                <w:color w:val="auto"/>
                <w:sz w:val="18"/>
                <w:szCs w:val="18"/>
              </w:rPr>
              <w:t>189,019</w:t>
            </w:r>
          </w:p>
        </w:tc>
        <w:tc>
          <w:tcPr>
            <w:tcW w:w="1260" w:type="dxa"/>
            <w:tcBorders>
              <w:top w:val="nil"/>
              <w:left w:val="nil"/>
              <w:bottom w:val="nil"/>
              <w:right w:val="nil"/>
            </w:tcBorders>
          </w:tcPr>
          <w:p w14:paraId="023ED8C7" w14:textId="53396AB3" w:rsidR="00162761" w:rsidRPr="008C5F7C" w:rsidRDefault="00162761" w:rsidP="00162761">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157,416</w:t>
            </w:r>
          </w:p>
        </w:tc>
        <w:tc>
          <w:tcPr>
            <w:tcW w:w="1260" w:type="dxa"/>
            <w:tcBorders>
              <w:top w:val="nil"/>
              <w:left w:val="nil"/>
              <w:bottom w:val="nil"/>
              <w:right w:val="nil"/>
            </w:tcBorders>
          </w:tcPr>
          <w:p w14:paraId="400F09D5" w14:textId="2306B9C7" w:rsidR="00162761" w:rsidRPr="008C5F7C" w:rsidRDefault="00E24502" w:rsidP="00162761">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20,263</w:t>
            </w:r>
          </w:p>
        </w:tc>
        <w:tc>
          <w:tcPr>
            <w:tcW w:w="1260" w:type="dxa"/>
            <w:tcBorders>
              <w:top w:val="nil"/>
              <w:left w:val="nil"/>
              <w:bottom w:val="nil"/>
              <w:right w:val="nil"/>
            </w:tcBorders>
          </w:tcPr>
          <w:p w14:paraId="1BF90B6C" w14:textId="30024EF7" w:rsidR="00162761" w:rsidRPr="008C5F7C" w:rsidRDefault="00162761" w:rsidP="00162761">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8,556</w:t>
            </w:r>
          </w:p>
        </w:tc>
      </w:tr>
      <w:tr w:rsidR="00162761" w:rsidRPr="008C5F7C" w14:paraId="619D48AC" w14:textId="77777777" w:rsidTr="00162761">
        <w:trPr>
          <w:cantSplit/>
          <w:trHeight w:val="80"/>
        </w:trPr>
        <w:tc>
          <w:tcPr>
            <w:tcW w:w="4140" w:type="dxa"/>
            <w:tcBorders>
              <w:top w:val="nil"/>
              <w:left w:val="nil"/>
              <w:bottom w:val="nil"/>
              <w:right w:val="nil"/>
            </w:tcBorders>
          </w:tcPr>
          <w:p w14:paraId="428AA607" w14:textId="7208A47E" w:rsidR="00162761" w:rsidRPr="00162761" w:rsidRDefault="00162761" w:rsidP="00162761">
            <w:pPr>
              <w:pStyle w:val="1"/>
              <w:widowControl/>
              <w:spacing w:line="300" w:lineRule="exact"/>
              <w:ind w:left="-18" w:right="-18"/>
              <w:rPr>
                <w:rFonts w:ascii="Arial" w:hAnsi="Arial" w:cs="Angsana New"/>
                <w:b/>
                <w:bCs/>
                <w:color w:val="auto"/>
                <w:sz w:val="18"/>
                <w:szCs w:val="18"/>
              </w:rPr>
            </w:pPr>
            <w:r w:rsidRPr="00162761">
              <w:rPr>
                <w:rFonts w:ascii="Arial" w:hAnsi="Arial" w:cs="Angsana New"/>
                <w:b/>
                <w:bCs/>
                <w:color w:val="auto"/>
                <w:sz w:val="18"/>
                <w:szCs w:val="18"/>
              </w:rPr>
              <w:t>Security deposit</w:t>
            </w:r>
          </w:p>
        </w:tc>
        <w:tc>
          <w:tcPr>
            <w:tcW w:w="1260" w:type="dxa"/>
            <w:tcBorders>
              <w:top w:val="nil"/>
              <w:left w:val="nil"/>
              <w:bottom w:val="nil"/>
              <w:right w:val="nil"/>
            </w:tcBorders>
          </w:tcPr>
          <w:p w14:paraId="5C103641" w14:textId="77777777"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cs/>
              </w:rPr>
            </w:pPr>
          </w:p>
        </w:tc>
        <w:tc>
          <w:tcPr>
            <w:tcW w:w="1260" w:type="dxa"/>
            <w:tcBorders>
              <w:top w:val="nil"/>
              <w:left w:val="nil"/>
              <w:bottom w:val="nil"/>
              <w:right w:val="nil"/>
            </w:tcBorders>
          </w:tcPr>
          <w:p w14:paraId="74FE420A" w14:textId="099A061C"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59385F16" w14:textId="77777777"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62A4A6BB" w14:textId="03B31E32"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r>
      <w:tr w:rsidR="00162761" w:rsidRPr="008C5F7C" w14:paraId="1354D809" w14:textId="77777777" w:rsidTr="00162761">
        <w:trPr>
          <w:cantSplit/>
          <w:trHeight w:val="80"/>
        </w:trPr>
        <w:tc>
          <w:tcPr>
            <w:tcW w:w="4140" w:type="dxa"/>
            <w:tcBorders>
              <w:top w:val="nil"/>
              <w:left w:val="nil"/>
              <w:bottom w:val="nil"/>
              <w:right w:val="nil"/>
            </w:tcBorders>
          </w:tcPr>
          <w:p w14:paraId="69F9C82C" w14:textId="509B7048" w:rsidR="00162761" w:rsidRPr="008C5F7C" w:rsidRDefault="00162761" w:rsidP="00162761">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162761">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2E812A16" w14:textId="77777777"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2C384943" w14:textId="77777777"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065F5CD2" w14:textId="77777777"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7890B9" w14:textId="77777777"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r>
      <w:tr w:rsidR="00E24502" w:rsidRPr="008C5F7C" w14:paraId="4E2F079A" w14:textId="77777777" w:rsidTr="00162761">
        <w:trPr>
          <w:cantSplit/>
          <w:trHeight w:val="80"/>
        </w:trPr>
        <w:tc>
          <w:tcPr>
            <w:tcW w:w="4140" w:type="dxa"/>
            <w:tcBorders>
              <w:top w:val="nil"/>
              <w:left w:val="nil"/>
              <w:bottom w:val="nil"/>
              <w:right w:val="nil"/>
            </w:tcBorders>
          </w:tcPr>
          <w:p w14:paraId="38F0880B" w14:textId="19BD40CF" w:rsidR="00E24502" w:rsidRPr="008C5F7C" w:rsidRDefault="00E24502" w:rsidP="00E24502">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162761">
              <w:rPr>
                <w:rFonts w:ascii="Arial" w:hAnsi="Arial" w:cs="Angsana New"/>
                <w:color w:val="auto"/>
                <w:sz w:val="18"/>
                <w:szCs w:val="18"/>
              </w:rPr>
              <w:tab/>
            </w:r>
            <w:r>
              <w:rPr>
                <w:rFonts w:ascii="Arial" w:hAnsi="Arial" w:cs="Angsana New"/>
                <w:color w:val="auto"/>
                <w:sz w:val="18"/>
                <w:szCs w:val="18"/>
              </w:rPr>
              <w:tab/>
            </w:r>
            <w:r w:rsidRPr="00162761">
              <w:rPr>
                <w:rFonts w:ascii="Arial" w:hAnsi="Arial" w:cs="Angsana New"/>
                <w:color w:val="auto"/>
                <w:sz w:val="18"/>
                <w:szCs w:val="18"/>
              </w:rPr>
              <w:t>common shareholders)</w:t>
            </w:r>
          </w:p>
        </w:tc>
        <w:tc>
          <w:tcPr>
            <w:tcW w:w="1260" w:type="dxa"/>
            <w:tcBorders>
              <w:top w:val="nil"/>
              <w:left w:val="nil"/>
              <w:bottom w:val="nil"/>
              <w:right w:val="nil"/>
            </w:tcBorders>
          </w:tcPr>
          <w:p w14:paraId="7E9FDF5D" w14:textId="220498D7" w:rsidR="00E24502" w:rsidRPr="008C5F7C" w:rsidRDefault="00E24502" w:rsidP="00E24502">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30,000</w:t>
            </w:r>
          </w:p>
        </w:tc>
        <w:tc>
          <w:tcPr>
            <w:tcW w:w="1260" w:type="dxa"/>
            <w:tcBorders>
              <w:top w:val="nil"/>
              <w:left w:val="nil"/>
              <w:bottom w:val="nil"/>
              <w:right w:val="nil"/>
            </w:tcBorders>
          </w:tcPr>
          <w:p w14:paraId="5648FD07" w14:textId="083F234E" w:rsidR="00E24502" w:rsidRPr="008C5F7C" w:rsidRDefault="00E24502" w:rsidP="00E24502">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30,000</w:t>
            </w:r>
          </w:p>
        </w:tc>
        <w:tc>
          <w:tcPr>
            <w:tcW w:w="1260" w:type="dxa"/>
            <w:tcBorders>
              <w:top w:val="nil"/>
              <w:left w:val="nil"/>
              <w:bottom w:val="nil"/>
              <w:right w:val="nil"/>
            </w:tcBorders>
          </w:tcPr>
          <w:p w14:paraId="491FD454" w14:textId="62C5F13E" w:rsidR="00E24502" w:rsidRPr="008C5F7C" w:rsidRDefault="00E24502" w:rsidP="00E24502">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c>
          <w:tcPr>
            <w:tcW w:w="1260" w:type="dxa"/>
            <w:tcBorders>
              <w:top w:val="nil"/>
              <w:left w:val="nil"/>
              <w:bottom w:val="nil"/>
              <w:right w:val="nil"/>
            </w:tcBorders>
          </w:tcPr>
          <w:p w14:paraId="65216BBC" w14:textId="65C8AED7" w:rsidR="00E24502" w:rsidRPr="008C5F7C" w:rsidRDefault="00E24502" w:rsidP="00E24502">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r>
      <w:tr w:rsidR="00E24502" w:rsidRPr="008C5F7C" w14:paraId="04586FEC" w14:textId="77777777" w:rsidTr="00162761">
        <w:trPr>
          <w:cantSplit/>
          <w:trHeight w:val="80"/>
        </w:trPr>
        <w:tc>
          <w:tcPr>
            <w:tcW w:w="4140" w:type="dxa"/>
            <w:tcBorders>
              <w:top w:val="nil"/>
              <w:left w:val="nil"/>
              <w:bottom w:val="nil"/>
              <w:right w:val="nil"/>
            </w:tcBorders>
          </w:tcPr>
          <w:p w14:paraId="7D4385E5" w14:textId="01F9A646" w:rsidR="00E24502" w:rsidRPr="008C5F7C" w:rsidRDefault="00E24502" w:rsidP="00E24502">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162761">
              <w:rPr>
                <w:rFonts w:ascii="Arial" w:hAnsi="Arial" w:cs="Angsana New"/>
                <w:color w:val="auto"/>
                <w:sz w:val="18"/>
                <w:szCs w:val="18"/>
              </w:rPr>
              <w:tab/>
              <w:t>Total security deposit</w:t>
            </w:r>
            <w:r w:rsidRPr="00A40E6F">
              <w:rPr>
                <w:rFonts w:ascii="Arial" w:hAnsi="Arial" w:cs="Angsana New"/>
                <w:color w:val="auto"/>
                <w:sz w:val="16"/>
                <w:szCs w:val="16"/>
                <w:vertAlign w:val="superscript"/>
              </w:rPr>
              <w:t>(1)</w:t>
            </w:r>
            <w:r w:rsidRPr="005D4FB7">
              <w:rPr>
                <w:rFonts w:ascii="Arial" w:hAnsi="Arial" w:cs="Angsana New"/>
                <w:color w:val="auto"/>
                <w:sz w:val="16"/>
                <w:szCs w:val="16"/>
              </w:rPr>
              <w:t xml:space="preserve">  </w:t>
            </w:r>
          </w:p>
        </w:tc>
        <w:tc>
          <w:tcPr>
            <w:tcW w:w="1260" w:type="dxa"/>
            <w:tcBorders>
              <w:top w:val="nil"/>
              <w:left w:val="nil"/>
              <w:bottom w:val="nil"/>
              <w:right w:val="nil"/>
            </w:tcBorders>
          </w:tcPr>
          <w:p w14:paraId="22749210" w14:textId="25683F62" w:rsidR="00E24502" w:rsidRPr="008C5F7C" w:rsidRDefault="00E24502" w:rsidP="00E24502">
            <w:pPr>
              <w:pStyle w:val="1"/>
              <w:widowControl/>
              <w:pBdr>
                <w:bottom w:val="double" w:sz="4" w:space="1" w:color="auto"/>
              </w:pBdr>
              <w:tabs>
                <w:tab w:val="decimal" w:pos="972"/>
              </w:tabs>
              <w:spacing w:line="300" w:lineRule="exact"/>
              <w:ind w:left="-18" w:right="-18"/>
              <w:rPr>
                <w:rFonts w:ascii="Arial" w:hAnsi="Arial" w:cs="Angsana New"/>
                <w:color w:val="auto"/>
                <w:sz w:val="18"/>
                <w:szCs w:val="18"/>
                <w:cs/>
              </w:rPr>
            </w:pPr>
            <w:r w:rsidRPr="00162761">
              <w:rPr>
                <w:rFonts w:ascii="Arial" w:hAnsi="Arial" w:cs="Angsana New"/>
                <w:color w:val="auto"/>
                <w:sz w:val="18"/>
                <w:szCs w:val="18"/>
              </w:rPr>
              <w:t>30,000</w:t>
            </w:r>
          </w:p>
        </w:tc>
        <w:tc>
          <w:tcPr>
            <w:tcW w:w="1260" w:type="dxa"/>
            <w:tcBorders>
              <w:top w:val="nil"/>
              <w:left w:val="nil"/>
              <w:bottom w:val="nil"/>
              <w:right w:val="nil"/>
            </w:tcBorders>
          </w:tcPr>
          <w:p w14:paraId="6D142AA1" w14:textId="5EE86072" w:rsidR="00E24502" w:rsidRPr="008C5F7C" w:rsidRDefault="00E24502" w:rsidP="00E24502">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30,000</w:t>
            </w:r>
          </w:p>
        </w:tc>
        <w:tc>
          <w:tcPr>
            <w:tcW w:w="1260" w:type="dxa"/>
            <w:tcBorders>
              <w:top w:val="nil"/>
              <w:left w:val="nil"/>
              <w:bottom w:val="nil"/>
              <w:right w:val="nil"/>
            </w:tcBorders>
          </w:tcPr>
          <w:p w14:paraId="39B452E2" w14:textId="5EC4BCD3" w:rsidR="00E24502" w:rsidRPr="008C5F7C" w:rsidRDefault="00E24502" w:rsidP="00E24502">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c>
          <w:tcPr>
            <w:tcW w:w="1260" w:type="dxa"/>
            <w:tcBorders>
              <w:top w:val="nil"/>
              <w:left w:val="nil"/>
              <w:bottom w:val="nil"/>
              <w:right w:val="nil"/>
            </w:tcBorders>
          </w:tcPr>
          <w:p w14:paraId="55DC6D42" w14:textId="03DC25A3" w:rsidR="00E24502" w:rsidRPr="008C5F7C" w:rsidRDefault="00E24502" w:rsidP="00E24502">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r>
    </w:tbl>
    <w:p w14:paraId="66D1D228" w14:textId="616C8CC4" w:rsidR="00162761" w:rsidRPr="00A40E6F" w:rsidRDefault="00162761" w:rsidP="00162761">
      <w:pPr>
        <w:pStyle w:val="a"/>
        <w:widowControl/>
        <w:tabs>
          <w:tab w:val="left" w:pos="2160"/>
        </w:tabs>
        <w:spacing w:before="40" w:after="120" w:line="240" w:lineRule="exact"/>
        <w:ind w:left="720" w:right="-43" w:hanging="173"/>
        <w:jc w:val="both"/>
        <w:rPr>
          <w:rFonts w:ascii="Arial" w:hAnsi="Arial" w:cs="Angsana New"/>
          <w:b w:val="0"/>
          <w:bCs w:val="0"/>
          <w:sz w:val="12"/>
          <w:szCs w:val="12"/>
        </w:rPr>
      </w:pPr>
      <w:r w:rsidRPr="00A40E6F">
        <w:rPr>
          <w:rFonts w:ascii="Arial" w:hAnsi="Arial" w:cs="Angsana New"/>
          <w:sz w:val="16"/>
          <w:szCs w:val="16"/>
          <w:vertAlign w:val="superscript"/>
        </w:rPr>
        <w:t xml:space="preserve"> (1)</w:t>
      </w:r>
      <w:r>
        <w:rPr>
          <w:rFonts w:ascii="Arial" w:hAnsi="Arial" w:cs="Angsana New"/>
          <w:sz w:val="16"/>
          <w:szCs w:val="16"/>
        </w:rPr>
        <w:tab/>
      </w:r>
      <w:r w:rsidRPr="00A40E6F">
        <w:rPr>
          <w:rFonts w:ascii="Arial" w:hAnsi="Arial" w:cs="Angsana New"/>
          <w:b w:val="0"/>
          <w:bCs w:val="0"/>
          <w:sz w:val="12"/>
          <w:szCs w:val="12"/>
        </w:rPr>
        <w:t>This item represents a security deposit provided to the shareholders of a subsidiary company, in accordance with the memorandum of understanding, for the purchase of land within a 10-year period. The shareholders of the subsidiary company have agreed to return the security deposit upon completion of the final installment of the land purchase.</w:t>
      </w:r>
    </w:p>
    <w:p w14:paraId="69364A6F" w14:textId="77777777" w:rsidR="00D216A5" w:rsidRDefault="00D216A5">
      <w:pPr>
        <w:widowControl/>
        <w:overflowPunct/>
        <w:autoSpaceDE/>
        <w:autoSpaceDN/>
        <w:adjustRightInd/>
        <w:textAlignment w:val="auto"/>
        <w:rPr>
          <w:rFonts w:ascii="Arial" w:hAnsi="Arial" w:cs="Angsana New"/>
          <w:b/>
          <w:bCs/>
        </w:rPr>
      </w:pPr>
      <w:r>
        <w:rPr>
          <w:rFonts w:ascii="Arial" w:hAnsi="Arial" w:cs="Angsana New"/>
        </w:rPr>
        <w:br w:type="page"/>
      </w:r>
    </w:p>
    <w:p w14:paraId="13DF1BE9" w14:textId="78DDF90A" w:rsidR="00673C78" w:rsidRPr="008C5F7C" w:rsidRDefault="00B04C0D" w:rsidP="00AD660D">
      <w:pPr>
        <w:pStyle w:val="a"/>
        <w:widowControl/>
        <w:tabs>
          <w:tab w:val="left" w:pos="2160"/>
        </w:tabs>
        <w:spacing w:before="120" w:after="120" w:line="380" w:lineRule="exact"/>
        <w:ind w:left="547" w:right="-43"/>
        <w:jc w:val="both"/>
        <w:rPr>
          <w:rFonts w:ascii="Arial" w:hAnsi="Arial" w:cs="Arial"/>
          <w:b w:val="0"/>
          <w:bCs w:val="0"/>
          <w:sz w:val="22"/>
          <w:szCs w:val="22"/>
        </w:rPr>
      </w:pPr>
      <w:r w:rsidRPr="008C5F7C">
        <w:rPr>
          <w:rFonts w:ascii="Arial" w:hAnsi="Arial" w:cs="Angsana New"/>
          <w:sz w:val="22"/>
          <w:szCs w:val="22"/>
        </w:rPr>
        <w:lastRenderedPageBreak/>
        <w:t>Long-term l</w:t>
      </w:r>
      <w:r w:rsidR="00673C78" w:rsidRPr="008C5F7C">
        <w:rPr>
          <w:rFonts w:ascii="Arial" w:hAnsi="Arial" w:cs="Angsana New"/>
          <w:sz w:val="22"/>
          <w:szCs w:val="22"/>
        </w:rPr>
        <w:t xml:space="preserve">oans to subsidiaries and long-term loans from </w:t>
      </w:r>
      <w:proofErr w:type="gramStart"/>
      <w:r w:rsidR="00673C78" w:rsidRPr="008C5F7C">
        <w:rPr>
          <w:rFonts w:ascii="Arial" w:hAnsi="Arial" w:cs="Angsana New"/>
          <w:sz w:val="22"/>
          <w:szCs w:val="22"/>
        </w:rPr>
        <w:t>subsidiar</w:t>
      </w:r>
      <w:r w:rsidR="006146F5">
        <w:rPr>
          <w:rFonts w:ascii="Arial" w:hAnsi="Arial" w:cs="Angsana New"/>
          <w:sz w:val="22"/>
          <w:szCs w:val="22"/>
        </w:rPr>
        <w:t>y</w:t>
      </w:r>
      <w:proofErr w:type="gramEnd"/>
    </w:p>
    <w:p w14:paraId="56E87B3E" w14:textId="00FBF269" w:rsidR="00B36489" w:rsidRPr="008C5F7C" w:rsidRDefault="00673C78" w:rsidP="00AD660D">
      <w:pPr>
        <w:pStyle w:val="a"/>
        <w:widowControl/>
        <w:tabs>
          <w:tab w:val="left" w:pos="2160"/>
        </w:tabs>
        <w:spacing w:before="120" w:after="120" w:line="380" w:lineRule="exact"/>
        <w:ind w:left="547" w:right="-43"/>
        <w:jc w:val="both"/>
        <w:rPr>
          <w:rFonts w:ascii="Arial" w:hAnsi="Arial" w:cs="Angsana New"/>
          <w:b w:val="0"/>
          <w:bCs w:val="0"/>
        </w:rPr>
      </w:pPr>
      <w:r w:rsidRPr="008C5F7C">
        <w:rPr>
          <w:rFonts w:ascii="Arial" w:hAnsi="Arial" w:cs="Angsana New"/>
          <w:b w:val="0"/>
          <w:bCs w:val="0"/>
          <w:sz w:val="22"/>
          <w:szCs w:val="22"/>
        </w:rPr>
        <w:t xml:space="preserve">As at </w:t>
      </w:r>
      <w:r w:rsidR="00D216A5">
        <w:rPr>
          <w:rFonts w:ascii="Arial" w:hAnsi="Arial" w:cs="Angsana New"/>
          <w:b w:val="0"/>
          <w:bCs w:val="0"/>
          <w:sz w:val="22"/>
          <w:szCs w:val="22"/>
        </w:rPr>
        <w:t>30 June</w:t>
      </w:r>
      <w:r w:rsidR="00776E68">
        <w:rPr>
          <w:rFonts w:ascii="Arial" w:hAnsi="Arial" w:cs="Angsana New"/>
          <w:b w:val="0"/>
          <w:bCs w:val="0"/>
          <w:sz w:val="22"/>
          <w:szCs w:val="22"/>
        </w:rPr>
        <w:t xml:space="preserve"> 202</w:t>
      </w:r>
      <w:r w:rsidR="006C2A9F">
        <w:rPr>
          <w:rFonts w:ascii="Arial" w:hAnsi="Arial" w:cs="Angsana New"/>
          <w:b w:val="0"/>
          <w:bCs w:val="0"/>
          <w:sz w:val="22"/>
          <w:szCs w:val="22"/>
        </w:rPr>
        <w:t>5</w:t>
      </w:r>
      <w:r w:rsidR="008C2BC0" w:rsidRPr="008C5F7C">
        <w:rPr>
          <w:rFonts w:ascii="Arial" w:hAnsi="Arial" w:cs="Angsana New"/>
          <w:b w:val="0"/>
          <w:bCs w:val="0"/>
          <w:sz w:val="22"/>
          <w:szCs w:val="22"/>
        </w:rPr>
        <w:t xml:space="preserve"> and 31 December 20</w:t>
      </w:r>
      <w:r w:rsidR="006C17AB" w:rsidRPr="008C5F7C">
        <w:rPr>
          <w:rFonts w:ascii="Arial" w:hAnsi="Arial" w:cs="Angsana New"/>
          <w:b w:val="0"/>
          <w:bCs w:val="0"/>
          <w:sz w:val="22"/>
          <w:szCs w:val="22"/>
        </w:rPr>
        <w:t>2</w:t>
      </w:r>
      <w:r w:rsidR="006C2A9F">
        <w:rPr>
          <w:rFonts w:ascii="Arial" w:hAnsi="Arial" w:cs="Angsana New"/>
          <w:b w:val="0"/>
          <w:bCs w:val="0"/>
          <w:sz w:val="22"/>
          <w:szCs w:val="22"/>
        </w:rPr>
        <w:t>4</w:t>
      </w:r>
      <w:r w:rsidRPr="008C5F7C">
        <w:rPr>
          <w:rFonts w:ascii="Arial" w:hAnsi="Arial" w:cs="Angsana New"/>
          <w:b w:val="0"/>
          <w:bCs w:val="0"/>
          <w:sz w:val="22"/>
          <w:szCs w:val="22"/>
        </w:rPr>
        <w:t>, the balance of loans between the Company and those related companies and the movement are as follows</w:t>
      </w:r>
      <w:r w:rsidRPr="008C5F7C">
        <w:rPr>
          <w:rFonts w:ascii="Arial" w:hAnsi="Arial" w:cs="Arial"/>
          <w:b w:val="0"/>
          <w:bCs w:val="0"/>
          <w:sz w:val="22"/>
          <w:szCs w:val="22"/>
        </w:rPr>
        <w:t xml:space="preserve">: </w:t>
      </w:r>
    </w:p>
    <w:p w14:paraId="13DF1BEB" w14:textId="253DB23F" w:rsidR="00673C78" w:rsidRPr="00C25BDB" w:rsidRDefault="00673C78" w:rsidP="00AD660D">
      <w:pPr>
        <w:pStyle w:val="a"/>
        <w:widowControl/>
        <w:tabs>
          <w:tab w:val="left" w:pos="2160"/>
          <w:tab w:val="left" w:pos="5895"/>
        </w:tabs>
        <w:spacing w:before="120" w:after="120" w:line="380" w:lineRule="exact"/>
        <w:ind w:left="547" w:right="-43"/>
        <w:jc w:val="both"/>
        <w:rPr>
          <w:rFonts w:ascii="Arial" w:hAnsi="Arial" w:cs="Arial"/>
          <w:sz w:val="22"/>
          <w:szCs w:val="22"/>
        </w:rPr>
      </w:pPr>
      <w:r w:rsidRPr="00C25BDB">
        <w:rPr>
          <w:rFonts w:ascii="Arial" w:hAnsi="Arial" w:cs="Arial"/>
          <w:sz w:val="22"/>
          <w:szCs w:val="22"/>
        </w:rPr>
        <w:t>Long-term loans to subsidiaries</w:t>
      </w:r>
    </w:p>
    <w:p w14:paraId="13DF1BEC" w14:textId="77777777" w:rsidR="00673C78" w:rsidRPr="008C5F7C" w:rsidRDefault="00673C78" w:rsidP="00AD660D">
      <w:pPr>
        <w:pStyle w:val="a"/>
        <w:widowControl/>
        <w:tabs>
          <w:tab w:val="left" w:pos="2160"/>
        </w:tabs>
        <w:spacing w:after="120" w:line="380" w:lineRule="exact"/>
        <w:ind w:left="360" w:right="-43"/>
        <w:jc w:val="right"/>
        <w:rPr>
          <w:rFonts w:ascii="Arial" w:hAnsi="Arial" w:cs="Arial"/>
          <w:b w:val="0"/>
          <w:bCs w:val="0"/>
          <w:sz w:val="18"/>
          <w:szCs w:val="18"/>
        </w:rPr>
      </w:pP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18"/>
          <w:szCs w:val="18"/>
        </w:rPr>
        <w:tab/>
        <w:t xml:space="preserve"> </w:t>
      </w:r>
      <w:r w:rsidRPr="008C5F7C">
        <w:rPr>
          <w:rFonts w:ascii="Arial" w:hAnsi="Arial" w:cs="Arial"/>
          <w:b w:val="0"/>
          <w:bCs w:val="0"/>
          <w:sz w:val="18"/>
          <w:szCs w:val="18"/>
        </w:rPr>
        <w:t>(Unit: Thousand Baht)</w:t>
      </w:r>
    </w:p>
    <w:tbl>
      <w:tblPr>
        <w:tblW w:w="9090" w:type="dxa"/>
        <w:tblInd w:w="450" w:type="dxa"/>
        <w:tblLayout w:type="fixed"/>
        <w:tblLook w:val="0000" w:firstRow="0" w:lastRow="0" w:firstColumn="0" w:lastColumn="0" w:noHBand="0" w:noVBand="0"/>
      </w:tblPr>
      <w:tblGrid>
        <w:gridCol w:w="3330"/>
        <w:gridCol w:w="1800"/>
        <w:gridCol w:w="1170"/>
        <w:gridCol w:w="1260"/>
        <w:gridCol w:w="1530"/>
      </w:tblGrid>
      <w:tr w:rsidR="00D876D5" w:rsidRPr="008C5F7C" w14:paraId="13DF1BEF" w14:textId="77777777" w:rsidTr="000B4D91">
        <w:trPr>
          <w:cantSplit/>
        </w:trPr>
        <w:tc>
          <w:tcPr>
            <w:tcW w:w="3330" w:type="dxa"/>
          </w:tcPr>
          <w:p w14:paraId="13DF1BED" w14:textId="77777777" w:rsidR="00673C78" w:rsidRPr="008C5F7C" w:rsidRDefault="00673C78" w:rsidP="00AD660D">
            <w:pPr>
              <w:pStyle w:val="1"/>
              <w:widowControl/>
              <w:tabs>
                <w:tab w:val="right" w:pos="8640"/>
              </w:tabs>
              <w:spacing w:line="340" w:lineRule="exact"/>
              <w:ind w:right="49"/>
              <w:jc w:val="right"/>
              <w:rPr>
                <w:rFonts w:ascii="Arial" w:hAnsi="Arial" w:cs="Arial"/>
                <w:color w:val="auto"/>
                <w:sz w:val="18"/>
                <w:szCs w:val="18"/>
              </w:rPr>
            </w:pPr>
          </w:p>
        </w:tc>
        <w:tc>
          <w:tcPr>
            <w:tcW w:w="5760" w:type="dxa"/>
            <w:gridSpan w:val="4"/>
          </w:tcPr>
          <w:p w14:paraId="13DF1BEE" w14:textId="77777777" w:rsidR="00673C78" w:rsidRPr="008C5F7C" w:rsidRDefault="005A5FF5" w:rsidP="00AD660D">
            <w:pPr>
              <w:pStyle w:val="1"/>
              <w:widowControl/>
              <w:pBdr>
                <w:bottom w:val="single" w:sz="4" w:space="1" w:color="auto"/>
              </w:pBdr>
              <w:tabs>
                <w:tab w:val="right" w:pos="8640"/>
              </w:tabs>
              <w:spacing w:line="340" w:lineRule="exact"/>
              <w:ind w:left="-18" w:right="0"/>
              <w:jc w:val="center"/>
              <w:rPr>
                <w:rFonts w:ascii="Arial" w:hAnsi="Arial" w:cs="Arial"/>
                <w:color w:val="auto"/>
                <w:sz w:val="18"/>
                <w:szCs w:val="18"/>
              </w:rPr>
            </w:pPr>
            <w:r w:rsidRPr="008C5F7C">
              <w:rPr>
                <w:rFonts w:ascii="Arial" w:hAnsi="Arial" w:cs="Arial"/>
                <w:color w:val="auto"/>
                <w:sz w:val="18"/>
                <w:szCs w:val="18"/>
              </w:rPr>
              <w:t xml:space="preserve">Separate financial </w:t>
            </w:r>
            <w:r w:rsidR="00673C78" w:rsidRPr="008C5F7C">
              <w:rPr>
                <w:rFonts w:ascii="Arial" w:hAnsi="Arial" w:cs="Arial"/>
                <w:color w:val="auto"/>
                <w:sz w:val="18"/>
                <w:szCs w:val="18"/>
              </w:rPr>
              <w:t xml:space="preserve">statements </w:t>
            </w:r>
          </w:p>
        </w:tc>
      </w:tr>
      <w:tr w:rsidR="00D876D5" w:rsidRPr="008C5F7C" w14:paraId="13DF1BF5" w14:textId="77777777" w:rsidTr="00B62DB3">
        <w:trPr>
          <w:cantSplit/>
          <w:trHeight w:val="80"/>
        </w:trPr>
        <w:tc>
          <w:tcPr>
            <w:tcW w:w="3330" w:type="dxa"/>
          </w:tcPr>
          <w:p w14:paraId="13DF1BF0" w14:textId="77777777" w:rsidR="00673C78" w:rsidRPr="008C5F7C" w:rsidRDefault="00673C78" w:rsidP="00AD660D">
            <w:pPr>
              <w:pStyle w:val="1"/>
              <w:widowControl/>
              <w:tabs>
                <w:tab w:val="right" w:pos="8640"/>
              </w:tabs>
              <w:spacing w:line="340" w:lineRule="exact"/>
              <w:ind w:right="49"/>
              <w:jc w:val="center"/>
              <w:rPr>
                <w:rFonts w:ascii="Arial" w:hAnsi="Arial" w:cs="Arial"/>
                <w:color w:val="auto"/>
                <w:sz w:val="18"/>
                <w:szCs w:val="18"/>
              </w:rPr>
            </w:pPr>
          </w:p>
        </w:tc>
        <w:tc>
          <w:tcPr>
            <w:tcW w:w="1800" w:type="dxa"/>
            <w:vAlign w:val="bottom"/>
          </w:tcPr>
          <w:p w14:paraId="13DF1BF1" w14:textId="5433D714" w:rsidR="00673C78" w:rsidRPr="008C5F7C" w:rsidRDefault="00E35312" w:rsidP="00AD660D">
            <w:pPr>
              <w:pStyle w:val="1"/>
              <w:widowControl/>
              <w:pBdr>
                <w:bottom w:val="single" w:sz="4" w:space="1" w:color="auto"/>
              </w:pBdr>
              <w:tabs>
                <w:tab w:val="right" w:pos="8640"/>
              </w:tabs>
              <w:spacing w:line="340" w:lineRule="exact"/>
              <w:ind w:left="-18" w:right="0"/>
              <w:jc w:val="center"/>
              <w:rPr>
                <w:rFonts w:ascii="Arial" w:hAnsi="Arial" w:cs="Arial"/>
                <w:color w:val="auto"/>
                <w:sz w:val="18"/>
                <w:szCs w:val="18"/>
              </w:rPr>
            </w:pPr>
            <w:r w:rsidRPr="008C5F7C">
              <w:rPr>
                <w:rFonts w:ascii="Arial" w:hAnsi="Arial" w:cs="Arial"/>
                <w:color w:val="auto"/>
                <w:sz w:val="18"/>
                <w:szCs w:val="18"/>
              </w:rPr>
              <w:t>31 December</w:t>
            </w:r>
            <w:r w:rsidR="00AD1632">
              <w:rPr>
                <w:rFonts w:ascii="Arial" w:hAnsi="Arial" w:cs="Arial"/>
                <w:color w:val="auto"/>
                <w:sz w:val="18"/>
                <w:szCs w:val="18"/>
              </w:rPr>
              <w:t xml:space="preserve">   </w:t>
            </w:r>
            <w:r w:rsidRPr="008C5F7C">
              <w:rPr>
                <w:rFonts w:ascii="Arial" w:hAnsi="Arial" w:cs="Arial"/>
                <w:color w:val="auto"/>
                <w:sz w:val="18"/>
                <w:szCs w:val="18"/>
              </w:rPr>
              <w:t xml:space="preserve"> </w:t>
            </w:r>
            <w:r w:rsidR="00EA6406" w:rsidRPr="008C5F7C">
              <w:rPr>
                <w:rFonts w:ascii="Arial" w:hAnsi="Arial" w:cs="Arial"/>
                <w:color w:val="auto"/>
                <w:sz w:val="18"/>
                <w:szCs w:val="18"/>
              </w:rPr>
              <w:t>20</w:t>
            </w:r>
            <w:r w:rsidR="006C17AB" w:rsidRPr="008C5F7C">
              <w:rPr>
                <w:rFonts w:ascii="Arial" w:hAnsi="Arial" w:cs="Arial"/>
                <w:color w:val="auto"/>
                <w:sz w:val="18"/>
                <w:szCs w:val="18"/>
              </w:rPr>
              <w:t>2</w:t>
            </w:r>
            <w:r w:rsidR="006C2A9F">
              <w:rPr>
                <w:rFonts w:ascii="Arial" w:hAnsi="Arial" w:cs="Arial"/>
                <w:color w:val="auto"/>
                <w:sz w:val="18"/>
                <w:szCs w:val="18"/>
              </w:rPr>
              <w:t>4</w:t>
            </w:r>
          </w:p>
        </w:tc>
        <w:tc>
          <w:tcPr>
            <w:tcW w:w="1170" w:type="dxa"/>
            <w:vAlign w:val="bottom"/>
          </w:tcPr>
          <w:p w14:paraId="13DF1BF2" w14:textId="77777777" w:rsidR="00673C78" w:rsidRPr="008C5F7C" w:rsidRDefault="00673C78" w:rsidP="00AD660D">
            <w:pPr>
              <w:pStyle w:val="1"/>
              <w:widowControl/>
              <w:pBdr>
                <w:bottom w:val="single" w:sz="4" w:space="1" w:color="auto"/>
              </w:pBdr>
              <w:tabs>
                <w:tab w:val="right" w:pos="8640"/>
              </w:tabs>
              <w:spacing w:line="340" w:lineRule="exact"/>
              <w:ind w:left="-18" w:right="-162" w:hanging="141"/>
              <w:jc w:val="center"/>
              <w:rPr>
                <w:rFonts w:ascii="Arial" w:hAnsi="Arial" w:cs="Arial"/>
                <w:color w:val="auto"/>
                <w:sz w:val="18"/>
                <w:szCs w:val="18"/>
              </w:rPr>
            </w:pPr>
            <w:r w:rsidRPr="008C5F7C">
              <w:rPr>
                <w:rFonts w:ascii="Arial" w:hAnsi="Arial" w:cs="Arial"/>
                <w:color w:val="auto"/>
                <w:sz w:val="18"/>
                <w:szCs w:val="18"/>
              </w:rPr>
              <w:t>Addition</w:t>
            </w:r>
          </w:p>
        </w:tc>
        <w:tc>
          <w:tcPr>
            <w:tcW w:w="1260" w:type="dxa"/>
            <w:vAlign w:val="bottom"/>
          </w:tcPr>
          <w:p w14:paraId="13DF1BF3" w14:textId="77777777" w:rsidR="00673C78" w:rsidRPr="008C5F7C" w:rsidRDefault="00673C78" w:rsidP="00AD660D">
            <w:pPr>
              <w:pStyle w:val="1"/>
              <w:widowControl/>
              <w:pBdr>
                <w:bottom w:val="single" w:sz="4" w:space="1" w:color="auto"/>
              </w:pBdr>
              <w:tabs>
                <w:tab w:val="right" w:pos="8640"/>
              </w:tabs>
              <w:spacing w:line="340" w:lineRule="exact"/>
              <w:ind w:left="-18" w:right="0"/>
              <w:jc w:val="center"/>
              <w:rPr>
                <w:rFonts w:ascii="Arial" w:hAnsi="Arial" w:cs="Arial"/>
                <w:color w:val="auto"/>
                <w:sz w:val="18"/>
                <w:szCs w:val="18"/>
              </w:rPr>
            </w:pPr>
            <w:r w:rsidRPr="008C5F7C">
              <w:rPr>
                <w:rFonts w:ascii="Arial" w:hAnsi="Arial" w:cs="Arial"/>
                <w:color w:val="auto"/>
                <w:sz w:val="18"/>
                <w:szCs w:val="18"/>
              </w:rPr>
              <w:t>Repayment</w:t>
            </w:r>
          </w:p>
        </w:tc>
        <w:tc>
          <w:tcPr>
            <w:tcW w:w="1530" w:type="dxa"/>
            <w:vAlign w:val="bottom"/>
          </w:tcPr>
          <w:p w14:paraId="13DF1BF4" w14:textId="0126492F" w:rsidR="00673C78" w:rsidRPr="008C5F7C" w:rsidRDefault="00D216A5" w:rsidP="00AD660D">
            <w:pPr>
              <w:pStyle w:val="1"/>
              <w:widowControl/>
              <w:pBdr>
                <w:bottom w:val="single" w:sz="4" w:space="1" w:color="auto"/>
              </w:pBdr>
              <w:tabs>
                <w:tab w:val="right" w:pos="8640"/>
              </w:tabs>
              <w:spacing w:line="340" w:lineRule="exact"/>
              <w:ind w:left="-18" w:right="0"/>
              <w:jc w:val="center"/>
              <w:rPr>
                <w:rFonts w:ascii="Arial" w:hAnsi="Arial" w:cs="Arial"/>
                <w:color w:val="auto"/>
                <w:sz w:val="18"/>
                <w:szCs w:val="18"/>
              </w:rPr>
            </w:pPr>
            <w:r>
              <w:rPr>
                <w:rFonts w:ascii="Arial" w:hAnsi="Arial" w:cs="Arial"/>
                <w:color w:val="auto"/>
                <w:sz w:val="18"/>
                <w:szCs w:val="18"/>
              </w:rPr>
              <w:t>30 June</w:t>
            </w:r>
            <w:r w:rsidR="00776E68">
              <w:rPr>
                <w:rFonts w:ascii="Arial" w:hAnsi="Arial" w:cs="Arial"/>
                <w:color w:val="auto"/>
                <w:sz w:val="18"/>
                <w:szCs w:val="18"/>
              </w:rPr>
              <w:t xml:space="preserve">           202</w:t>
            </w:r>
            <w:r w:rsidR="006C2A9F">
              <w:rPr>
                <w:rFonts w:ascii="Arial" w:hAnsi="Arial" w:cs="Arial"/>
                <w:color w:val="auto"/>
                <w:sz w:val="18"/>
                <w:szCs w:val="18"/>
              </w:rPr>
              <w:t>5</w:t>
            </w:r>
          </w:p>
        </w:tc>
      </w:tr>
      <w:tr w:rsidR="00722B23" w:rsidRPr="008C5F7C" w14:paraId="13DF1BFB" w14:textId="77777777" w:rsidTr="000B4D91">
        <w:trPr>
          <w:cantSplit/>
        </w:trPr>
        <w:tc>
          <w:tcPr>
            <w:tcW w:w="3330" w:type="dxa"/>
          </w:tcPr>
          <w:p w14:paraId="13DF1BF6" w14:textId="0DD0422C" w:rsidR="00722B23" w:rsidRPr="008C5F7C" w:rsidRDefault="00722B23" w:rsidP="00AD660D">
            <w:pPr>
              <w:widowControl/>
              <w:tabs>
                <w:tab w:val="right" w:pos="7200"/>
              </w:tabs>
              <w:spacing w:line="340" w:lineRule="exact"/>
              <w:ind w:right="-43"/>
              <w:jc w:val="both"/>
              <w:rPr>
                <w:rStyle w:val="PageNumber"/>
                <w:rFonts w:ascii="Arial" w:hAnsi="Arial" w:cs="Arial"/>
                <w:sz w:val="18"/>
                <w:szCs w:val="18"/>
              </w:rPr>
            </w:pPr>
          </w:p>
        </w:tc>
        <w:tc>
          <w:tcPr>
            <w:tcW w:w="1800" w:type="dxa"/>
            <w:tcBorders>
              <w:top w:val="nil"/>
              <w:left w:val="nil"/>
              <w:bottom w:val="nil"/>
              <w:right w:val="nil"/>
            </w:tcBorders>
          </w:tcPr>
          <w:p w14:paraId="13DF1BF7" w14:textId="54DB67AB" w:rsidR="00722B23" w:rsidRPr="008C5F7C" w:rsidRDefault="00722B23" w:rsidP="00AD660D">
            <w:pPr>
              <w:pStyle w:val="1"/>
              <w:widowControl/>
              <w:tabs>
                <w:tab w:val="decimal" w:pos="1220"/>
              </w:tabs>
              <w:spacing w:line="340" w:lineRule="exact"/>
              <w:ind w:right="-162" w:firstLine="11"/>
              <w:rPr>
                <w:rFonts w:ascii="Arial" w:hAnsi="Arial" w:cstheme="minorBidi"/>
                <w:color w:val="auto"/>
                <w:sz w:val="18"/>
                <w:szCs w:val="18"/>
              </w:rPr>
            </w:pPr>
            <w:r w:rsidRPr="004727B6">
              <w:rPr>
                <w:rFonts w:ascii="Arial" w:hAnsi="Arial" w:cs="Arial"/>
                <w:color w:val="auto"/>
                <w:sz w:val="18"/>
                <w:szCs w:val="18"/>
              </w:rPr>
              <w:t>(Audited)</w:t>
            </w:r>
          </w:p>
        </w:tc>
        <w:tc>
          <w:tcPr>
            <w:tcW w:w="1170" w:type="dxa"/>
          </w:tcPr>
          <w:p w14:paraId="13DF1BF8" w14:textId="71942AFF" w:rsidR="00722B23" w:rsidRPr="008C5F7C" w:rsidRDefault="00722B23" w:rsidP="00AD660D">
            <w:pPr>
              <w:pStyle w:val="1"/>
              <w:widowControl/>
              <w:tabs>
                <w:tab w:val="decimal" w:pos="975"/>
              </w:tabs>
              <w:spacing w:line="340" w:lineRule="exact"/>
              <w:ind w:right="-162" w:firstLine="11"/>
              <w:rPr>
                <w:rFonts w:ascii="Arial" w:hAnsi="Arial" w:cstheme="minorBidi"/>
                <w:color w:val="auto"/>
                <w:sz w:val="18"/>
                <w:szCs w:val="18"/>
              </w:rPr>
            </w:pPr>
          </w:p>
        </w:tc>
        <w:tc>
          <w:tcPr>
            <w:tcW w:w="1260" w:type="dxa"/>
          </w:tcPr>
          <w:p w14:paraId="13DF1BF9" w14:textId="0A015E88" w:rsidR="00722B23" w:rsidRPr="008C5F7C" w:rsidRDefault="00722B23" w:rsidP="00AD660D">
            <w:pPr>
              <w:pStyle w:val="1"/>
              <w:widowControl/>
              <w:tabs>
                <w:tab w:val="decimal" w:pos="972"/>
              </w:tabs>
              <w:spacing w:line="340" w:lineRule="exact"/>
              <w:ind w:right="0" w:firstLine="11"/>
              <w:rPr>
                <w:rFonts w:ascii="Arial" w:hAnsi="Arial" w:cs="Arial"/>
                <w:color w:val="auto"/>
                <w:sz w:val="18"/>
                <w:szCs w:val="18"/>
              </w:rPr>
            </w:pPr>
          </w:p>
        </w:tc>
        <w:tc>
          <w:tcPr>
            <w:tcW w:w="1530" w:type="dxa"/>
          </w:tcPr>
          <w:p w14:paraId="13DF1BFA" w14:textId="4F5EFC49" w:rsidR="00722B23" w:rsidRPr="008C5F7C" w:rsidRDefault="00722B23" w:rsidP="00AD660D">
            <w:pPr>
              <w:pStyle w:val="1"/>
              <w:widowControl/>
              <w:tabs>
                <w:tab w:val="decimal" w:pos="1238"/>
              </w:tabs>
              <w:spacing w:line="340" w:lineRule="exact"/>
              <w:ind w:right="0" w:firstLine="11"/>
              <w:rPr>
                <w:rFonts w:ascii="Arial" w:hAnsi="Arial" w:cs="Arial"/>
                <w:color w:val="auto"/>
                <w:sz w:val="18"/>
                <w:szCs w:val="18"/>
              </w:rPr>
            </w:pPr>
          </w:p>
        </w:tc>
      </w:tr>
      <w:tr w:rsidR="006C2A9F" w:rsidRPr="008C5F7C" w14:paraId="13DF1C01" w14:textId="77777777" w:rsidTr="00765DB1">
        <w:trPr>
          <w:cantSplit/>
        </w:trPr>
        <w:tc>
          <w:tcPr>
            <w:tcW w:w="3330" w:type="dxa"/>
          </w:tcPr>
          <w:p w14:paraId="13DF1BFC" w14:textId="0024DFDF" w:rsidR="006C2A9F" w:rsidRPr="008C5F7C" w:rsidRDefault="006C2A9F" w:rsidP="00AD660D">
            <w:pPr>
              <w:widowControl/>
              <w:tabs>
                <w:tab w:val="right" w:pos="7200"/>
              </w:tabs>
              <w:spacing w:line="340" w:lineRule="exact"/>
              <w:ind w:left="-14" w:right="-43"/>
              <w:jc w:val="both"/>
              <w:rPr>
                <w:rFonts w:ascii="Arial" w:hAnsi="Arial" w:cs="Arial"/>
                <w:sz w:val="18"/>
                <w:szCs w:val="18"/>
                <w:lang w:val="pl-PL"/>
              </w:rPr>
            </w:pPr>
            <w:r w:rsidRPr="004727B6">
              <w:rPr>
                <w:rStyle w:val="PageNumber"/>
                <w:rFonts w:ascii="Arial" w:hAnsi="Arial" w:cs="Arial"/>
                <w:sz w:val="18"/>
                <w:szCs w:val="18"/>
              </w:rPr>
              <w:t xml:space="preserve">Laguna Banyan Tree </w:t>
            </w:r>
            <w:r w:rsidRPr="004727B6">
              <w:rPr>
                <w:rFonts w:ascii="Arial" w:hAnsi="Arial" w:cs="Arial"/>
                <w:sz w:val="18"/>
                <w:szCs w:val="18"/>
              </w:rPr>
              <w:t>Limited</w:t>
            </w:r>
          </w:p>
        </w:tc>
        <w:tc>
          <w:tcPr>
            <w:tcW w:w="1800" w:type="dxa"/>
            <w:tcBorders>
              <w:top w:val="nil"/>
              <w:left w:val="nil"/>
              <w:bottom w:val="nil"/>
              <w:right w:val="nil"/>
            </w:tcBorders>
          </w:tcPr>
          <w:p w14:paraId="13DF1BFD" w14:textId="4EE8957A" w:rsidR="006C2A9F" w:rsidRPr="00776E68" w:rsidRDefault="006C2A9F" w:rsidP="00AD660D">
            <w:pPr>
              <w:pStyle w:val="1"/>
              <w:widowControl/>
              <w:tabs>
                <w:tab w:val="decimal" w:pos="1505"/>
              </w:tabs>
              <w:spacing w:line="340" w:lineRule="exact"/>
              <w:ind w:right="-162" w:firstLine="11"/>
              <w:rPr>
                <w:rFonts w:ascii="Arial" w:hAnsi="Arial" w:cs="Arial"/>
                <w:color w:val="auto"/>
                <w:sz w:val="18"/>
                <w:szCs w:val="18"/>
              </w:rPr>
            </w:pPr>
            <w:r w:rsidRPr="006C2A9F">
              <w:rPr>
                <w:rFonts w:ascii="Arial" w:hAnsi="Arial" w:cs="Arial"/>
                <w:color w:val="auto"/>
                <w:sz w:val="18"/>
                <w:szCs w:val="18"/>
              </w:rPr>
              <w:t>445,000</w:t>
            </w:r>
          </w:p>
        </w:tc>
        <w:tc>
          <w:tcPr>
            <w:tcW w:w="1170" w:type="dxa"/>
            <w:tcBorders>
              <w:top w:val="nil"/>
              <w:left w:val="nil"/>
              <w:bottom w:val="nil"/>
              <w:right w:val="nil"/>
            </w:tcBorders>
          </w:tcPr>
          <w:p w14:paraId="13DF1BFE" w14:textId="2959729B" w:rsidR="006C2A9F" w:rsidRPr="00417771" w:rsidRDefault="00417771" w:rsidP="00AD660D">
            <w:pPr>
              <w:pStyle w:val="1"/>
              <w:widowControl/>
              <w:tabs>
                <w:tab w:val="decimal" w:pos="975"/>
              </w:tabs>
              <w:spacing w:line="340" w:lineRule="exact"/>
              <w:ind w:right="-162" w:firstLine="11"/>
              <w:rPr>
                <w:rFonts w:ascii="Arial" w:hAnsi="Arial" w:cstheme="minorBidi"/>
                <w:color w:val="auto"/>
                <w:sz w:val="18"/>
                <w:szCs w:val="18"/>
              </w:rPr>
            </w:pPr>
            <w:r>
              <w:rPr>
                <w:rFonts w:ascii="Arial" w:hAnsi="Arial" w:cstheme="minorBidi"/>
                <w:color w:val="auto"/>
                <w:sz w:val="18"/>
                <w:szCs w:val="18"/>
              </w:rPr>
              <w:t>130,000</w:t>
            </w:r>
          </w:p>
        </w:tc>
        <w:tc>
          <w:tcPr>
            <w:tcW w:w="1260" w:type="dxa"/>
            <w:tcBorders>
              <w:top w:val="nil"/>
              <w:left w:val="nil"/>
              <w:bottom w:val="nil"/>
              <w:right w:val="nil"/>
            </w:tcBorders>
          </w:tcPr>
          <w:p w14:paraId="13DF1BFF" w14:textId="41BE7AA1" w:rsidR="006C2A9F" w:rsidRPr="008C5F7C" w:rsidRDefault="00417771" w:rsidP="00AD660D">
            <w:pPr>
              <w:pStyle w:val="1"/>
              <w:widowControl/>
              <w:tabs>
                <w:tab w:val="decimal" w:pos="975"/>
              </w:tabs>
              <w:spacing w:line="340" w:lineRule="exact"/>
              <w:ind w:right="0" w:firstLine="11"/>
              <w:rPr>
                <w:rFonts w:ascii="Arial" w:hAnsi="Arial" w:cs="Arial"/>
                <w:color w:val="auto"/>
                <w:sz w:val="18"/>
                <w:szCs w:val="18"/>
              </w:rPr>
            </w:pPr>
            <w:r>
              <w:rPr>
                <w:rFonts w:ascii="Arial" w:hAnsi="Arial" w:cs="Arial"/>
                <w:color w:val="auto"/>
                <w:sz w:val="18"/>
                <w:szCs w:val="18"/>
              </w:rPr>
              <w:t>(243,000)</w:t>
            </w:r>
          </w:p>
        </w:tc>
        <w:tc>
          <w:tcPr>
            <w:tcW w:w="1530" w:type="dxa"/>
            <w:tcBorders>
              <w:top w:val="nil"/>
              <w:left w:val="nil"/>
              <w:bottom w:val="nil"/>
              <w:right w:val="nil"/>
            </w:tcBorders>
          </w:tcPr>
          <w:p w14:paraId="13DF1C00" w14:textId="169B0001" w:rsidR="006C2A9F" w:rsidRPr="008C5F7C" w:rsidRDefault="00417771" w:rsidP="00AD660D">
            <w:pPr>
              <w:pStyle w:val="1"/>
              <w:widowControl/>
              <w:tabs>
                <w:tab w:val="decimal" w:pos="1246"/>
              </w:tabs>
              <w:spacing w:line="340" w:lineRule="exact"/>
              <w:ind w:right="-162" w:firstLine="11"/>
              <w:rPr>
                <w:rFonts w:ascii="Arial" w:hAnsi="Arial" w:cs="Arial"/>
                <w:color w:val="auto"/>
                <w:sz w:val="18"/>
                <w:szCs w:val="18"/>
              </w:rPr>
            </w:pPr>
            <w:r>
              <w:rPr>
                <w:rFonts w:ascii="Arial" w:hAnsi="Arial" w:cs="Arial"/>
                <w:color w:val="auto"/>
                <w:sz w:val="18"/>
                <w:szCs w:val="18"/>
              </w:rPr>
              <w:t>332,000</w:t>
            </w:r>
          </w:p>
        </w:tc>
      </w:tr>
      <w:tr w:rsidR="006C2A9F" w:rsidRPr="008C5F7C" w14:paraId="13DF1C07" w14:textId="77777777" w:rsidTr="00765DB1">
        <w:trPr>
          <w:cantSplit/>
        </w:trPr>
        <w:tc>
          <w:tcPr>
            <w:tcW w:w="3330" w:type="dxa"/>
          </w:tcPr>
          <w:p w14:paraId="13DF1C02" w14:textId="06ABCF76" w:rsidR="006C2A9F" w:rsidRPr="008C5F7C" w:rsidRDefault="006C2A9F" w:rsidP="00AD660D">
            <w:pPr>
              <w:widowControl/>
              <w:tabs>
                <w:tab w:val="right" w:pos="7200"/>
              </w:tabs>
              <w:spacing w:line="340" w:lineRule="exact"/>
              <w:ind w:left="-18" w:right="-43"/>
              <w:jc w:val="both"/>
              <w:rPr>
                <w:rStyle w:val="PageNumber"/>
                <w:rFonts w:ascii="Arial" w:hAnsi="Arial" w:cs="Arial"/>
                <w:sz w:val="18"/>
                <w:szCs w:val="18"/>
              </w:rPr>
            </w:pPr>
            <w:r w:rsidRPr="004727B6">
              <w:rPr>
                <w:rFonts w:ascii="Arial" w:hAnsi="Arial" w:cs="Arial"/>
                <w:sz w:val="18"/>
                <w:szCs w:val="18"/>
                <w:lang w:val="pl-PL"/>
              </w:rPr>
              <w:t>Laguna Holiday Club Limited</w:t>
            </w:r>
          </w:p>
        </w:tc>
        <w:tc>
          <w:tcPr>
            <w:tcW w:w="1800" w:type="dxa"/>
            <w:tcBorders>
              <w:top w:val="nil"/>
              <w:left w:val="nil"/>
              <w:bottom w:val="nil"/>
              <w:right w:val="nil"/>
            </w:tcBorders>
          </w:tcPr>
          <w:p w14:paraId="13DF1C03" w14:textId="6C3CD458" w:rsidR="006C2A9F" w:rsidRPr="00776E68" w:rsidRDefault="006C2A9F" w:rsidP="00AD660D">
            <w:pPr>
              <w:pStyle w:val="1"/>
              <w:widowControl/>
              <w:tabs>
                <w:tab w:val="decimal" w:pos="1505"/>
              </w:tabs>
              <w:spacing w:line="340" w:lineRule="exact"/>
              <w:ind w:right="-162" w:firstLine="11"/>
              <w:rPr>
                <w:rFonts w:ascii="Arial" w:hAnsi="Arial" w:cs="Arial"/>
                <w:color w:val="auto"/>
                <w:sz w:val="18"/>
                <w:szCs w:val="18"/>
              </w:rPr>
            </w:pPr>
            <w:r w:rsidRPr="006C2A9F">
              <w:rPr>
                <w:rFonts w:ascii="Arial" w:hAnsi="Arial" w:cs="Arial"/>
                <w:color w:val="auto"/>
                <w:sz w:val="18"/>
                <w:szCs w:val="18"/>
              </w:rPr>
              <w:t>5,000</w:t>
            </w:r>
          </w:p>
        </w:tc>
        <w:tc>
          <w:tcPr>
            <w:tcW w:w="1170" w:type="dxa"/>
            <w:tcBorders>
              <w:top w:val="nil"/>
              <w:left w:val="nil"/>
              <w:bottom w:val="nil"/>
              <w:right w:val="nil"/>
            </w:tcBorders>
          </w:tcPr>
          <w:p w14:paraId="13DF1C04" w14:textId="0025DEF0" w:rsidR="006C2A9F" w:rsidRPr="006C2A9F" w:rsidRDefault="005B0781" w:rsidP="00AD660D">
            <w:pPr>
              <w:pStyle w:val="1"/>
              <w:widowControl/>
              <w:tabs>
                <w:tab w:val="decimal" w:pos="975"/>
              </w:tabs>
              <w:spacing w:line="340" w:lineRule="exact"/>
              <w:ind w:right="-162" w:firstLine="11"/>
              <w:rPr>
                <w:rFonts w:ascii="Arial" w:hAnsi="Arial" w:cs="Arial"/>
                <w:color w:val="auto"/>
                <w:sz w:val="18"/>
                <w:szCs w:val="18"/>
              </w:rPr>
            </w:pPr>
            <w:r>
              <w:rPr>
                <w:rFonts w:ascii="Arial" w:hAnsi="Arial" w:cs="Arial"/>
                <w:color w:val="auto"/>
                <w:sz w:val="18"/>
                <w:szCs w:val="18"/>
              </w:rPr>
              <w:t>21,000</w:t>
            </w:r>
          </w:p>
        </w:tc>
        <w:tc>
          <w:tcPr>
            <w:tcW w:w="1260" w:type="dxa"/>
            <w:tcBorders>
              <w:top w:val="nil"/>
              <w:left w:val="nil"/>
              <w:bottom w:val="nil"/>
              <w:right w:val="nil"/>
            </w:tcBorders>
          </w:tcPr>
          <w:p w14:paraId="13DF1C05" w14:textId="47E655D5" w:rsidR="006C2A9F" w:rsidRPr="008C5F7C" w:rsidRDefault="005B0781" w:rsidP="00AD660D">
            <w:pPr>
              <w:pStyle w:val="1"/>
              <w:widowControl/>
              <w:tabs>
                <w:tab w:val="decimal" w:pos="975"/>
              </w:tabs>
              <w:spacing w:line="340" w:lineRule="exact"/>
              <w:ind w:right="0" w:firstLine="11"/>
              <w:rPr>
                <w:rFonts w:ascii="Arial" w:hAnsi="Arial" w:cs="Arial"/>
                <w:color w:val="auto"/>
                <w:sz w:val="18"/>
                <w:szCs w:val="18"/>
              </w:rPr>
            </w:pPr>
            <w:r>
              <w:rPr>
                <w:rFonts w:ascii="Arial" w:hAnsi="Arial" w:cs="Arial"/>
                <w:color w:val="auto"/>
                <w:sz w:val="18"/>
                <w:szCs w:val="18"/>
              </w:rPr>
              <w:t>-</w:t>
            </w:r>
          </w:p>
        </w:tc>
        <w:tc>
          <w:tcPr>
            <w:tcW w:w="1530" w:type="dxa"/>
            <w:tcBorders>
              <w:top w:val="nil"/>
              <w:left w:val="nil"/>
              <w:bottom w:val="nil"/>
              <w:right w:val="nil"/>
            </w:tcBorders>
          </w:tcPr>
          <w:p w14:paraId="13DF1C06" w14:textId="58665A5A" w:rsidR="006C2A9F" w:rsidRPr="008C5F7C" w:rsidRDefault="005B0781" w:rsidP="00AD660D">
            <w:pPr>
              <w:pStyle w:val="1"/>
              <w:widowControl/>
              <w:tabs>
                <w:tab w:val="decimal" w:pos="1246"/>
              </w:tabs>
              <w:spacing w:line="340" w:lineRule="exact"/>
              <w:ind w:right="-162" w:firstLine="11"/>
              <w:rPr>
                <w:rFonts w:ascii="Arial" w:hAnsi="Arial" w:cs="Arial"/>
                <w:color w:val="auto"/>
                <w:sz w:val="18"/>
                <w:szCs w:val="18"/>
              </w:rPr>
            </w:pPr>
            <w:r>
              <w:rPr>
                <w:rFonts w:ascii="Arial" w:hAnsi="Arial" w:cs="Arial"/>
                <w:color w:val="auto"/>
                <w:sz w:val="18"/>
                <w:szCs w:val="18"/>
              </w:rPr>
              <w:t>26,000</w:t>
            </w:r>
          </w:p>
        </w:tc>
      </w:tr>
      <w:tr w:rsidR="006C2A9F" w:rsidRPr="008C5F7C" w14:paraId="71B0CAEB" w14:textId="77777777" w:rsidTr="00765DB1">
        <w:trPr>
          <w:cantSplit/>
        </w:trPr>
        <w:tc>
          <w:tcPr>
            <w:tcW w:w="3330" w:type="dxa"/>
          </w:tcPr>
          <w:p w14:paraId="4AEF74FD" w14:textId="7FC0E79C" w:rsidR="006C2A9F" w:rsidRPr="008C5F7C" w:rsidRDefault="006C2A9F" w:rsidP="00AD660D">
            <w:pPr>
              <w:widowControl/>
              <w:tabs>
                <w:tab w:val="right" w:pos="7200"/>
              </w:tabs>
              <w:spacing w:line="340" w:lineRule="exact"/>
              <w:ind w:left="-18" w:right="-43"/>
              <w:jc w:val="both"/>
              <w:rPr>
                <w:rStyle w:val="PageNumber"/>
                <w:rFonts w:ascii="Arial" w:hAnsi="Arial" w:cs="Arial"/>
                <w:sz w:val="18"/>
                <w:szCs w:val="18"/>
              </w:rPr>
            </w:pPr>
            <w:r w:rsidRPr="004727B6">
              <w:rPr>
                <w:rFonts w:ascii="Arial" w:hAnsi="Arial" w:cs="Arial"/>
                <w:sz w:val="18"/>
                <w:szCs w:val="18"/>
                <w:lang w:val="pl-PL"/>
              </w:rPr>
              <w:t>Laguna Lakes Limited</w:t>
            </w:r>
          </w:p>
        </w:tc>
        <w:tc>
          <w:tcPr>
            <w:tcW w:w="1800" w:type="dxa"/>
            <w:tcBorders>
              <w:top w:val="nil"/>
              <w:left w:val="nil"/>
              <w:bottom w:val="nil"/>
              <w:right w:val="nil"/>
            </w:tcBorders>
          </w:tcPr>
          <w:p w14:paraId="5F67EE57" w14:textId="6739AAF0" w:rsidR="006C2A9F" w:rsidRPr="00776E68" w:rsidRDefault="006C2A9F" w:rsidP="00AD660D">
            <w:pPr>
              <w:pStyle w:val="1"/>
              <w:widowControl/>
              <w:tabs>
                <w:tab w:val="decimal" w:pos="1505"/>
              </w:tabs>
              <w:spacing w:line="340" w:lineRule="exact"/>
              <w:ind w:right="-162" w:firstLine="11"/>
              <w:rPr>
                <w:rFonts w:ascii="Arial" w:hAnsi="Arial" w:cs="Arial"/>
                <w:color w:val="auto"/>
                <w:sz w:val="18"/>
                <w:szCs w:val="18"/>
              </w:rPr>
            </w:pPr>
            <w:r w:rsidRPr="006C2A9F">
              <w:rPr>
                <w:rFonts w:ascii="Arial" w:hAnsi="Arial" w:cs="Arial"/>
                <w:color w:val="auto"/>
                <w:sz w:val="18"/>
                <w:szCs w:val="18"/>
              </w:rPr>
              <w:t>234,000</w:t>
            </w:r>
          </w:p>
        </w:tc>
        <w:tc>
          <w:tcPr>
            <w:tcW w:w="1170" w:type="dxa"/>
            <w:tcBorders>
              <w:top w:val="nil"/>
              <w:left w:val="nil"/>
              <w:bottom w:val="nil"/>
              <w:right w:val="nil"/>
            </w:tcBorders>
          </w:tcPr>
          <w:p w14:paraId="312F770B" w14:textId="557EDFF6" w:rsidR="006C2A9F" w:rsidRPr="006C2A9F" w:rsidRDefault="005B0781" w:rsidP="00AD660D">
            <w:pPr>
              <w:pStyle w:val="1"/>
              <w:widowControl/>
              <w:tabs>
                <w:tab w:val="decimal" w:pos="975"/>
              </w:tabs>
              <w:spacing w:line="340" w:lineRule="exact"/>
              <w:ind w:right="-162" w:firstLine="11"/>
              <w:rPr>
                <w:rFonts w:ascii="Arial" w:hAnsi="Arial" w:cs="Arial"/>
                <w:color w:val="auto"/>
                <w:sz w:val="18"/>
                <w:szCs w:val="18"/>
              </w:rPr>
            </w:pPr>
            <w:r>
              <w:rPr>
                <w:rFonts w:ascii="Arial" w:hAnsi="Arial" w:cs="Arial"/>
                <w:color w:val="auto"/>
                <w:sz w:val="18"/>
                <w:szCs w:val="18"/>
              </w:rPr>
              <w:t>9,000</w:t>
            </w:r>
          </w:p>
        </w:tc>
        <w:tc>
          <w:tcPr>
            <w:tcW w:w="1260" w:type="dxa"/>
            <w:tcBorders>
              <w:top w:val="nil"/>
              <w:left w:val="nil"/>
              <w:bottom w:val="nil"/>
              <w:right w:val="nil"/>
            </w:tcBorders>
          </w:tcPr>
          <w:p w14:paraId="04F6A902" w14:textId="7F62C48B" w:rsidR="006C2A9F" w:rsidRPr="008C5F7C" w:rsidRDefault="005B0781" w:rsidP="00AD660D">
            <w:pPr>
              <w:pStyle w:val="1"/>
              <w:widowControl/>
              <w:tabs>
                <w:tab w:val="decimal" w:pos="975"/>
              </w:tabs>
              <w:spacing w:line="340" w:lineRule="exact"/>
              <w:ind w:right="0" w:firstLine="11"/>
              <w:rPr>
                <w:rFonts w:ascii="Arial" w:hAnsi="Arial" w:cs="Arial"/>
                <w:color w:val="auto"/>
                <w:sz w:val="18"/>
                <w:szCs w:val="18"/>
              </w:rPr>
            </w:pPr>
            <w:r>
              <w:rPr>
                <w:rFonts w:ascii="Arial" w:hAnsi="Arial" w:cs="Arial"/>
                <w:color w:val="auto"/>
                <w:sz w:val="18"/>
                <w:szCs w:val="18"/>
              </w:rPr>
              <w:t>-</w:t>
            </w:r>
          </w:p>
        </w:tc>
        <w:tc>
          <w:tcPr>
            <w:tcW w:w="1530" w:type="dxa"/>
            <w:tcBorders>
              <w:top w:val="nil"/>
              <w:left w:val="nil"/>
              <w:bottom w:val="nil"/>
              <w:right w:val="nil"/>
            </w:tcBorders>
          </w:tcPr>
          <w:p w14:paraId="05BE5433" w14:textId="4965F229" w:rsidR="006C2A9F" w:rsidRPr="008C5F7C" w:rsidRDefault="005B0781" w:rsidP="00AD660D">
            <w:pPr>
              <w:pStyle w:val="1"/>
              <w:widowControl/>
              <w:tabs>
                <w:tab w:val="decimal" w:pos="1246"/>
              </w:tabs>
              <w:spacing w:line="340" w:lineRule="exact"/>
              <w:ind w:right="-162" w:firstLine="11"/>
              <w:rPr>
                <w:rFonts w:ascii="Arial" w:hAnsi="Arial" w:cs="Arial"/>
                <w:color w:val="auto"/>
                <w:sz w:val="18"/>
                <w:szCs w:val="18"/>
              </w:rPr>
            </w:pPr>
            <w:r>
              <w:rPr>
                <w:rFonts w:ascii="Arial" w:hAnsi="Arial" w:cs="Arial"/>
                <w:color w:val="auto"/>
                <w:sz w:val="18"/>
                <w:szCs w:val="18"/>
              </w:rPr>
              <w:t>243,000</w:t>
            </w:r>
          </w:p>
        </w:tc>
      </w:tr>
      <w:tr w:rsidR="006C2A9F" w:rsidRPr="008C5F7C" w14:paraId="31F948A2" w14:textId="77777777" w:rsidTr="00765DB1">
        <w:trPr>
          <w:cantSplit/>
        </w:trPr>
        <w:tc>
          <w:tcPr>
            <w:tcW w:w="3330" w:type="dxa"/>
          </w:tcPr>
          <w:p w14:paraId="463D2F9C" w14:textId="4D5FB403" w:rsidR="006C2A9F" w:rsidRPr="006C2A9F" w:rsidRDefault="006C2A9F" w:rsidP="00AD660D">
            <w:pPr>
              <w:widowControl/>
              <w:tabs>
                <w:tab w:val="right" w:pos="7200"/>
              </w:tabs>
              <w:spacing w:line="340" w:lineRule="exact"/>
              <w:ind w:left="-18" w:right="-43"/>
              <w:jc w:val="both"/>
              <w:rPr>
                <w:rFonts w:ascii="Arial" w:hAnsi="Arial" w:cs="Arial"/>
                <w:sz w:val="18"/>
                <w:szCs w:val="18"/>
                <w:lang w:val="pl-PL"/>
              </w:rPr>
            </w:pPr>
            <w:r w:rsidRPr="006C2A9F">
              <w:rPr>
                <w:rFonts w:ascii="Arial" w:hAnsi="Arial" w:cs="Arial"/>
                <w:sz w:val="18"/>
                <w:szCs w:val="18"/>
                <w:lang w:val="pl-PL"/>
              </w:rPr>
              <w:t>Laguna (3) Limited</w:t>
            </w:r>
          </w:p>
        </w:tc>
        <w:tc>
          <w:tcPr>
            <w:tcW w:w="1800" w:type="dxa"/>
            <w:tcBorders>
              <w:top w:val="nil"/>
              <w:left w:val="nil"/>
              <w:bottom w:val="nil"/>
              <w:right w:val="nil"/>
            </w:tcBorders>
          </w:tcPr>
          <w:p w14:paraId="34585FAE" w14:textId="770FAF42" w:rsidR="006C2A9F" w:rsidRPr="00776E68" w:rsidRDefault="006C2A9F" w:rsidP="00AD660D">
            <w:pPr>
              <w:pStyle w:val="1"/>
              <w:widowControl/>
              <w:tabs>
                <w:tab w:val="decimal" w:pos="1505"/>
              </w:tabs>
              <w:spacing w:line="340" w:lineRule="exact"/>
              <w:ind w:right="-162" w:firstLine="11"/>
              <w:rPr>
                <w:rFonts w:ascii="Arial" w:hAnsi="Arial" w:cs="Arial"/>
                <w:color w:val="auto"/>
                <w:sz w:val="18"/>
                <w:szCs w:val="18"/>
              </w:rPr>
            </w:pPr>
            <w:r w:rsidRPr="006C2A9F">
              <w:rPr>
                <w:rFonts w:ascii="Arial" w:hAnsi="Arial" w:cs="Arial"/>
                <w:color w:val="auto"/>
                <w:sz w:val="18"/>
                <w:szCs w:val="18"/>
              </w:rPr>
              <w:t>1,000</w:t>
            </w:r>
          </w:p>
        </w:tc>
        <w:tc>
          <w:tcPr>
            <w:tcW w:w="1170" w:type="dxa"/>
            <w:tcBorders>
              <w:top w:val="nil"/>
              <w:left w:val="nil"/>
              <w:bottom w:val="nil"/>
              <w:right w:val="nil"/>
            </w:tcBorders>
          </w:tcPr>
          <w:p w14:paraId="3D5B65EF" w14:textId="6707F46C" w:rsidR="006C2A9F" w:rsidRPr="006C2A9F" w:rsidRDefault="005B0781" w:rsidP="00AD660D">
            <w:pPr>
              <w:pStyle w:val="1"/>
              <w:widowControl/>
              <w:tabs>
                <w:tab w:val="decimal" w:pos="975"/>
              </w:tabs>
              <w:spacing w:line="340" w:lineRule="exact"/>
              <w:ind w:right="-162" w:firstLine="11"/>
              <w:rPr>
                <w:rFonts w:ascii="Arial" w:hAnsi="Arial" w:cs="Arial"/>
                <w:color w:val="auto"/>
                <w:sz w:val="18"/>
                <w:szCs w:val="18"/>
              </w:rPr>
            </w:pPr>
            <w:r>
              <w:rPr>
                <w:rFonts w:ascii="Arial" w:hAnsi="Arial" w:cs="Arial"/>
                <w:color w:val="auto"/>
                <w:sz w:val="18"/>
                <w:szCs w:val="18"/>
              </w:rPr>
              <w:t>-</w:t>
            </w:r>
          </w:p>
        </w:tc>
        <w:tc>
          <w:tcPr>
            <w:tcW w:w="1260" w:type="dxa"/>
            <w:tcBorders>
              <w:top w:val="nil"/>
              <w:left w:val="nil"/>
              <w:bottom w:val="nil"/>
              <w:right w:val="nil"/>
            </w:tcBorders>
          </w:tcPr>
          <w:p w14:paraId="766265DA" w14:textId="3738B1CB" w:rsidR="006C2A9F" w:rsidRDefault="005B0781" w:rsidP="00AD660D">
            <w:pPr>
              <w:pStyle w:val="1"/>
              <w:widowControl/>
              <w:tabs>
                <w:tab w:val="decimal" w:pos="975"/>
              </w:tabs>
              <w:spacing w:line="340" w:lineRule="exact"/>
              <w:ind w:right="0" w:firstLine="11"/>
              <w:rPr>
                <w:rFonts w:ascii="Arial" w:hAnsi="Arial" w:cs="Arial"/>
                <w:color w:val="auto"/>
                <w:sz w:val="18"/>
                <w:szCs w:val="18"/>
              </w:rPr>
            </w:pPr>
            <w:r>
              <w:rPr>
                <w:rFonts w:ascii="Arial" w:hAnsi="Arial" w:cs="Arial"/>
                <w:color w:val="auto"/>
                <w:sz w:val="18"/>
                <w:szCs w:val="18"/>
              </w:rPr>
              <w:t>-</w:t>
            </w:r>
          </w:p>
        </w:tc>
        <w:tc>
          <w:tcPr>
            <w:tcW w:w="1530" w:type="dxa"/>
            <w:tcBorders>
              <w:top w:val="nil"/>
              <w:left w:val="nil"/>
              <w:bottom w:val="nil"/>
              <w:right w:val="nil"/>
            </w:tcBorders>
          </w:tcPr>
          <w:p w14:paraId="37EA48D8" w14:textId="63029AB3" w:rsidR="006C2A9F" w:rsidRDefault="005B0781" w:rsidP="00AD660D">
            <w:pPr>
              <w:pStyle w:val="1"/>
              <w:widowControl/>
              <w:tabs>
                <w:tab w:val="decimal" w:pos="1246"/>
              </w:tabs>
              <w:spacing w:line="340" w:lineRule="exact"/>
              <w:ind w:right="-162" w:firstLine="11"/>
              <w:rPr>
                <w:rFonts w:ascii="Arial" w:hAnsi="Arial" w:cs="Arial"/>
                <w:color w:val="auto"/>
                <w:sz w:val="18"/>
                <w:szCs w:val="18"/>
              </w:rPr>
            </w:pPr>
            <w:r>
              <w:rPr>
                <w:rFonts w:ascii="Arial" w:hAnsi="Arial" w:cs="Arial"/>
                <w:color w:val="auto"/>
                <w:sz w:val="18"/>
                <w:szCs w:val="18"/>
              </w:rPr>
              <w:t>1,000</w:t>
            </w:r>
          </w:p>
        </w:tc>
      </w:tr>
      <w:tr w:rsidR="003F3A17" w:rsidRPr="008C5F7C" w14:paraId="13DF1C13" w14:textId="77777777" w:rsidTr="00765DB1">
        <w:trPr>
          <w:cantSplit/>
        </w:trPr>
        <w:tc>
          <w:tcPr>
            <w:tcW w:w="3330" w:type="dxa"/>
            <w:tcBorders>
              <w:top w:val="nil"/>
              <w:left w:val="nil"/>
              <w:bottom w:val="nil"/>
              <w:right w:val="nil"/>
            </w:tcBorders>
          </w:tcPr>
          <w:p w14:paraId="13DF1C0E" w14:textId="140B7817" w:rsidR="003F3A17" w:rsidRPr="006C2A9F" w:rsidRDefault="003F3A17" w:rsidP="003F3A17">
            <w:pPr>
              <w:widowControl/>
              <w:tabs>
                <w:tab w:val="right" w:pos="7200"/>
              </w:tabs>
              <w:spacing w:line="340" w:lineRule="exact"/>
              <w:ind w:left="-18" w:right="-43"/>
              <w:jc w:val="both"/>
              <w:rPr>
                <w:rFonts w:ascii="Arial" w:hAnsi="Arial" w:cs="Arial"/>
                <w:sz w:val="18"/>
                <w:szCs w:val="18"/>
                <w:lang w:val="pl-PL"/>
              </w:rPr>
            </w:pPr>
            <w:r w:rsidRPr="006C2A9F">
              <w:rPr>
                <w:rFonts w:ascii="Arial" w:hAnsi="Arial" w:cs="Arial"/>
                <w:sz w:val="18"/>
                <w:szCs w:val="18"/>
                <w:lang w:val="pl-PL"/>
              </w:rPr>
              <w:t>Laguna Grande Limited</w:t>
            </w:r>
          </w:p>
        </w:tc>
        <w:tc>
          <w:tcPr>
            <w:tcW w:w="1800" w:type="dxa"/>
            <w:tcBorders>
              <w:top w:val="nil"/>
              <w:left w:val="nil"/>
              <w:bottom w:val="nil"/>
              <w:right w:val="nil"/>
            </w:tcBorders>
          </w:tcPr>
          <w:p w14:paraId="13DF1C0F" w14:textId="0EE63B8F" w:rsidR="003F3A17" w:rsidRPr="00776E68" w:rsidRDefault="003F3A17" w:rsidP="003F3A17">
            <w:pPr>
              <w:pStyle w:val="1"/>
              <w:widowControl/>
              <w:pBdr>
                <w:bottom w:val="single" w:sz="4" w:space="1" w:color="auto"/>
              </w:pBdr>
              <w:tabs>
                <w:tab w:val="decimal" w:pos="1505"/>
              </w:tabs>
              <w:spacing w:line="340" w:lineRule="exact"/>
              <w:ind w:right="-162" w:firstLine="11"/>
              <w:rPr>
                <w:rFonts w:ascii="Arial" w:hAnsi="Arial" w:cs="Arial"/>
                <w:color w:val="auto"/>
                <w:sz w:val="18"/>
                <w:szCs w:val="18"/>
              </w:rPr>
            </w:pPr>
            <w:r w:rsidRPr="006C2A9F">
              <w:rPr>
                <w:rFonts w:ascii="Arial" w:hAnsi="Arial" w:cs="Arial"/>
                <w:color w:val="auto"/>
                <w:sz w:val="18"/>
                <w:szCs w:val="18"/>
              </w:rPr>
              <w:t>469,000</w:t>
            </w:r>
          </w:p>
        </w:tc>
        <w:tc>
          <w:tcPr>
            <w:tcW w:w="1170" w:type="dxa"/>
            <w:tcBorders>
              <w:top w:val="nil"/>
              <w:left w:val="nil"/>
              <w:bottom w:val="nil"/>
              <w:right w:val="nil"/>
            </w:tcBorders>
          </w:tcPr>
          <w:p w14:paraId="13DF1C10" w14:textId="5A056D0C" w:rsidR="003F3A17" w:rsidRPr="006C2A9F" w:rsidRDefault="005B0781" w:rsidP="003F3A17">
            <w:pPr>
              <w:pStyle w:val="1"/>
              <w:widowControl/>
              <w:pBdr>
                <w:bottom w:val="single" w:sz="4" w:space="1" w:color="auto"/>
              </w:pBdr>
              <w:tabs>
                <w:tab w:val="decimal" w:pos="975"/>
              </w:tabs>
              <w:spacing w:line="340" w:lineRule="exact"/>
              <w:ind w:right="-162" w:firstLine="11"/>
              <w:rPr>
                <w:rFonts w:ascii="Arial" w:hAnsi="Arial" w:cs="Arial"/>
                <w:color w:val="auto"/>
                <w:sz w:val="18"/>
                <w:szCs w:val="18"/>
              </w:rPr>
            </w:pPr>
            <w:r>
              <w:rPr>
                <w:rFonts w:ascii="Arial" w:hAnsi="Arial" w:cs="Arial"/>
                <w:color w:val="auto"/>
                <w:sz w:val="18"/>
                <w:szCs w:val="18"/>
              </w:rPr>
              <w:t>54,000</w:t>
            </w:r>
          </w:p>
        </w:tc>
        <w:tc>
          <w:tcPr>
            <w:tcW w:w="1260" w:type="dxa"/>
            <w:tcBorders>
              <w:top w:val="nil"/>
              <w:left w:val="nil"/>
              <w:bottom w:val="nil"/>
              <w:right w:val="nil"/>
            </w:tcBorders>
          </w:tcPr>
          <w:p w14:paraId="13DF1C11" w14:textId="378FA3B2" w:rsidR="003F3A17" w:rsidRPr="008C5F7C" w:rsidRDefault="005B0781" w:rsidP="003F3A17">
            <w:pPr>
              <w:pStyle w:val="1"/>
              <w:widowControl/>
              <w:pBdr>
                <w:bottom w:val="single" w:sz="4" w:space="1" w:color="auto"/>
              </w:pBdr>
              <w:tabs>
                <w:tab w:val="decimal" w:pos="975"/>
              </w:tabs>
              <w:spacing w:line="340" w:lineRule="exact"/>
              <w:ind w:right="0" w:firstLine="11"/>
              <w:rPr>
                <w:rFonts w:ascii="Arial" w:hAnsi="Arial" w:cs="Arial"/>
                <w:color w:val="auto"/>
                <w:sz w:val="18"/>
                <w:szCs w:val="18"/>
              </w:rPr>
            </w:pPr>
            <w:r>
              <w:rPr>
                <w:rFonts w:ascii="Arial" w:hAnsi="Arial" w:cs="Arial"/>
                <w:color w:val="auto"/>
                <w:sz w:val="18"/>
                <w:szCs w:val="18"/>
              </w:rPr>
              <w:t>(454,000)</w:t>
            </w:r>
          </w:p>
        </w:tc>
        <w:tc>
          <w:tcPr>
            <w:tcW w:w="1530" w:type="dxa"/>
            <w:tcBorders>
              <w:top w:val="nil"/>
              <w:left w:val="nil"/>
              <w:bottom w:val="nil"/>
              <w:right w:val="nil"/>
            </w:tcBorders>
          </w:tcPr>
          <w:p w14:paraId="13DF1C12" w14:textId="26306ABC" w:rsidR="003F3A17" w:rsidRPr="008C5F7C" w:rsidRDefault="005B0781" w:rsidP="003F3A17">
            <w:pPr>
              <w:pStyle w:val="1"/>
              <w:widowControl/>
              <w:pBdr>
                <w:bottom w:val="single" w:sz="4" w:space="1" w:color="auto"/>
              </w:pBdr>
              <w:tabs>
                <w:tab w:val="decimal" w:pos="1246"/>
              </w:tabs>
              <w:spacing w:line="340" w:lineRule="exact"/>
              <w:ind w:right="-162" w:firstLine="11"/>
              <w:rPr>
                <w:rFonts w:ascii="Arial" w:hAnsi="Arial" w:cs="Arial"/>
                <w:color w:val="auto"/>
                <w:sz w:val="18"/>
                <w:szCs w:val="18"/>
              </w:rPr>
            </w:pPr>
            <w:r>
              <w:rPr>
                <w:rFonts w:ascii="Arial" w:hAnsi="Arial" w:cs="Arial"/>
                <w:color w:val="auto"/>
                <w:sz w:val="18"/>
                <w:szCs w:val="18"/>
              </w:rPr>
              <w:t>69,000</w:t>
            </w:r>
          </w:p>
        </w:tc>
      </w:tr>
      <w:tr w:rsidR="006C2A9F" w:rsidRPr="008C5F7C" w14:paraId="13DF1C19" w14:textId="77777777" w:rsidTr="00765DB1">
        <w:trPr>
          <w:cantSplit/>
        </w:trPr>
        <w:tc>
          <w:tcPr>
            <w:tcW w:w="3330" w:type="dxa"/>
          </w:tcPr>
          <w:p w14:paraId="13DF1C14" w14:textId="3A864ADA" w:rsidR="006C2A9F" w:rsidRPr="008C5F7C" w:rsidRDefault="006C2A9F" w:rsidP="00AD660D">
            <w:pPr>
              <w:pStyle w:val="a2"/>
              <w:widowControl/>
              <w:tabs>
                <w:tab w:val="right" w:pos="7200"/>
              </w:tabs>
              <w:spacing w:line="340" w:lineRule="exact"/>
              <w:ind w:left="-18" w:right="-108"/>
              <w:jc w:val="both"/>
              <w:rPr>
                <w:rFonts w:ascii="Arial" w:hAnsi="Arial" w:cs="Arial"/>
                <w:sz w:val="18"/>
                <w:szCs w:val="18"/>
              </w:rPr>
            </w:pPr>
            <w:r w:rsidRPr="004727B6">
              <w:rPr>
                <w:rFonts w:ascii="Arial" w:hAnsi="Arial" w:cs="Arial"/>
                <w:sz w:val="18"/>
                <w:szCs w:val="18"/>
              </w:rPr>
              <w:t>Total</w:t>
            </w:r>
          </w:p>
        </w:tc>
        <w:tc>
          <w:tcPr>
            <w:tcW w:w="1800" w:type="dxa"/>
            <w:tcBorders>
              <w:top w:val="nil"/>
              <w:left w:val="nil"/>
              <w:bottom w:val="nil"/>
              <w:right w:val="nil"/>
            </w:tcBorders>
          </w:tcPr>
          <w:p w14:paraId="13DF1C15" w14:textId="33B220CF" w:rsidR="006C2A9F" w:rsidRPr="00776E68" w:rsidRDefault="006C2A9F" w:rsidP="00AD660D">
            <w:pPr>
              <w:pStyle w:val="1"/>
              <w:widowControl/>
              <w:pBdr>
                <w:bottom w:val="double" w:sz="4" w:space="1" w:color="auto"/>
              </w:pBdr>
              <w:tabs>
                <w:tab w:val="decimal" w:pos="1505"/>
              </w:tabs>
              <w:spacing w:line="340" w:lineRule="exact"/>
              <w:ind w:right="-162" w:firstLine="11"/>
              <w:rPr>
                <w:rFonts w:ascii="Arial" w:hAnsi="Arial" w:cs="Arial"/>
                <w:color w:val="auto"/>
                <w:sz w:val="18"/>
                <w:szCs w:val="18"/>
              </w:rPr>
            </w:pPr>
            <w:r w:rsidRPr="006C2A9F">
              <w:rPr>
                <w:rFonts w:ascii="Arial" w:hAnsi="Arial" w:cs="Arial"/>
                <w:color w:val="auto"/>
                <w:sz w:val="18"/>
                <w:szCs w:val="18"/>
              </w:rPr>
              <w:t>1,154,000</w:t>
            </w:r>
          </w:p>
        </w:tc>
        <w:tc>
          <w:tcPr>
            <w:tcW w:w="1170" w:type="dxa"/>
            <w:tcBorders>
              <w:top w:val="nil"/>
              <w:left w:val="nil"/>
              <w:bottom w:val="nil"/>
              <w:right w:val="nil"/>
            </w:tcBorders>
          </w:tcPr>
          <w:p w14:paraId="13DF1C16" w14:textId="54840908" w:rsidR="006C2A9F" w:rsidRPr="006C2A9F" w:rsidRDefault="005B0781" w:rsidP="00AD660D">
            <w:pPr>
              <w:pStyle w:val="1"/>
              <w:widowControl/>
              <w:pBdr>
                <w:bottom w:val="double" w:sz="4" w:space="1" w:color="auto"/>
              </w:pBdr>
              <w:tabs>
                <w:tab w:val="decimal" w:pos="975"/>
              </w:tabs>
              <w:spacing w:line="340" w:lineRule="exact"/>
              <w:ind w:right="-162" w:firstLine="11"/>
              <w:rPr>
                <w:rFonts w:ascii="Arial" w:hAnsi="Arial" w:cs="Arial"/>
                <w:color w:val="auto"/>
                <w:sz w:val="18"/>
                <w:szCs w:val="18"/>
              </w:rPr>
            </w:pPr>
            <w:r>
              <w:rPr>
                <w:rFonts w:ascii="Arial" w:hAnsi="Arial" w:cs="Arial"/>
                <w:color w:val="auto"/>
                <w:sz w:val="18"/>
                <w:szCs w:val="18"/>
              </w:rPr>
              <w:t>214,000</w:t>
            </w:r>
          </w:p>
        </w:tc>
        <w:tc>
          <w:tcPr>
            <w:tcW w:w="1260" w:type="dxa"/>
            <w:tcBorders>
              <w:top w:val="nil"/>
              <w:left w:val="nil"/>
              <w:bottom w:val="nil"/>
              <w:right w:val="nil"/>
            </w:tcBorders>
          </w:tcPr>
          <w:p w14:paraId="13DF1C17" w14:textId="4714C639" w:rsidR="006C2A9F" w:rsidRPr="008C5F7C" w:rsidRDefault="005B0781" w:rsidP="00AD660D">
            <w:pPr>
              <w:pStyle w:val="1"/>
              <w:widowControl/>
              <w:pBdr>
                <w:bottom w:val="double" w:sz="4" w:space="1" w:color="auto"/>
              </w:pBdr>
              <w:tabs>
                <w:tab w:val="decimal" w:pos="975"/>
              </w:tabs>
              <w:spacing w:line="340" w:lineRule="exact"/>
              <w:ind w:right="0" w:firstLine="11"/>
              <w:rPr>
                <w:rFonts w:ascii="Arial" w:hAnsi="Arial" w:cs="Arial"/>
                <w:color w:val="auto"/>
                <w:sz w:val="18"/>
                <w:szCs w:val="18"/>
              </w:rPr>
            </w:pPr>
            <w:r>
              <w:rPr>
                <w:rFonts w:ascii="Arial" w:hAnsi="Arial" w:cs="Arial"/>
                <w:color w:val="auto"/>
                <w:sz w:val="18"/>
                <w:szCs w:val="18"/>
              </w:rPr>
              <w:t>(697,000)</w:t>
            </w:r>
          </w:p>
        </w:tc>
        <w:tc>
          <w:tcPr>
            <w:tcW w:w="1530" w:type="dxa"/>
            <w:tcBorders>
              <w:top w:val="nil"/>
              <w:left w:val="nil"/>
              <w:bottom w:val="nil"/>
              <w:right w:val="nil"/>
            </w:tcBorders>
          </w:tcPr>
          <w:p w14:paraId="13DF1C18" w14:textId="4EA5DEBE" w:rsidR="006C2A9F" w:rsidRPr="008C5F7C" w:rsidRDefault="005B0781" w:rsidP="00AD660D">
            <w:pPr>
              <w:pStyle w:val="1"/>
              <w:widowControl/>
              <w:pBdr>
                <w:bottom w:val="double" w:sz="4" w:space="1" w:color="auto"/>
              </w:pBdr>
              <w:tabs>
                <w:tab w:val="decimal" w:pos="1246"/>
              </w:tabs>
              <w:spacing w:line="340" w:lineRule="exact"/>
              <w:ind w:right="-162" w:firstLine="11"/>
              <w:rPr>
                <w:rFonts w:ascii="Arial" w:hAnsi="Arial" w:cs="Arial"/>
                <w:color w:val="auto"/>
                <w:sz w:val="18"/>
                <w:szCs w:val="18"/>
              </w:rPr>
            </w:pPr>
            <w:r>
              <w:rPr>
                <w:rFonts w:ascii="Arial" w:hAnsi="Arial" w:cs="Arial"/>
                <w:color w:val="auto"/>
                <w:sz w:val="18"/>
                <w:szCs w:val="18"/>
              </w:rPr>
              <w:t>671,000</w:t>
            </w:r>
          </w:p>
        </w:tc>
      </w:tr>
    </w:tbl>
    <w:p w14:paraId="13DF1C1A" w14:textId="1A3D8CB4" w:rsidR="00FE0A18" w:rsidRPr="008C5F7C" w:rsidRDefault="00FE0A18" w:rsidP="00CA0DEA">
      <w:pPr>
        <w:pStyle w:val="a"/>
        <w:widowControl/>
        <w:tabs>
          <w:tab w:val="left" w:pos="2160"/>
          <w:tab w:val="left" w:pos="5895"/>
        </w:tabs>
        <w:spacing w:before="200" w:line="380" w:lineRule="exact"/>
        <w:ind w:left="547" w:right="-43"/>
        <w:jc w:val="both"/>
        <w:rPr>
          <w:rFonts w:ascii="Arial" w:hAnsi="Arial" w:cs="Arial"/>
          <w:sz w:val="22"/>
          <w:szCs w:val="22"/>
        </w:rPr>
      </w:pPr>
      <w:r w:rsidRPr="008C5F7C">
        <w:rPr>
          <w:rFonts w:ascii="Arial" w:hAnsi="Arial" w:cs="Arial"/>
          <w:sz w:val="22"/>
          <w:szCs w:val="22"/>
        </w:rPr>
        <w:t>Long-term loans from subsidia</w:t>
      </w:r>
      <w:r w:rsidR="008C2A9A">
        <w:rPr>
          <w:rFonts w:ascii="Arial" w:hAnsi="Arial" w:cs="Arial"/>
          <w:sz w:val="22"/>
          <w:szCs w:val="22"/>
        </w:rPr>
        <w:t>ry</w:t>
      </w:r>
    </w:p>
    <w:p w14:paraId="13DF1C1B" w14:textId="77777777" w:rsidR="00673C78" w:rsidRPr="008C5F7C" w:rsidRDefault="00673C78" w:rsidP="006C1FCC">
      <w:pPr>
        <w:pStyle w:val="a"/>
        <w:widowControl/>
        <w:tabs>
          <w:tab w:val="left" w:pos="2160"/>
          <w:tab w:val="left" w:pos="5895"/>
        </w:tabs>
        <w:spacing w:line="380" w:lineRule="exact"/>
        <w:ind w:left="547" w:right="-43"/>
        <w:jc w:val="right"/>
        <w:rPr>
          <w:rFonts w:ascii="Arial" w:hAnsi="Arial" w:cs="Arial"/>
          <w:b w:val="0"/>
          <w:bCs w:val="0"/>
          <w:sz w:val="22"/>
          <w:szCs w:val="22"/>
        </w:rPr>
      </w:pPr>
      <w:r w:rsidRPr="008C5F7C">
        <w:rPr>
          <w:rFonts w:ascii="Arial" w:hAnsi="Arial" w:cs="Arial"/>
          <w:b w:val="0"/>
          <w:bCs w:val="0"/>
          <w:sz w:val="18"/>
          <w:szCs w:val="18"/>
        </w:rPr>
        <w:t>(Unit: Thousand Baht)</w:t>
      </w:r>
    </w:p>
    <w:tbl>
      <w:tblPr>
        <w:tblW w:w="9090" w:type="dxa"/>
        <w:tblInd w:w="450" w:type="dxa"/>
        <w:tblLayout w:type="fixed"/>
        <w:tblLook w:val="0000" w:firstRow="0" w:lastRow="0" w:firstColumn="0" w:lastColumn="0" w:noHBand="0" w:noVBand="0"/>
      </w:tblPr>
      <w:tblGrid>
        <w:gridCol w:w="3330"/>
        <w:gridCol w:w="1800"/>
        <w:gridCol w:w="1170"/>
        <w:gridCol w:w="1260"/>
        <w:gridCol w:w="1530"/>
      </w:tblGrid>
      <w:tr w:rsidR="00D876D5" w:rsidRPr="008C5F7C" w14:paraId="13DF1C1E" w14:textId="77777777" w:rsidTr="000B4D91">
        <w:trPr>
          <w:cantSplit/>
        </w:trPr>
        <w:tc>
          <w:tcPr>
            <w:tcW w:w="3330" w:type="dxa"/>
            <w:tcBorders>
              <w:top w:val="nil"/>
              <w:left w:val="nil"/>
              <w:bottom w:val="nil"/>
              <w:right w:val="nil"/>
            </w:tcBorders>
          </w:tcPr>
          <w:p w14:paraId="13DF1C1C" w14:textId="77777777" w:rsidR="00673C78" w:rsidRPr="008C5F7C" w:rsidRDefault="00673C78" w:rsidP="00AD660D">
            <w:pPr>
              <w:pStyle w:val="1"/>
              <w:widowControl/>
              <w:tabs>
                <w:tab w:val="decimal" w:pos="1242"/>
              </w:tabs>
              <w:spacing w:line="340" w:lineRule="exact"/>
              <w:ind w:right="27"/>
              <w:jc w:val="both"/>
              <w:rPr>
                <w:rFonts w:ascii="Arial" w:hAnsi="Arial" w:cs="Arial"/>
                <w:color w:val="auto"/>
                <w:sz w:val="18"/>
                <w:szCs w:val="18"/>
              </w:rPr>
            </w:pPr>
          </w:p>
        </w:tc>
        <w:tc>
          <w:tcPr>
            <w:tcW w:w="5760" w:type="dxa"/>
            <w:gridSpan w:val="4"/>
            <w:tcBorders>
              <w:top w:val="nil"/>
              <w:left w:val="nil"/>
              <w:bottom w:val="nil"/>
              <w:right w:val="nil"/>
            </w:tcBorders>
          </w:tcPr>
          <w:p w14:paraId="13DF1C1D" w14:textId="77777777" w:rsidR="00673C78" w:rsidRPr="008C5F7C" w:rsidRDefault="00673C78" w:rsidP="00AD660D">
            <w:pPr>
              <w:pStyle w:val="1"/>
              <w:widowControl/>
              <w:pBdr>
                <w:bottom w:val="single" w:sz="4" w:space="1" w:color="auto"/>
              </w:pBdr>
              <w:tabs>
                <w:tab w:val="right" w:pos="8640"/>
              </w:tabs>
              <w:spacing w:line="340" w:lineRule="exact"/>
              <w:ind w:left="-18" w:right="0"/>
              <w:jc w:val="center"/>
              <w:rPr>
                <w:rFonts w:ascii="Arial" w:hAnsi="Arial" w:cs="Arial"/>
                <w:color w:val="auto"/>
                <w:sz w:val="18"/>
                <w:szCs w:val="18"/>
              </w:rPr>
            </w:pPr>
            <w:r w:rsidRPr="008C5F7C">
              <w:rPr>
                <w:rFonts w:ascii="Arial" w:hAnsi="Arial" w:cs="Arial"/>
                <w:color w:val="auto"/>
                <w:sz w:val="18"/>
                <w:szCs w:val="18"/>
              </w:rPr>
              <w:t xml:space="preserve">Separate financial statements </w:t>
            </w:r>
          </w:p>
        </w:tc>
      </w:tr>
      <w:tr w:rsidR="00D876D5" w:rsidRPr="008C5F7C" w14:paraId="13DF1C24" w14:textId="77777777" w:rsidTr="000B4D91">
        <w:trPr>
          <w:cantSplit/>
        </w:trPr>
        <w:tc>
          <w:tcPr>
            <w:tcW w:w="3330" w:type="dxa"/>
            <w:tcBorders>
              <w:top w:val="nil"/>
              <w:left w:val="nil"/>
              <w:right w:val="nil"/>
            </w:tcBorders>
          </w:tcPr>
          <w:p w14:paraId="13DF1C1F" w14:textId="77777777" w:rsidR="006C17AB" w:rsidRPr="008C5F7C" w:rsidRDefault="006C17AB" w:rsidP="00AD660D">
            <w:pPr>
              <w:pStyle w:val="1"/>
              <w:widowControl/>
              <w:tabs>
                <w:tab w:val="right" w:pos="8640"/>
              </w:tabs>
              <w:spacing w:line="340" w:lineRule="exact"/>
              <w:ind w:right="49"/>
              <w:jc w:val="center"/>
              <w:rPr>
                <w:rFonts w:ascii="Arial" w:hAnsi="Arial" w:cs="Arial"/>
                <w:color w:val="auto"/>
                <w:sz w:val="18"/>
                <w:szCs w:val="18"/>
              </w:rPr>
            </w:pPr>
          </w:p>
        </w:tc>
        <w:tc>
          <w:tcPr>
            <w:tcW w:w="1800" w:type="dxa"/>
            <w:tcBorders>
              <w:top w:val="nil"/>
              <w:left w:val="nil"/>
              <w:right w:val="nil"/>
            </w:tcBorders>
            <w:vAlign w:val="bottom"/>
          </w:tcPr>
          <w:p w14:paraId="13DF1C20" w14:textId="1842BA32" w:rsidR="006C17AB" w:rsidRPr="008C5F7C" w:rsidRDefault="006C17AB" w:rsidP="00AD660D">
            <w:pPr>
              <w:pStyle w:val="1"/>
              <w:widowControl/>
              <w:pBdr>
                <w:bottom w:val="single" w:sz="4" w:space="1" w:color="auto"/>
              </w:pBdr>
              <w:tabs>
                <w:tab w:val="right" w:pos="8640"/>
              </w:tabs>
              <w:spacing w:line="340" w:lineRule="exact"/>
              <w:ind w:left="-18" w:right="0"/>
              <w:jc w:val="center"/>
              <w:rPr>
                <w:rFonts w:ascii="Arial" w:hAnsi="Arial" w:cs="Arial"/>
                <w:color w:val="auto"/>
                <w:sz w:val="18"/>
                <w:szCs w:val="18"/>
              </w:rPr>
            </w:pPr>
            <w:r w:rsidRPr="008C5F7C">
              <w:rPr>
                <w:rFonts w:ascii="Arial" w:hAnsi="Arial" w:cs="Arial"/>
                <w:color w:val="auto"/>
                <w:sz w:val="18"/>
                <w:szCs w:val="18"/>
              </w:rPr>
              <w:t>31 December</w:t>
            </w:r>
            <w:r w:rsidR="00AD1632">
              <w:rPr>
                <w:rFonts w:ascii="Arial" w:hAnsi="Arial" w:cs="Arial"/>
                <w:color w:val="auto"/>
                <w:sz w:val="18"/>
                <w:szCs w:val="18"/>
              </w:rPr>
              <w:t xml:space="preserve">           </w:t>
            </w:r>
            <w:r w:rsidRPr="008C5F7C">
              <w:rPr>
                <w:rFonts w:ascii="Arial" w:hAnsi="Arial" w:cs="Arial"/>
                <w:color w:val="auto"/>
                <w:sz w:val="18"/>
                <w:szCs w:val="18"/>
              </w:rPr>
              <w:t xml:space="preserve"> 202</w:t>
            </w:r>
            <w:r w:rsidR="006C2A9F">
              <w:rPr>
                <w:rFonts w:ascii="Arial" w:hAnsi="Arial" w:cs="Arial"/>
                <w:color w:val="auto"/>
                <w:sz w:val="18"/>
                <w:szCs w:val="18"/>
              </w:rPr>
              <w:t>4</w:t>
            </w:r>
          </w:p>
        </w:tc>
        <w:tc>
          <w:tcPr>
            <w:tcW w:w="1170" w:type="dxa"/>
            <w:tcBorders>
              <w:top w:val="nil"/>
              <w:left w:val="nil"/>
              <w:right w:val="nil"/>
            </w:tcBorders>
            <w:vAlign w:val="bottom"/>
          </w:tcPr>
          <w:p w14:paraId="13DF1C21" w14:textId="77777777" w:rsidR="006C17AB" w:rsidRPr="008C5F7C" w:rsidRDefault="006C17AB" w:rsidP="00AD660D">
            <w:pPr>
              <w:pStyle w:val="1"/>
              <w:widowControl/>
              <w:pBdr>
                <w:bottom w:val="single" w:sz="4" w:space="1" w:color="auto"/>
              </w:pBdr>
              <w:tabs>
                <w:tab w:val="right" w:pos="8640"/>
              </w:tabs>
              <w:spacing w:line="340" w:lineRule="exact"/>
              <w:ind w:left="-18" w:right="-162" w:hanging="141"/>
              <w:jc w:val="center"/>
              <w:rPr>
                <w:rFonts w:ascii="Arial" w:hAnsi="Arial" w:cs="Arial"/>
                <w:color w:val="auto"/>
                <w:sz w:val="18"/>
                <w:szCs w:val="18"/>
              </w:rPr>
            </w:pPr>
            <w:r w:rsidRPr="008C5F7C">
              <w:rPr>
                <w:rFonts w:ascii="Arial" w:hAnsi="Arial" w:cs="Arial"/>
                <w:color w:val="auto"/>
                <w:sz w:val="18"/>
                <w:szCs w:val="18"/>
              </w:rPr>
              <w:t>Addition</w:t>
            </w:r>
          </w:p>
        </w:tc>
        <w:tc>
          <w:tcPr>
            <w:tcW w:w="1260" w:type="dxa"/>
            <w:tcBorders>
              <w:top w:val="nil"/>
              <w:left w:val="nil"/>
              <w:right w:val="nil"/>
            </w:tcBorders>
            <w:vAlign w:val="bottom"/>
          </w:tcPr>
          <w:p w14:paraId="13DF1C22" w14:textId="77777777" w:rsidR="006C17AB" w:rsidRPr="008C5F7C" w:rsidRDefault="006C17AB" w:rsidP="00AD660D">
            <w:pPr>
              <w:pStyle w:val="1"/>
              <w:widowControl/>
              <w:pBdr>
                <w:bottom w:val="single" w:sz="4" w:space="1" w:color="auto"/>
              </w:pBdr>
              <w:tabs>
                <w:tab w:val="right" w:pos="8640"/>
              </w:tabs>
              <w:spacing w:line="340" w:lineRule="exact"/>
              <w:ind w:left="-18" w:right="0"/>
              <w:jc w:val="center"/>
              <w:rPr>
                <w:rFonts w:ascii="Arial" w:hAnsi="Arial" w:cs="Arial"/>
                <w:color w:val="auto"/>
                <w:sz w:val="18"/>
                <w:szCs w:val="18"/>
              </w:rPr>
            </w:pPr>
            <w:r w:rsidRPr="008C5F7C">
              <w:rPr>
                <w:rFonts w:ascii="Arial" w:hAnsi="Arial" w:cs="Arial"/>
                <w:color w:val="auto"/>
                <w:sz w:val="18"/>
                <w:szCs w:val="18"/>
              </w:rPr>
              <w:t>Repayment</w:t>
            </w:r>
          </w:p>
        </w:tc>
        <w:tc>
          <w:tcPr>
            <w:tcW w:w="1530" w:type="dxa"/>
            <w:tcBorders>
              <w:top w:val="nil"/>
              <w:left w:val="nil"/>
              <w:right w:val="nil"/>
            </w:tcBorders>
            <w:vAlign w:val="bottom"/>
          </w:tcPr>
          <w:p w14:paraId="13DF1C23" w14:textId="7EC748CD" w:rsidR="006C17AB" w:rsidRPr="008C5F7C" w:rsidRDefault="00D216A5" w:rsidP="00AD660D">
            <w:pPr>
              <w:pStyle w:val="1"/>
              <w:widowControl/>
              <w:pBdr>
                <w:bottom w:val="single" w:sz="4" w:space="1" w:color="auto"/>
              </w:pBdr>
              <w:tabs>
                <w:tab w:val="right" w:pos="8640"/>
              </w:tabs>
              <w:spacing w:line="340" w:lineRule="exact"/>
              <w:ind w:left="-18" w:right="0"/>
              <w:jc w:val="center"/>
              <w:rPr>
                <w:rFonts w:ascii="Arial" w:hAnsi="Arial" w:cs="Arial"/>
                <w:color w:val="auto"/>
                <w:sz w:val="18"/>
                <w:szCs w:val="18"/>
              </w:rPr>
            </w:pPr>
            <w:r>
              <w:rPr>
                <w:rFonts w:ascii="Arial" w:hAnsi="Arial" w:cs="Arial"/>
                <w:color w:val="auto"/>
                <w:sz w:val="18"/>
                <w:szCs w:val="18"/>
              </w:rPr>
              <w:t>30 June</w:t>
            </w:r>
            <w:r w:rsidR="00776E68">
              <w:rPr>
                <w:rFonts w:ascii="Arial" w:hAnsi="Arial" w:cs="Arial"/>
                <w:color w:val="auto"/>
                <w:sz w:val="18"/>
                <w:szCs w:val="18"/>
              </w:rPr>
              <w:t xml:space="preserve">            202</w:t>
            </w:r>
            <w:r w:rsidR="006C2A9F">
              <w:rPr>
                <w:rFonts w:ascii="Arial" w:hAnsi="Arial" w:cs="Arial"/>
                <w:color w:val="auto"/>
                <w:sz w:val="18"/>
                <w:szCs w:val="18"/>
              </w:rPr>
              <w:t>5</w:t>
            </w:r>
          </w:p>
        </w:tc>
      </w:tr>
      <w:tr w:rsidR="00881C01" w:rsidRPr="008C5F7C" w14:paraId="13DF1C2A" w14:textId="77777777" w:rsidTr="000B4D91">
        <w:trPr>
          <w:cantSplit/>
        </w:trPr>
        <w:tc>
          <w:tcPr>
            <w:tcW w:w="3330" w:type="dxa"/>
            <w:tcBorders>
              <w:top w:val="nil"/>
              <w:left w:val="nil"/>
              <w:bottom w:val="nil"/>
              <w:right w:val="nil"/>
            </w:tcBorders>
          </w:tcPr>
          <w:p w14:paraId="13DF1C25" w14:textId="1BEEEF88" w:rsidR="00881C01" w:rsidRPr="008C5F7C" w:rsidRDefault="00881C01" w:rsidP="00AD660D">
            <w:pPr>
              <w:pStyle w:val="a2"/>
              <w:widowControl/>
              <w:tabs>
                <w:tab w:val="right" w:pos="7200"/>
              </w:tabs>
              <w:spacing w:line="340" w:lineRule="exact"/>
              <w:ind w:left="-18" w:right="-43"/>
              <w:jc w:val="both"/>
              <w:rPr>
                <w:rStyle w:val="PageNumber"/>
                <w:rFonts w:ascii="Arial" w:hAnsi="Arial" w:cs="Arial"/>
                <w:sz w:val="18"/>
                <w:szCs w:val="18"/>
              </w:rPr>
            </w:pPr>
          </w:p>
        </w:tc>
        <w:tc>
          <w:tcPr>
            <w:tcW w:w="1800" w:type="dxa"/>
            <w:tcBorders>
              <w:top w:val="nil"/>
              <w:left w:val="nil"/>
              <w:bottom w:val="nil"/>
              <w:right w:val="nil"/>
            </w:tcBorders>
          </w:tcPr>
          <w:p w14:paraId="13DF1C26" w14:textId="54B291D1" w:rsidR="00881C01" w:rsidRPr="008C5F7C" w:rsidRDefault="00881C01" w:rsidP="00AD660D">
            <w:pPr>
              <w:pStyle w:val="1"/>
              <w:widowControl/>
              <w:tabs>
                <w:tab w:val="decimal" w:pos="1220"/>
              </w:tabs>
              <w:spacing w:line="340" w:lineRule="exact"/>
              <w:ind w:right="-162" w:firstLine="11"/>
              <w:rPr>
                <w:rFonts w:ascii="Arial" w:hAnsi="Arial" w:cstheme="minorBidi"/>
                <w:color w:val="auto"/>
                <w:sz w:val="18"/>
                <w:szCs w:val="18"/>
              </w:rPr>
            </w:pPr>
            <w:r w:rsidRPr="004727B6">
              <w:rPr>
                <w:rFonts w:ascii="Arial" w:hAnsi="Arial" w:cs="Arial"/>
                <w:color w:val="auto"/>
                <w:sz w:val="18"/>
                <w:szCs w:val="18"/>
              </w:rPr>
              <w:t>(Audited)</w:t>
            </w:r>
          </w:p>
        </w:tc>
        <w:tc>
          <w:tcPr>
            <w:tcW w:w="1170" w:type="dxa"/>
            <w:tcBorders>
              <w:top w:val="nil"/>
              <w:left w:val="nil"/>
              <w:bottom w:val="nil"/>
              <w:right w:val="nil"/>
            </w:tcBorders>
          </w:tcPr>
          <w:p w14:paraId="13DF1C27" w14:textId="535FBA37" w:rsidR="00881C01" w:rsidRPr="008C5F7C" w:rsidRDefault="00881C01" w:rsidP="00AD660D">
            <w:pPr>
              <w:pStyle w:val="1"/>
              <w:widowControl/>
              <w:tabs>
                <w:tab w:val="decimal" w:pos="975"/>
              </w:tabs>
              <w:spacing w:line="340" w:lineRule="exact"/>
              <w:ind w:right="-162" w:firstLine="11"/>
              <w:rPr>
                <w:rFonts w:ascii="Arial" w:hAnsi="Arial" w:cstheme="minorBidi"/>
                <w:color w:val="auto"/>
                <w:sz w:val="18"/>
                <w:szCs w:val="18"/>
              </w:rPr>
            </w:pPr>
          </w:p>
        </w:tc>
        <w:tc>
          <w:tcPr>
            <w:tcW w:w="1260" w:type="dxa"/>
            <w:tcBorders>
              <w:top w:val="nil"/>
              <w:left w:val="nil"/>
              <w:bottom w:val="nil"/>
              <w:right w:val="nil"/>
            </w:tcBorders>
          </w:tcPr>
          <w:p w14:paraId="13DF1C28" w14:textId="08056E28" w:rsidR="00881C01" w:rsidRPr="008C5F7C" w:rsidRDefault="00881C01" w:rsidP="00AD660D">
            <w:pPr>
              <w:pStyle w:val="1"/>
              <w:widowControl/>
              <w:tabs>
                <w:tab w:val="decimal" w:pos="972"/>
              </w:tabs>
              <w:spacing w:line="340" w:lineRule="exact"/>
              <w:ind w:right="-22"/>
              <w:jc w:val="both"/>
              <w:rPr>
                <w:rFonts w:ascii="Arial" w:hAnsi="Arial" w:cs="Angsana New"/>
                <w:color w:val="auto"/>
                <w:sz w:val="18"/>
                <w:szCs w:val="18"/>
              </w:rPr>
            </w:pPr>
          </w:p>
        </w:tc>
        <w:tc>
          <w:tcPr>
            <w:tcW w:w="1530" w:type="dxa"/>
            <w:tcBorders>
              <w:top w:val="nil"/>
              <w:left w:val="nil"/>
              <w:bottom w:val="nil"/>
              <w:right w:val="nil"/>
            </w:tcBorders>
          </w:tcPr>
          <w:p w14:paraId="13DF1C29" w14:textId="05EA4929" w:rsidR="00881C01" w:rsidRPr="008C5F7C" w:rsidRDefault="00881C01" w:rsidP="00AD660D">
            <w:pPr>
              <w:pStyle w:val="1"/>
              <w:widowControl/>
              <w:tabs>
                <w:tab w:val="decimal" w:pos="1238"/>
              </w:tabs>
              <w:spacing w:line="340" w:lineRule="exact"/>
              <w:ind w:right="-22"/>
              <w:jc w:val="both"/>
              <w:rPr>
                <w:rFonts w:ascii="Arial" w:hAnsi="Arial" w:cs="Angsana New"/>
                <w:color w:val="auto"/>
                <w:sz w:val="18"/>
                <w:szCs w:val="18"/>
              </w:rPr>
            </w:pPr>
          </w:p>
        </w:tc>
      </w:tr>
      <w:tr w:rsidR="003F3A17" w:rsidRPr="008C5F7C" w14:paraId="545E8AEC" w14:textId="77777777" w:rsidTr="000B4D91">
        <w:trPr>
          <w:cantSplit/>
        </w:trPr>
        <w:tc>
          <w:tcPr>
            <w:tcW w:w="3330" w:type="dxa"/>
            <w:tcBorders>
              <w:top w:val="nil"/>
              <w:left w:val="nil"/>
              <w:bottom w:val="nil"/>
              <w:right w:val="nil"/>
            </w:tcBorders>
          </w:tcPr>
          <w:p w14:paraId="05DE086B" w14:textId="51340FD8" w:rsidR="003F3A17" w:rsidRPr="008C5F7C" w:rsidRDefault="003F3A17" w:rsidP="003F3A17">
            <w:pPr>
              <w:pStyle w:val="a2"/>
              <w:widowControl/>
              <w:tabs>
                <w:tab w:val="right" w:pos="7200"/>
              </w:tabs>
              <w:spacing w:line="340" w:lineRule="exact"/>
              <w:ind w:left="-18" w:right="-43"/>
              <w:jc w:val="both"/>
              <w:rPr>
                <w:rStyle w:val="PageNumber"/>
                <w:rFonts w:ascii="Arial" w:hAnsi="Arial" w:cs="Arial"/>
                <w:sz w:val="18"/>
                <w:szCs w:val="18"/>
              </w:rPr>
            </w:pPr>
            <w:r w:rsidRPr="004727B6">
              <w:rPr>
                <w:rStyle w:val="PageNumber"/>
                <w:rFonts w:ascii="Arial" w:hAnsi="Arial" w:cs="Arial"/>
                <w:sz w:val="18"/>
                <w:szCs w:val="18"/>
              </w:rPr>
              <w:t>TWR - Holdings Limited</w:t>
            </w:r>
          </w:p>
        </w:tc>
        <w:tc>
          <w:tcPr>
            <w:tcW w:w="1800" w:type="dxa"/>
            <w:tcBorders>
              <w:top w:val="nil"/>
              <w:left w:val="nil"/>
              <w:bottom w:val="nil"/>
              <w:right w:val="nil"/>
            </w:tcBorders>
          </w:tcPr>
          <w:p w14:paraId="31F59BBB" w14:textId="6C6F889F" w:rsidR="003F3A17" w:rsidRPr="006C2A9F" w:rsidRDefault="003F3A17" w:rsidP="003F3A17">
            <w:pPr>
              <w:pStyle w:val="1"/>
              <w:widowControl/>
              <w:tabs>
                <w:tab w:val="decimal" w:pos="1505"/>
              </w:tabs>
              <w:spacing w:line="340" w:lineRule="exact"/>
              <w:ind w:right="-22"/>
              <w:jc w:val="both"/>
              <w:rPr>
                <w:rFonts w:ascii="Arial" w:hAnsi="Arial" w:cs="Angsana New"/>
                <w:color w:val="auto"/>
                <w:sz w:val="18"/>
                <w:szCs w:val="18"/>
              </w:rPr>
            </w:pPr>
            <w:r w:rsidRPr="006C2A9F">
              <w:rPr>
                <w:rFonts w:ascii="Arial" w:hAnsi="Arial" w:cs="Angsana New"/>
                <w:color w:val="auto"/>
                <w:sz w:val="18"/>
                <w:szCs w:val="18"/>
              </w:rPr>
              <w:t>253,000</w:t>
            </w:r>
          </w:p>
        </w:tc>
        <w:tc>
          <w:tcPr>
            <w:tcW w:w="1170" w:type="dxa"/>
            <w:tcBorders>
              <w:top w:val="nil"/>
              <w:left w:val="nil"/>
              <w:bottom w:val="nil"/>
              <w:right w:val="nil"/>
            </w:tcBorders>
          </w:tcPr>
          <w:p w14:paraId="36642AE1" w14:textId="289B96A3" w:rsidR="003F3A17" w:rsidRPr="008C5F7C" w:rsidRDefault="005B0781" w:rsidP="003F3A17">
            <w:pPr>
              <w:pStyle w:val="1"/>
              <w:widowControl/>
              <w:tabs>
                <w:tab w:val="decimal" w:pos="975"/>
              </w:tabs>
              <w:spacing w:line="340" w:lineRule="exact"/>
              <w:ind w:right="-162" w:firstLine="11"/>
              <w:rPr>
                <w:rFonts w:ascii="Arial" w:hAnsi="Arial" w:cstheme="minorBidi"/>
                <w:color w:val="auto"/>
                <w:sz w:val="18"/>
                <w:szCs w:val="18"/>
              </w:rPr>
            </w:pPr>
            <w:r>
              <w:rPr>
                <w:rFonts w:ascii="Arial" w:hAnsi="Arial" w:cstheme="minorBidi"/>
                <w:color w:val="auto"/>
                <w:sz w:val="18"/>
                <w:szCs w:val="18"/>
              </w:rPr>
              <w:t>564,000</w:t>
            </w:r>
          </w:p>
        </w:tc>
        <w:tc>
          <w:tcPr>
            <w:tcW w:w="1260" w:type="dxa"/>
            <w:tcBorders>
              <w:top w:val="nil"/>
              <w:left w:val="nil"/>
              <w:bottom w:val="nil"/>
              <w:right w:val="nil"/>
            </w:tcBorders>
          </w:tcPr>
          <w:p w14:paraId="3BCDBA54" w14:textId="2517F986" w:rsidR="003F3A17" w:rsidRPr="008C5F7C" w:rsidRDefault="005B0781" w:rsidP="003F3A17">
            <w:pPr>
              <w:pStyle w:val="1"/>
              <w:widowControl/>
              <w:tabs>
                <w:tab w:val="decimal" w:pos="972"/>
              </w:tabs>
              <w:spacing w:line="340" w:lineRule="exact"/>
              <w:ind w:right="-22"/>
              <w:jc w:val="both"/>
              <w:rPr>
                <w:rFonts w:ascii="Arial" w:hAnsi="Arial" w:cs="Angsana New"/>
                <w:color w:val="auto"/>
                <w:sz w:val="18"/>
                <w:szCs w:val="18"/>
                <w:cs/>
              </w:rPr>
            </w:pPr>
            <w:r>
              <w:rPr>
                <w:rFonts w:ascii="Arial" w:hAnsi="Arial" w:cs="Angsana New"/>
                <w:color w:val="auto"/>
                <w:sz w:val="18"/>
                <w:szCs w:val="18"/>
              </w:rPr>
              <w:t>(525,000)</w:t>
            </w:r>
          </w:p>
        </w:tc>
        <w:tc>
          <w:tcPr>
            <w:tcW w:w="1530" w:type="dxa"/>
            <w:tcBorders>
              <w:top w:val="nil"/>
              <w:left w:val="nil"/>
              <w:bottom w:val="nil"/>
              <w:right w:val="nil"/>
            </w:tcBorders>
          </w:tcPr>
          <w:p w14:paraId="5E71F205" w14:textId="559F7F1A" w:rsidR="003F3A17" w:rsidRPr="008C5F7C" w:rsidRDefault="005B0781" w:rsidP="003F3A17">
            <w:pPr>
              <w:pStyle w:val="1"/>
              <w:widowControl/>
              <w:tabs>
                <w:tab w:val="decimal" w:pos="1238"/>
              </w:tabs>
              <w:spacing w:line="340" w:lineRule="exact"/>
              <w:ind w:right="-22"/>
              <w:jc w:val="both"/>
              <w:rPr>
                <w:rFonts w:ascii="Arial" w:hAnsi="Arial" w:cs="Angsana New"/>
                <w:color w:val="auto"/>
                <w:sz w:val="18"/>
                <w:szCs w:val="18"/>
              </w:rPr>
            </w:pPr>
            <w:r>
              <w:rPr>
                <w:rFonts w:ascii="Arial" w:hAnsi="Arial" w:cs="Angsana New"/>
                <w:color w:val="auto"/>
                <w:sz w:val="18"/>
                <w:szCs w:val="18"/>
              </w:rPr>
              <w:t>292,000</w:t>
            </w:r>
          </w:p>
        </w:tc>
      </w:tr>
    </w:tbl>
    <w:p w14:paraId="13DF1C50" w14:textId="392C1431" w:rsidR="00673C78" w:rsidRDefault="00673C78" w:rsidP="005B0888">
      <w:pPr>
        <w:widowControl/>
        <w:overflowPunct/>
        <w:autoSpaceDE/>
        <w:autoSpaceDN/>
        <w:adjustRightInd/>
        <w:spacing w:before="240" w:after="120" w:line="380" w:lineRule="exact"/>
        <w:ind w:firstLine="547"/>
        <w:textAlignment w:val="auto"/>
        <w:rPr>
          <w:rFonts w:ascii="Arial" w:hAnsi="Arial"/>
          <w:b/>
          <w:bCs/>
        </w:rPr>
      </w:pPr>
      <w:r w:rsidRPr="008C5F7C">
        <w:rPr>
          <w:rFonts w:ascii="Arial" w:hAnsi="Arial"/>
          <w:b/>
          <w:bCs/>
        </w:rPr>
        <w:t>Directors and management’s benefits</w:t>
      </w:r>
    </w:p>
    <w:p w14:paraId="46E39E61" w14:textId="7EF4BB0D" w:rsidR="000A516C" w:rsidRPr="000A516C" w:rsidRDefault="000A516C" w:rsidP="000A516C">
      <w:pPr>
        <w:tabs>
          <w:tab w:val="left" w:pos="900"/>
          <w:tab w:val="left" w:pos="1440"/>
        </w:tabs>
        <w:spacing w:before="120" w:line="380" w:lineRule="exact"/>
        <w:ind w:left="547" w:right="-43"/>
        <w:jc w:val="thaiDistribute"/>
        <w:rPr>
          <w:rFonts w:ascii="Arial" w:hAnsi="Arial"/>
          <w:cs/>
        </w:rPr>
      </w:pPr>
      <w:r w:rsidRPr="004727B6">
        <w:rPr>
          <w:rFonts w:ascii="Arial" w:hAnsi="Arial"/>
        </w:rPr>
        <w:t xml:space="preserve">During the three-month </w:t>
      </w:r>
      <w:r w:rsidR="00D216A5">
        <w:rPr>
          <w:rFonts w:ascii="Arial" w:hAnsi="Arial"/>
        </w:rPr>
        <w:t xml:space="preserve">and six-month </w:t>
      </w:r>
      <w:r w:rsidRPr="004727B6">
        <w:rPr>
          <w:rFonts w:ascii="Arial" w:hAnsi="Arial"/>
        </w:rPr>
        <w:t xml:space="preserve">periods ended </w:t>
      </w:r>
      <w:r w:rsidR="00D216A5">
        <w:rPr>
          <w:rFonts w:ascii="Arial" w:hAnsi="Arial"/>
        </w:rPr>
        <w:t>30 June</w:t>
      </w:r>
      <w:r w:rsidR="00776E68">
        <w:rPr>
          <w:rFonts w:ascii="Arial" w:hAnsi="Arial"/>
        </w:rPr>
        <w:t xml:space="preserve"> 202</w:t>
      </w:r>
      <w:r w:rsidR="006C2A9F">
        <w:rPr>
          <w:rFonts w:ascii="Arial" w:hAnsi="Arial"/>
        </w:rPr>
        <w:t>5</w:t>
      </w:r>
      <w:r w:rsidRPr="004727B6">
        <w:rPr>
          <w:rFonts w:ascii="Arial" w:hAnsi="Arial"/>
        </w:rPr>
        <w:t xml:space="preserve"> and 202</w:t>
      </w:r>
      <w:r w:rsidR="006C2A9F">
        <w:rPr>
          <w:rFonts w:ascii="Arial" w:hAnsi="Arial"/>
        </w:rPr>
        <w:t>4</w:t>
      </w:r>
      <w:r w:rsidRPr="004727B6">
        <w:rPr>
          <w:rFonts w:ascii="Arial" w:hAnsi="Arial"/>
        </w:rPr>
        <w:t>,</w:t>
      </w:r>
      <w:r w:rsidR="00776E68">
        <w:rPr>
          <w:rFonts w:ascii="Arial" w:hAnsi="Arial"/>
        </w:rPr>
        <w:t xml:space="preserve"> </w:t>
      </w:r>
      <w:r w:rsidRPr="004727B6">
        <w:rPr>
          <w:rFonts w:ascii="Arial" w:hAnsi="Arial"/>
        </w:rPr>
        <w:t>the Group had employee benefit expenses of their directors and management as below.</w:t>
      </w:r>
    </w:p>
    <w:p w14:paraId="70F19EC8" w14:textId="4E2E44AE" w:rsidR="000B09F2" w:rsidRPr="008C5F7C" w:rsidRDefault="00776E68" w:rsidP="006C1FCC">
      <w:pPr>
        <w:tabs>
          <w:tab w:val="left" w:pos="900"/>
          <w:tab w:val="left" w:pos="1440"/>
        </w:tabs>
        <w:spacing w:line="380" w:lineRule="exact"/>
        <w:ind w:right="-43"/>
        <w:jc w:val="right"/>
        <w:rPr>
          <w:rFonts w:ascii="Arial" w:hAnsi="Arial"/>
        </w:rPr>
      </w:pPr>
      <w:r w:rsidRPr="008C5F7C">
        <w:rPr>
          <w:rFonts w:ascii="Arial" w:hAnsi="Arial" w:cs="Arial"/>
        </w:rPr>
        <w:t xml:space="preserve"> </w:t>
      </w:r>
      <w:r w:rsidR="000B09F2" w:rsidRPr="008C5F7C">
        <w:rPr>
          <w:rFonts w:ascii="Arial" w:hAnsi="Arial" w:cs="Arial"/>
        </w:rPr>
        <w:t>(Unit: Thousand Baht)</w:t>
      </w:r>
    </w:p>
    <w:tbl>
      <w:tblPr>
        <w:tblW w:w="90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0"/>
        <w:gridCol w:w="1350"/>
        <w:gridCol w:w="1350"/>
        <w:gridCol w:w="1440"/>
        <w:gridCol w:w="1350"/>
      </w:tblGrid>
      <w:tr w:rsidR="000B09F2" w:rsidRPr="008C5F7C" w14:paraId="2AD326A3" w14:textId="77777777" w:rsidTr="000B09F2">
        <w:tc>
          <w:tcPr>
            <w:tcW w:w="3600" w:type="dxa"/>
            <w:tcBorders>
              <w:top w:val="nil"/>
              <w:left w:val="nil"/>
              <w:bottom w:val="nil"/>
              <w:right w:val="nil"/>
            </w:tcBorders>
          </w:tcPr>
          <w:p w14:paraId="00654550" w14:textId="77777777" w:rsidR="000B09F2" w:rsidRPr="008C5F7C" w:rsidRDefault="000B09F2" w:rsidP="000B09F2">
            <w:pPr>
              <w:tabs>
                <w:tab w:val="left" w:pos="600"/>
                <w:tab w:val="left" w:pos="900"/>
                <w:tab w:val="right" w:pos="7280"/>
                <w:tab w:val="right" w:pos="8540"/>
              </w:tabs>
              <w:spacing w:line="380" w:lineRule="exact"/>
              <w:ind w:right="-43"/>
              <w:jc w:val="center"/>
              <w:rPr>
                <w:rFonts w:ascii="Arial" w:hAnsi="Arial" w:cs="Arial"/>
              </w:rPr>
            </w:pPr>
          </w:p>
        </w:tc>
        <w:tc>
          <w:tcPr>
            <w:tcW w:w="5490" w:type="dxa"/>
            <w:gridSpan w:val="4"/>
            <w:tcBorders>
              <w:top w:val="nil"/>
              <w:left w:val="nil"/>
              <w:bottom w:val="nil"/>
              <w:right w:val="nil"/>
            </w:tcBorders>
          </w:tcPr>
          <w:p w14:paraId="4820BBD8" w14:textId="3E62DFF9" w:rsidR="000B09F2" w:rsidRPr="008C5F7C" w:rsidRDefault="000B09F2" w:rsidP="000B09F2">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8C5F7C">
              <w:rPr>
                <w:rFonts w:ascii="Arial" w:hAnsi="Arial" w:cs="Arial"/>
              </w:rPr>
              <w:t xml:space="preserve">For the </w:t>
            </w:r>
            <w:r w:rsidR="00776E68">
              <w:rPr>
                <w:rFonts w:ascii="Arial" w:hAnsi="Arial" w:cs="Browallia New"/>
                <w:szCs w:val="28"/>
              </w:rPr>
              <w:t>three</w:t>
            </w:r>
            <w:r w:rsidRPr="008C5F7C">
              <w:rPr>
                <w:rFonts w:ascii="Arial" w:hAnsi="Arial" w:cs="Arial"/>
              </w:rPr>
              <w:t xml:space="preserve">-month periods ended </w:t>
            </w:r>
            <w:r w:rsidR="00D216A5">
              <w:rPr>
                <w:rFonts w:ascii="Arial" w:hAnsi="Arial" w:cs="Arial"/>
              </w:rPr>
              <w:t>30 June</w:t>
            </w:r>
          </w:p>
        </w:tc>
      </w:tr>
      <w:tr w:rsidR="000B09F2" w:rsidRPr="008C5F7C" w14:paraId="2B79C4E1" w14:textId="77777777" w:rsidTr="000B09F2">
        <w:tc>
          <w:tcPr>
            <w:tcW w:w="3600" w:type="dxa"/>
            <w:tcBorders>
              <w:top w:val="nil"/>
              <w:left w:val="nil"/>
              <w:bottom w:val="nil"/>
              <w:right w:val="nil"/>
            </w:tcBorders>
          </w:tcPr>
          <w:p w14:paraId="017E02ED" w14:textId="77777777" w:rsidR="000B09F2" w:rsidRPr="008C5F7C" w:rsidRDefault="000B09F2" w:rsidP="000B09F2">
            <w:pPr>
              <w:tabs>
                <w:tab w:val="left" w:pos="600"/>
                <w:tab w:val="left" w:pos="900"/>
                <w:tab w:val="right" w:pos="7280"/>
                <w:tab w:val="right" w:pos="8540"/>
              </w:tabs>
              <w:spacing w:line="380" w:lineRule="exact"/>
              <w:ind w:right="-43"/>
              <w:jc w:val="center"/>
              <w:rPr>
                <w:rFonts w:ascii="Arial" w:hAnsi="Arial" w:cs="Arial"/>
              </w:rPr>
            </w:pPr>
          </w:p>
        </w:tc>
        <w:tc>
          <w:tcPr>
            <w:tcW w:w="2700" w:type="dxa"/>
            <w:gridSpan w:val="2"/>
            <w:tcBorders>
              <w:top w:val="nil"/>
              <w:left w:val="nil"/>
              <w:bottom w:val="nil"/>
              <w:right w:val="nil"/>
            </w:tcBorders>
          </w:tcPr>
          <w:p w14:paraId="5A42EB0E"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8C5F7C">
              <w:rPr>
                <w:rFonts w:ascii="Arial" w:hAnsi="Arial"/>
              </w:rPr>
              <w:t xml:space="preserve">Consolidated </w:t>
            </w:r>
          </w:p>
          <w:p w14:paraId="54405153"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rPr>
              <w:t>financial statements</w:t>
            </w:r>
          </w:p>
        </w:tc>
        <w:tc>
          <w:tcPr>
            <w:tcW w:w="2790" w:type="dxa"/>
            <w:gridSpan w:val="2"/>
            <w:tcBorders>
              <w:top w:val="nil"/>
              <w:left w:val="nil"/>
              <w:bottom w:val="nil"/>
              <w:right w:val="nil"/>
            </w:tcBorders>
          </w:tcPr>
          <w:p w14:paraId="427CCF45"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8C5F7C">
              <w:rPr>
                <w:rFonts w:ascii="Arial" w:hAnsi="Arial"/>
              </w:rPr>
              <w:t xml:space="preserve">Separate </w:t>
            </w:r>
          </w:p>
          <w:p w14:paraId="4928560B"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rPr>
              <w:t>financial statements</w:t>
            </w:r>
          </w:p>
        </w:tc>
      </w:tr>
      <w:tr w:rsidR="006C2A9F" w:rsidRPr="008C5F7C" w14:paraId="320D5C55" w14:textId="77777777" w:rsidTr="000B09F2">
        <w:tc>
          <w:tcPr>
            <w:tcW w:w="3600" w:type="dxa"/>
            <w:tcBorders>
              <w:top w:val="nil"/>
              <w:left w:val="nil"/>
              <w:bottom w:val="nil"/>
              <w:right w:val="nil"/>
            </w:tcBorders>
          </w:tcPr>
          <w:p w14:paraId="7982C041" w14:textId="77777777" w:rsidR="006C2A9F" w:rsidRPr="008C5F7C" w:rsidRDefault="006C2A9F" w:rsidP="006C2A9F">
            <w:pPr>
              <w:tabs>
                <w:tab w:val="left" w:pos="600"/>
                <w:tab w:val="left" w:pos="900"/>
                <w:tab w:val="right" w:pos="7280"/>
                <w:tab w:val="right" w:pos="8540"/>
              </w:tabs>
              <w:spacing w:line="380" w:lineRule="exact"/>
              <w:ind w:right="-43"/>
              <w:jc w:val="thaiDistribute"/>
              <w:rPr>
                <w:rFonts w:ascii="Arial" w:hAnsi="Arial" w:cs="Arial"/>
              </w:rPr>
            </w:pPr>
          </w:p>
        </w:tc>
        <w:tc>
          <w:tcPr>
            <w:tcW w:w="1350" w:type="dxa"/>
            <w:tcBorders>
              <w:top w:val="nil"/>
              <w:left w:val="nil"/>
              <w:bottom w:val="nil"/>
              <w:right w:val="nil"/>
            </w:tcBorders>
          </w:tcPr>
          <w:p w14:paraId="2816799F" w14:textId="54234B3C" w:rsidR="006C2A9F" w:rsidRPr="008C5F7C" w:rsidRDefault="006C2A9F" w:rsidP="006C2A9F">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Pr>
                <w:rFonts w:ascii="Arial" w:hAnsi="Arial" w:cs="Arial"/>
              </w:rPr>
              <w:t>5</w:t>
            </w:r>
          </w:p>
        </w:tc>
        <w:tc>
          <w:tcPr>
            <w:tcW w:w="1350" w:type="dxa"/>
            <w:tcBorders>
              <w:top w:val="nil"/>
              <w:left w:val="nil"/>
              <w:bottom w:val="nil"/>
              <w:right w:val="nil"/>
            </w:tcBorders>
          </w:tcPr>
          <w:p w14:paraId="014493EB" w14:textId="41D156D6" w:rsidR="006C2A9F" w:rsidRPr="008C5F7C" w:rsidRDefault="006C2A9F" w:rsidP="006C2A9F">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Pr>
                <w:rFonts w:ascii="Arial" w:hAnsi="Arial" w:cs="Arial"/>
              </w:rPr>
              <w:t>4</w:t>
            </w:r>
          </w:p>
        </w:tc>
        <w:tc>
          <w:tcPr>
            <w:tcW w:w="1440" w:type="dxa"/>
            <w:tcBorders>
              <w:top w:val="nil"/>
              <w:left w:val="nil"/>
              <w:bottom w:val="nil"/>
              <w:right w:val="nil"/>
            </w:tcBorders>
          </w:tcPr>
          <w:p w14:paraId="3EEB58F7" w14:textId="6D09CE82" w:rsidR="006C2A9F" w:rsidRPr="008C5F7C" w:rsidRDefault="006C2A9F" w:rsidP="006C2A9F">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Pr>
                <w:rFonts w:ascii="Arial" w:hAnsi="Arial" w:cs="Arial"/>
              </w:rPr>
              <w:t>5</w:t>
            </w:r>
          </w:p>
        </w:tc>
        <w:tc>
          <w:tcPr>
            <w:tcW w:w="1350" w:type="dxa"/>
            <w:tcBorders>
              <w:top w:val="nil"/>
              <w:left w:val="nil"/>
              <w:bottom w:val="nil"/>
              <w:right w:val="nil"/>
            </w:tcBorders>
          </w:tcPr>
          <w:p w14:paraId="65C0D738" w14:textId="4F4050D2" w:rsidR="006C2A9F" w:rsidRPr="008C5F7C" w:rsidRDefault="006C2A9F" w:rsidP="006C2A9F">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Pr>
                <w:rFonts w:ascii="Arial" w:hAnsi="Arial" w:cs="Arial"/>
              </w:rPr>
              <w:t>4</w:t>
            </w:r>
          </w:p>
        </w:tc>
      </w:tr>
      <w:tr w:rsidR="00DE508D" w:rsidRPr="008C5F7C" w14:paraId="626C5431" w14:textId="77777777" w:rsidTr="000B09F2">
        <w:tc>
          <w:tcPr>
            <w:tcW w:w="3600" w:type="dxa"/>
            <w:tcBorders>
              <w:top w:val="nil"/>
              <w:left w:val="nil"/>
              <w:bottom w:val="nil"/>
              <w:right w:val="nil"/>
            </w:tcBorders>
          </w:tcPr>
          <w:p w14:paraId="459BEC50" w14:textId="77777777" w:rsidR="00DE508D" w:rsidRPr="008C5F7C" w:rsidRDefault="00DE508D" w:rsidP="00DE508D">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Short-term employee benefits</w:t>
            </w:r>
          </w:p>
        </w:tc>
        <w:tc>
          <w:tcPr>
            <w:tcW w:w="1350" w:type="dxa"/>
            <w:tcBorders>
              <w:top w:val="nil"/>
              <w:left w:val="nil"/>
              <w:bottom w:val="nil"/>
              <w:right w:val="nil"/>
            </w:tcBorders>
          </w:tcPr>
          <w:p w14:paraId="09C5A530" w14:textId="250507E9" w:rsidR="00DE508D" w:rsidRPr="008C5F7C" w:rsidRDefault="00B927BC" w:rsidP="00DE508D">
            <w:pPr>
              <w:tabs>
                <w:tab w:val="decimal" w:pos="1083"/>
              </w:tabs>
              <w:spacing w:line="380" w:lineRule="exact"/>
              <w:ind w:right="-45"/>
              <w:rPr>
                <w:rFonts w:ascii="Arial" w:hAnsi="Arial" w:cstheme="minorBidi"/>
              </w:rPr>
            </w:pPr>
            <w:r>
              <w:rPr>
                <w:rFonts w:ascii="Arial" w:hAnsi="Arial" w:cstheme="minorBidi"/>
              </w:rPr>
              <w:t>34,674</w:t>
            </w:r>
          </w:p>
        </w:tc>
        <w:tc>
          <w:tcPr>
            <w:tcW w:w="1350" w:type="dxa"/>
            <w:tcBorders>
              <w:top w:val="nil"/>
              <w:left w:val="nil"/>
              <w:bottom w:val="nil"/>
              <w:right w:val="nil"/>
            </w:tcBorders>
          </w:tcPr>
          <w:p w14:paraId="7E5EDA08" w14:textId="3B69DADD" w:rsidR="00DE508D" w:rsidRPr="008452AD" w:rsidRDefault="00DE508D" w:rsidP="00DE508D">
            <w:pPr>
              <w:tabs>
                <w:tab w:val="decimal" w:pos="1083"/>
              </w:tabs>
              <w:spacing w:line="380" w:lineRule="exact"/>
              <w:ind w:right="-45"/>
              <w:rPr>
                <w:rFonts w:ascii="Arial" w:hAnsi="Arial" w:cstheme="minorBidi"/>
              </w:rPr>
            </w:pPr>
            <w:r w:rsidRPr="00D216A5">
              <w:rPr>
                <w:rFonts w:ascii="Arial" w:hAnsi="Arial" w:cstheme="minorBidi"/>
              </w:rPr>
              <w:t>35,767</w:t>
            </w:r>
          </w:p>
        </w:tc>
        <w:tc>
          <w:tcPr>
            <w:tcW w:w="1440" w:type="dxa"/>
            <w:tcBorders>
              <w:top w:val="nil"/>
              <w:left w:val="nil"/>
              <w:bottom w:val="nil"/>
              <w:right w:val="nil"/>
            </w:tcBorders>
          </w:tcPr>
          <w:p w14:paraId="17DF5C92" w14:textId="22B93F28" w:rsidR="00DE508D" w:rsidRPr="008452AD" w:rsidRDefault="00B927BC" w:rsidP="00DE508D">
            <w:pPr>
              <w:tabs>
                <w:tab w:val="decimal" w:pos="1083"/>
              </w:tabs>
              <w:spacing w:line="380" w:lineRule="exact"/>
              <w:ind w:right="-45"/>
              <w:rPr>
                <w:rFonts w:ascii="Arial" w:hAnsi="Arial" w:cstheme="minorBidi"/>
              </w:rPr>
            </w:pPr>
            <w:r>
              <w:rPr>
                <w:rFonts w:ascii="Arial" w:hAnsi="Arial" w:cstheme="minorBidi"/>
              </w:rPr>
              <w:t>21,282</w:t>
            </w:r>
          </w:p>
        </w:tc>
        <w:tc>
          <w:tcPr>
            <w:tcW w:w="1350" w:type="dxa"/>
            <w:tcBorders>
              <w:top w:val="nil"/>
              <w:left w:val="nil"/>
              <w:bottom w:val="nil"/>
              <w:right w:val="nil"/>
            </w:tcBorders>
          </w:tcPr>
          <w:p w14:paraId="6EEF03A9" w14:textId="2975D04F" w:rsidR="00DE508D" w:rsidRPr="008452AD" w:rsidRDefault="00DE508D" w:rsidP="00DE508D">
            <w:pPr>
              <w:tabs>
                <w:tab w:val="decimal" w:pos="1083"/>
              </w:tabs>
              <w:spacing w:line="380" w:lineRule="exact"/>
              <w:ind w:right="-45"/>
              <w:rPr>
                <w:rFonts w:ascii="Arial" w:hAnsi="Arial" w:cstheme="minorBidi"/>
              </w:rPr>
            </w:pPr>
            <w:r w:rsidRPr="00D216A5">
              <w:rPr>
                <w:rFonts w:ascii="Arial" w:hAnsi="Arial" w:cstheme="minorBidi"/>
              </w:rPr>
              <w:t>18,652</w:t>
            </w:r>
          </w:p>
        </w:tc>
      </w:tr>
      <w:tr w:rsidR="00DE508D" w:rsidRPr="008C5F7C" w14:paraId="71DEF368" w14:textId="77777777" w:rsidTr="000B09F2">
        <w:tc>
          <w:tcPr>
            <w:tcW w:w="3600" w:type="dxa"/>
            <w:tcBorders>
              <w:top w:val="nil"/>
              <w:left w:val="nil"/>
              <w:bottom w:val="nil"/>
              <w:right w:val="nil"/>
            </w:tcBorders>
          </w:tcPr>
          <w:p w14:paraId="70E6C7EB" w14:textId="77777777" w:rsidR="00DE508D" w:rsidRPr="008C5F7C" w:rsidRDefault="00DE508D" w:rsidP="00DE508D">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Post-employment benefits</w:t>
            </w:r>
          </w:p>
        </w:tc>
        <w:tc>
          <w:tcPr>
            <w:tcW w:w="1350" w:type="dxa"/>
            <w:tcBorders>
              <w:top w:val="nil"/>
              <w:left w:val="nil"/>
              <w:bottom w:val="nil"/>
              <w:right w:val="nil"/>
            </w:tcBorders>
          </w:tcPr>
          <w:p w14:paraId="609086B1" w14:textId="467E87CC" w:rsidR="00DE508D" w:rsidRPr="008C5F7C" w:rsidRDefault="00DE508D" w:rsidP="00DE508D">
            <w:pPr>
              <w:tabs>
                <w:tab w:val="decimal" w:pos="1083"/>
              </w:tabs>
              <w:spacing w:line="380" w:lineRule="exact"/>
              <w:ind w:right="-45"/>
              <w:rPr>
                <w:rFonts w:ascii="Arial" w:hAnsi="Arial" w:cs="Arial"/>
              </w:rPr>
            </w:pPr>
            <w:r>
              <w:rPr>
                <w:rFonts w:ascii="Arial" w:hAnsi="Arial" w:cs="Arial"/>
              </w:rPr>
              <w:t>1,130</w:t>
            </w:r>
          </w:p>
        </w:tc>
        <w:tc>
          <w:tcPr>
            <w:tcW w:w="1350" w:type="dxa"/>
            <w:tcBorders>
              <w:top w:val="nil"/>
              <w:left w:val="nil"/>
              <w:bottom w:val="nil"/>
              <w:right w:val="nil"/>
            </w:tcBorders>
          </w:tcPr>
          <w:p w14:paraId="238C2C1D" w14:textId="5507A2C7" w:rsidR="00DE508D" w:rsidRPr="008452AD" w:rsidRDefault="00DE508D" w:rsidP="00DE508D">
            <w:pPr>
              <w:tabs>
                <w:tab w:val="decimal" w:pos="1083"/>
              </w:tabs>
              <w:spacing w:line="380" w:lineRule="exact"/>
              <w:ind w:right="-45"/>
              <w:rPr>
                <w:rFonts w:ascii="Arial" w:hAnsi="Arial" w:cstheme="minorBidi"/>
              </w:rPr>
            </w:pPr>
            <w:r w:rsidRPr="00D216A5">
              <w:rPr>
                <w:rFonts w:ascii="Arial" w:hAnsi="Arial" w:cstheme="minorBidi"/>
              </w:rPr>
              <w:t>1,291</w:t>
            </w:r>
          </w:p>
        </w:tc>
        <w:tc>
          <w:tcPr>
            <w:tcW w:w="1440" w:type="dxa"/>
            <w:tcBorders>
              <w:top w:val="nil"/>
              <w:left w:val="nil"/>
              <w:bottom w:val="nil"/>
              <w:right w:val="nil"/>
            </w:tcBorders>
          </w:tcPr>
          <w:p w14:paraId="53851905" w14:textId="307017FA" w:rsidR="00DE508D" w:rsidRPr="008452AD" w:rsidRDefault="00DE508D" w:rsidP="00DE508D">
            <w:pPr>
              <w:tabs>
                <w:tab w:val="decimal" w:pos="1083"/>
              </w:tabs>
              <w:spacing w:line="380" w:lineRule="exact"/>
              <w:ind w:right="-45"/>
              <w:rPr>
                <w:rFonts w:ascii="Arial" w:hAnsi="Arial" w:cstheme="minorBidi"/>
              </w:rPr>
            </w:pPr>
            <w:r>
              <w:rPr>
                <w:rFonts w:ascii="Arial" w:hAnsi="Arial" w:cstheme="minorBidi"/>
              </w:rPr>
              <w:t>491</w:t>
            </w:r>
          </w:p>
        </w:tc>
        <w:tc>
          <w:tcPr>
            <w:tcW w:w="1350" w:type="dxa"/>
            <w:tcBorders>
              <w:top w:val="nil"/>
              <w:left w:val="nil"/>
              <w:bottom w:val="nil"/>
              <w:right w:val="nil"/>
            </w:tcBorders>
          </w:tcPr>
          <w:p w14:paraId="341DAF68" w14:textId="23222BE1" w:rsidR="00DE508D" w:rsidRPr="008452AD" w:rsidRDefault="00DE508D" w:rsidP="00DE508D">
            <w:pPr>
              <w:tabs>
                <w:tab w:val="decimal" w:pos="1083"/>
              </w:tabs>
              <w:spacing w:line="380" w:lineRule="exact"/>
              <w:ind w:right="-45"/>
              <w:rPr>
                <w:rFonts w:ascii="Arial" w:hAnsi="Arial" w:cstheme="minorBidi"/>
              </w:rPr>
            </w:pPr>
            <w:r w:rsidRPr="00D216A5">
              <w:rPr>
                <w:rFonts w:ascii="Arial" w:hAnsi="Arial" w:cstheme="minorBidi"/>
              </w:rPr>
              <w:t>554</w:t>
            </w:r>
          </w:p>
        </w:tc>
      </w:tr>
      <w:tr w:rsidR="00DE508D" w:rsidRPr="008C5F7C" w14:paraId="7C3ABDFF" w14:textId="77777777" w:rsidTr="000B09F2">
        <w:trPr>
          <w:trHeight w:val="351"/>
        </w:trPr>
        <w:tc>
          <w:tcPr>
            <w:tcW w:w="3600" w:type="dxa"/>
            <w:tcBorders>
              <w:top w:val="nil"/>
              <w:left w:val="nil"/>
              <w:bottom w:val="nil"/>
              <w:right w:val="nil"/>
            </w:tcBorders>
          </w:tcPr>
          <w:p w14:paraId="112CD9B1" w14:textId="77777777" w:rsidR="00DE508D" w:rsidRPr="008C5F7C" w:rsidRDefault="00DE508D" w:rsidP="00DE508D">
            <w:pPr>
              <w:tabs>
                <w:tab w:val="left" w:pos="600"/>
                <w:tab w:val="left" w:pos="900"/>
                <w:tab w:val="right" w:pos="7280"/>
                <w:tab w:val="right" w:pos="8540"/>
              </w:tabs>
              <w:spacing w:line="380" w:lineRule="exact"/>
              <w:ind w:left="-108" w:right="-126"/>
              <w:jc w:val="thaiDistribute"/>
              <w:rPr>
                <w:rFonts w:ascii="Arial" w:hAnsi="Arial" w:cs="Arial"/>
              </w:rPr>
            </w:pPr>
            <w:r w:rsidRPr="008C5F7C">
              <w:rPr>
                <w:rFonts w:ascii="Arial" w:hAnsi="Arial" w:cs="Arial"/>
              </w:rPr>
              <w:t>Other long-term employee benefits</w:t>
            </w:r>
          </w:p>
        </w:tc>
        <w:tc>
          <w:tcPr>
            <w:tcW w:w="1350" w:type="dxa"/>
            <w:tcBorders>
              <w:top w:val="nil"/>
              <w:left w:val="nil"/>
              <w:bottom w:val="nil"/>
              <w:right w:val="nil"/>
            </w:tcBorders>
          </w:tcPr>
          <w:p w14:paraId="00A806FD" w14:textId="7F2C7320" w:rsidR="00DE508D" w:rsidRPr="008C5F7C" w:rsidRDefault="00DE508D" w:rsidP="00DE508D">
            <w:pPr>
              <w:pBdr>
                <w:bottom w:val="single" w:sz="4" w:space="1" w:color="auto"/>
              </w:pBdr>
              <w:tabs>
                <w:tab w:val="decimal" w:pos="1083"/>
              </w:tabs>
              <w:spacing w:line="380" w:lineRule="exact"/>
              <w:ind w:right="-45"/>
              <w:rPr>
                <w:rFonts w:ascii="Arial" w:hAnsi="Arial" w:cs="Arial"/>
              </w:rPr>
            </w:pPr>
            <w:r>
              <w:rPr>
                <w:rFonts w:ascii="Arial" w:hAnsi="Arial" w:cs="Arial"/>
              </w:rPr>
              <w:t>8</w:t>
            </w:r>
          </w:p>
        </w:tc>
        <w:tc>
          <w:tcPr>
            <w:tcW w:w="1350" w:type="dxa"/>
            <w:tcBorders>
              <w:top w:val="nil"/>
              <w:left w:val="nil"/>
              <w:bottom w:val="nil"/>
              <w:right w:val="nil"/>
            </w:tcBorders>
          </w:tcPr>
          <w:p w14:paraId="4920C76A" w14:textId="435B322B" w:rsidR="00DE508D" w:rsidRPr="008452AD" w:rsidRDefault="00DE508D" w:rsidP="00DE508D">
            <w:pPr>
              <w:pBdr>
                <w:bottom w:val="single" w:sz="4" w:space="1" w:color="auto"/>
              </w:pBdr>
              <w:tabs>
                <w:tab w:val="decimal" w:pos="1083"/>
              </w:tabs>
              <w:spacing w:line="380" w:lineRule="exact"/>
              <w:ind w:right="-45"/>
              <w:rPr>
                <w:rFonts w:ascii="Arial" w:hAnsi="Arial" w:cstheme="minorBidi"/>
              </w:rPr>
            </w:pPr>
            <w:r w:rsidRPr="00D216A5">
              <w:rPr>
                <w:rFonts w:ascii="Arial" w:hAnsi="Arial" w:cstheme="minorBidi"/>
              </w:rPr>
              <w:t>10</w:t>
            </w:r>
          </w:p>
        </w:tc>
        <w:tc>
          <w:tcPr>
            <w:tcW w:w="1440" w:type="dxa"/>
            <w:tcBorders>
              <w:top w:val="nil"/>
              <w:left w:val="nil"/>
              <w:bottom w:val="nil"/>
              <w:right w:val="nil"/>
            </w:tcBorders>
          </w:tcPr>
          <w:p w14:paraId="098F0D7F" w14:textId="5754A092" w:rsidR="00DE508D" w:rsidRPr="008452AD" w:rsidRDefault="00DE508D" w:rsidP="00DE508D">
            <w:pPr>
              <w:pBdr>
                <w:bottom w:val="single" w:sz="4" w:space="1" w:color="auto"/>
              </w:pBdr>
              <w:tabs>
                <w:tab w:val="decimal" w:pos="1083"/>
              </w:tabs>
              <w:spacing w:line="380" w:lineRule="exact"/>
              <w:ind w:right="-45"/>
              <w:rPr>
                <w:rFonts w:ascii="Arial" w:hAnsi="Arial" w:cstheme="minorBidi"/>
              </w:rPr>
            </w:pPr>
            <w:r>
              <w:rPr>
                <w:rFonts w:ascii="Arial" w:hAnsi="Arial" w:cstheme="minorBidi"/>
              </w:rPr>
              <w:t>4</w:t>
            </w:r>
          </w:p>
        </w:tc>
        <w:tc>
          <w:tcPr>
            <w:tcW w:w="1350" w:type="dxa"/>
            <w:tcBorders>
              <w:top w:val="nil"/>
              <w:left w:val="nil"/>
              <w:bottom w:val="nil"/>
              <w:right w:val="nil"/>
            </w:tcBorders>
          </w:tcPr>
          <w:p w14:paraId="500573DD" w14:textId="42FC3CE8" w:rsidR="00DE508D" w:rsidRPr="008452AD" w:rsidRDefault="00DE508D" w:rsidP="00DE508D">
            <w:pPr>
              <w:pBdr>
                <w:bottom w:val="single" w:sz="4" w:space="1" w:color="auto"/>
              </w:pBdr>
              <w:tabs>
                <w:tab w:val="decimal" w:pos="1083"/>
              </w:tabs>
              <w:spacing w:line="380" w:lineRule="exact"/>
              <w:ind w:right="-45"/>
              <w:rPr>
                <w:rFonts w:ascii="Arial" w:hAnsi="Arial" w:cstheme="minorBidi"/>
              </w:rPr>
            </w:pPr>
            <w:r w:rsidRPr="00D216A5">
              <w:rPr>
                <w:rFonts w:ascii="Arial" w:hAnsi="Arial" w:cstheme="minorBidi"/>
              </w:rPr>
              <w:t>4</w:t>
            </w:r>
          </w:p>
        </w:tc>
      </w:tr>
      <w:tr w:rsidR="00DE508D" w:rsidRPr="008C5F7C" w14:paraId="2BA4EFCB" w14:textId="77777777" w:rsidTr="000B09F2">
        <w:tc>
          <w:tcPr>
            <w:tcW w:w="3600" w:type="dxa"/>
            <w:tcBorders>
              <w:top w:val="nil"/>
              <w:left w:val="nil"/>
              <w:bottom w:val="nil"/>
              <w:right w:val="nil"/>
            </w:tcBorders>
          </w:tcPr>
          <w:p w14:paraId="7497E23C" w14:textId="77777777" w:rsidR="00DE508D" w:rsidRPr="008C5F7C" w:rsidRDefault="00DE508D" w:rsidP="00DE508D">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Total</w:t>
            </w:r>
          </w:p>
        </w:tc>
        <w:tc>
          <w:tcPr>
            <w:tcW w:w="1350" w:type="dxa"/>
            <w:tcBorders>
              <w:top w:val="nil"/>
              <w:left w:val="nil"/>
              <w:bottom w:val="nil"/>
              <w:right w:val="nil"/>
            </w:tcBorders>
          </w:tcPr>
          <w:p w14:paraId="01CF08B8" w14:textId="66FBBF04" w:rsidR="00DE508D" w:rsidRPr="008C5F7C" w:rsidRDefault="00B927BC" w:rsidP="00DE508D">
            <w:pPr>
              <w:pBdr>
                <w:bottom w:val="double" w:sz="4" w:space="1" w:color="auto"/>
              </w:pBdr>
              <w:tabs>
                <w:tab w:val="decimal" w:pos="1083"/>
              </w:tabs>
              <w:spacing w:line="380" w:lineRule="exact"/>
              <w:ind w:right="-45"/>
              <w:rPr>
                <w:rFonts w:ascii="Arial" w:hAnsi="Arial" w:cs="Arial"/>
              </w:rPr>
            </w:pPr>
            <w:r>
              <w:rPr>
                <w:rFonts w:ascii="Arial" w:hAnsi="Arial" w:cs="Arial"/>
              </w:rPr>
              <w:t>35,812</w:t>
            </w:r>
          </w:p>
        </w:tc>
        <w:tc>
          <w:tcPr>
            <w:tcW w:w="1350" w:type="dxa"/>
            <w:tcBorders>
              <w:top w:val="nil"/>
              <w:left w:val="nil"/>
              <w:bottom w:val="nil"/>
              <w:right w:val="nil"/>
            </w:tcBorders>
          </w:tcPr>
          <w:p w14:paraId="7E8E2420" w14:textId="200C65BD" w:rsidR="00DE508D" w:rsidRPr="008452AD" w:rsidRDefault="00DE508D" w:rsidP="00DE508D">
            <w:pPr>
              <w:pBdr>
                <w:bottom w:val="double" w:sz="4" w:space="1" w:color="auto"/>
              </w:pBdr>
              <w:tabs>
                <w:tab w:val="decimal" w:pos="1083"/>
              </w:tabs>
              <w:spacing w:line="380" w:lineRule="exact"/>
              <w:ind w:right="-45"/>
              <w:rPr>
                <w:rFonts w:ascii="Arial" w:hAnsi="Arial" w:cstheme="minorBidi"/>
              </w:rPr>
            </w:pPr>
            <w:r w:rsidRPr="00D216A5">
              <w:rPr>
                <w:rFonts w:ascii="Arial" w:hAnsi="Arial" w:cstheme="minorBidi"/>
              </w:rPr>
              <w:t>37,068</w:t>
            </w:r>
          </w:p>
        </w:tc>
        <w:tc>
          <w:tcPr>
            <w:tcW w:w="1440" w:type="dxa"/>
            <w:tcBorders>
              <w:top w:val="nil"/>
              <w:left w:val="nil"/>
              <w:bottom w:val="nil"/>
              <w:right w:val="nil"/>
            </w:tcBorders>
          </w:tcPr>
          <w:p w14:paraId="2E0CE30E" w14:textId="1026458C" w:rsidR="00DE508D" w:rsidRPr="008452AD" w:rsidRDefault="00B927BC" w:rsidP="00DE508D">
            <w:pPr>
              <w:pBdr>
                <w:bottom w:val="double" w:sz="4" w:space="1" w:color="auto"/>
              </w:pBdr>
              <w:tabs>
                <w:tab w:val="decimal" w:pos="1083"/>
              </w:tabs>
              <w:spacing w:line="380" w:lineRule="exact"/>
              <w:ind w:right="-45"/>
              <w:rPr>
                <w:rFonts w:ascii="Arial" w:hAnsi="Arial" w:cstheme="minorBidi"/>
              </w:rPr>
            </w:pPr>
            <w:r>
              <w:rPr>
                <w:rFonts w:ascii="Arial" w:hAnsi="Arial" w:cstheme="minorBidi"/>
              </w:rPr>
              <w:t>21,777</w:t>
            </w:r>
          </w:p>
        </w:tc>
        <w:tc>
          <w:tcPr>
            <w:tcW w:w="1350" w:type="dxa"/>
            <w:tcBorders>
              <w:top w:val="nil"/>
              <w:left w:val="nil"/>
              <w:bottom w:val="nil"/>
              <w:right w:val="nil"/>
            </w:tcBorders>
          </w:tcPr>
          <w:p w14:paraId="3F6F4B34" w14:textId="2D93217A" w:rsidR="00DE508D" w:rsidRPr="008452AD" w:rsidRDefault="00DE508D" w:rsidP="00DE508D">
            <w:pPr>
              <w:pBdr>
                <w:bottom w:val="double" w:sz="4" w:space="1" w:color="auto"/>
              </w:pBdr>
              <w:tabs>
                <w:tab w:val="decimal" w:pos="1083"/>
              </w:tabs>
              <w:spacing w:line="380" w:lineRule="exact"/>
              <w:ind w:right="-45"/>
              <w:rPr>
                <w:rFonts w:ascii="Arial" w:hAnsi="Arial" w:cstheme="minorBidi"/>
              </w:rPr>
            </w:pPr>
            <w:r w:rsidRPr="00D216A5">
              <w:rPr>
                <w:rFonts w:ascii="Arial" w:hAnsi="Arial" w:cstheme="minorBidi"/>
              </w:rPr>
              <w:t>19,210</w:t>
            </w:r>
          </w:p>
        </w:tc>
      </w:tr>
    </w:tbl>
    <w:p w14:paraId="70072862" w14:textId="77777777" w:rsidR="00D216A5" w:rsidRDefault="00D216A5" w:rsidP="00D216A5">
      <w:pPr>
        <w:tabs>
          <w:tab w:val="left" w:pos="900"/>
          <w:tab w:val="left" w:pos="1440"/>
        </w:tabs>
        <w:spacing w:line="380" w:lineRule="exact"/>
        <w:ind w:right="-43"/>
        <w:jc w:val="right"/>
        <w:rPr>
          <w:rFonts w:ascii="Arial" w:hAnsi="Arial" w:cs="Arial"/>
        </w:rPr>
      </w:pPr>
    </w:p>
    <w:p w14:paraId="26DEE5A3" w14:textId="77777777" w:rsidR="00D216A5" w:rsidRDefault="00D216A5">
      <w:pPr>
        <w:widowControl/>
        <w:overflowPunct/>
        <w:autoSpaceDE/>
        <w:autoSpaceDN/>
        <w:adjustRightInd/>
        <w:textAlignment w:val="auto"/>
        <w:rPr>
          <w:rFonts w:ascii="Arial" w:hAnsi="Arial" w:cs="Arial"/>
        </w:rPr>
      </w:pPr>
      <w:r>
        <w:rPr>
          <w:rFonts w:ascii="Arial" w:hAnsi="Arial" w:cs="Arial"/>
        </w:rPr>
        <w:br w:type="page"/>
      </w:r>
    </w:p>
    <w:p w14:paraId="5058CE06" w14:textId="5DA53B40" w:rsidR="00D216A5" w:rsidRPr="008C5F7C" w:rsidRDefault="00D216A5" w:rsidP="00D216A5">
      <w:pPr>
        <w:tabs>
          <w:tab w:val="left" w:pos="900"/>
          <w:tab w:val="left" w:pos="1440"/>
        </w:tabs>
        <w:spacing w:line="380" w:lineRule="exact"/>
        <w:ind w:right="-43"/>
        <w:jc w:val="right"/>
        <w:rPr>
          <w:rFonts w:ascii="Arial" w:hAnsi="Arial"/>
        </w:rPr>
      </w:pPr>
      <w:r w:rsidRPr="008C5F7C">
        <w:rPr>
          <w:rFonts w:ascii="Arial" w:hAnsi="Arial" w:cs="Arial"/>
        </w:rPr>
        <w:lastRenderedPageBreak/>
        <w:t>(Unit: Thousand Baht)</w:t>
      </w:r>
    </w:p>
    <w:tbl>
      <w:tblPr>
        <w:tblW w:w="90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0"/>
        <w:gridCol w:w="1372"/>
        <w:gridCol w:w="1373"/>
        <w:gridCol w:w="1372"/>
        <w:gridCol w:w="1373"/>
      </w:tblGrid>
      <w:tr w:rsidR="00D216A5" w:rsidRPr="008C5F7C" w14:paraId="3482FB1B" w14:textId="77777777" w:rsidTr="00417771">
        <w:tc>
          <w:tcPr>
            <w:tcW w:w="3600" w:type="dxa"/>
            <w:tcBorders>
              <w:top w:val="nil"/>
              <w:left w:val="nil"/>
              <w:bottom w:val="nil"/>
              <w:right w:val="nil"/>
            </w:tcBorders>
          </w:tcPr>
          <w:p w14:paraId="79E48CF3" w14:textId="77777777" w:rsidR="00D216A5" w:rsidRPr="008C5F7C" w:rsidRDefault="00D216A5" w:rsidP="00417771">
            <w:pPr>
              <w:tabs>
                <w:tab w:val="left" w:pos="600"/>
                <w:tab w:val="left" w:pos="900"/>
                <w:tab w:val="right" w:pos="7280"/>
                <w:tab w:val="right" w:pos="8540"/>
              </w:tabs>
              <w:spacing w:line="380" w:lineRule="exact"/>
              <w:ind w:right="-43"/>
              <w:jc w:val="center"/>
              <w:rPr>
                <w:rFonts w:ascii="Arial" w:hAnsi="Arial" w:cs="Arial"/>
              </w:rPr>
            </w:pPr>
          </w:p>
        </w:tc>
        <w:tc>
          <w:tcPr>
            <w:tcW w:w="5490" w:type="dxa"/>
            <w:gridSpan w:val="4"/>
            <w:tcBorders>
              <w:top w:val="nil"/>
              <w:left w:val="nil"/>
              <w:bottom w:val="nil"/>
              <w:right w:val="nil"/>
            </w:tcBorders>
          </w:tcPr>
          <w:p w14:paraId="50003F23" w14:textId="2950C3EF" w:rsidR="00D216A5" w:rsidRPr="008C5F7C" w:rsidRDefault="00D216A5" w:rsidP="00417771">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8C5F7C">
              <w:rPr>
                <w:rFonts w:ascii="Arial" w:hAnsi="Arial" w:cs="Arial"/>
              </w:rPr>
              <w:t xml:space="preserve">For the </w:t>
            </w:r>
            <w:r>
              <w:rPr>
                <w:rFonts w:ascii="Arial" w:hAnsi="Arial" w:cs="Browallia New"/>
                <w:szCs w:val="28"/>
              </w:rPr>
              <w:t>six</w:t>
            </w:r>
            <w:r w:rsidRPr="008C5F7C">
              <w:rPr>
                <w:rFonts w:ascii="Arial" w:hAnsi="Arial" w:cs="Arial"/>
              </w:rPr>
              <w:t xml:space="preserve">-month periods ended </w:t>
            </w:r>
            <w:r>
              <w:rPr>
                <w:rFonts w:ascii="Arial" w:hAnsi="Arial" w:cs="Arial"/>
              </w:rPr>
              <w:t>30 June</w:t>
            </w:r>
          </w:p>
        </w:tc>
      </w:tr>
      <w:tr w:rsidR="00D216A5" w:rsidRPr="008C5F7C" w14:paraId="2F4A7830" w14:textId="77777777" w:rsidTr="00C00AE7">
        <w:tc>
          <w:tcPr>
            <w:tcW w:w="3600" w:type="dxa"/>
            <w:tcBorders>
              <w:top w:val="nil"/>
              <w:left w:val="nil"/>
              <w:bottom w:val="nil"/>
              <w:right w:val="nil"/>
            </w:tcBorders>
          </w:tcPr>
          <w:p w14:paraId="1FE80909" w14:textId="77777777" w:rsidR="00D216A5" w:rsidRPr="008C5F7C" w:rsidRDefault="00D216A5" w:rsidP="00417771">
            <w:pPr>
              <w:tabs>
                <w:tab w:val="left" w:pos="600"/>
                <w:tab w:val="left" w:pos="900"/>
                <w:tab w:val="right" w:pos="7280"/>
                <w:tab w:val="right" w:pos="8540"/>
              </w:tabs>
              <w:spacing w:line="380" w:lineRule="exact"/>
              <w:ind w:right="-43"/>
              <w:jc w:val="center"/>
              <w:rPr>
                <w:rFonts w:ascii="Arial" w:hAnsi="Arial" w:cs="Arial"/>
              </w:rPr>
            </w:pPr>
          </w:p>
        </w:tc>
        <w:tc>
          <w:tcPr>
            <w:tcW w:w="2745" w:type="dxa"/>
            <w:gridSpan w:val="2"/>
            <w:tcBorders>
              <w:top w:val="nil"/>
              <w:left w:val="nil"/>
              <w:bottom w:val="nil"/>
              <w:right w:val="nil"/>
            </w:tcBorders>
          </w:tcPr>
          <w:p w14:paraId="23AF6A06" w14:textId="77777777" w:rsidR="00D216A5" w:rsidRPr="008C5F7C" w:rsidRDefault="00D216A5" w:rsidP="00417771">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8C5F7C">
              <w:rPr>
                <w:rFonts w:ascii="Arial" w:hAnsi="Arial"/>
              </w:rPr>
              <w:t xml:space="preserve">Consolidated </w:t>
            </w:r>
          </w:p>
          <w:p w14:paraId="1B833429" w14:textId="77777777" w:rsidR="00D216A5" w:rsidRPr="008C5F7C" w:rsidRDefault="00D216A5" w:rsidP="00417771">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rPr>
              <w:t>financial statements</w:t>
            </w:r>
          </w:p>
        </w:tc>
        <w:tc>
          <w:tcPr>
            <w:tcW w:w="2745" w:type="dxa"/>
            <w:gridSpan w:val="2"/>
            <w:tcBorders>
              <w:top w:val="nil"/>
              <w:left w:val="nil"/>
              <w:bottom w:val="nil"/>
              <w:right w:val="nil"/>
            </w:tcBorders>
          </w:tcPr>
          <w:p w14:paraId="1374C36B" w14:textId="77777777" w:rsidR="00D216A5" w:rsidRPr="008C5F7C" w:rsidRDefault="00D216A5" w:rsidP="00417771">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8C5F7C">
              <w:rPr>
                <w:rFonts w:ascii="Arial" w:hAnsi="Arial"/>
              </w:rPr>
              <w:t xml:space="preserve">Separate </w:t>
            </w:r>
          </w:p>
          <w:p w14:paraId="01798E08" w14:textId="77777777" w:rsidR="00D216A5" w:rsidRPr="008C5F7C" w:rsidRDefault="00D216A5" w:rsidP="00417771">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rPr>
              <w:t>financial statements</w:t>
            </w:r>
          </w:p>
        </w:tc>
      </w:tr>
      <w:tr w:rsidR="00D216A5" w:rsidRPr="008C5F7C" w14:paraId="54A01068" w14:textId="77777777" w:rsidTr="00C00AE7">
        <w:tc>
          <w:tcPr>
            <w:tcW w:w="3600" w:type="dxa"/>
            <w:tcBorders>
              <w:top w:val="nil"/>
              <w:left w:val="nil"/>
              <w:bottom w:val="nil"/>
              <w:right w:val="nil"/>
            </w:tcBorders>
          </w:tcPr>
          <w:p w14:paraId="56F19484" w14:textId="77777777" w:rsidR="00D216A5" w:rsidRPr="008C5F7C" w:rsidRDefault="00D216A5" w:rsidP="00417771">
            <w:pPr>
              <w:tabs>
                <w:tab w:val="left" w:pos="600"/>
                <w:tab w:val="left" w:pos="900"/>
                <w:tab w:val="right" w:pos="7280"/>
                <w:tab w:val="right" w:pos="8540"/>
              </w:tabs>
              <w:spacing w:line="380" w:lineRule="exact"/>
              <w:ind w:right="-43"/>
              <w:jc w:val="thaiDistribute"/>
              <w:rPr>
                <w:rFonts w:ascii="Arial" w:hAnsi="Arial" w:cs="Arial"/>
              </w:rPr>
            </w:pPr>
          </w:p>
        </w:tc>
        <w:tc>
          <w:tcPr>
            <w:tcW w:w="1372" w:type="dxa"/>
            <w:tcBorders>
              <w:top w:val="nil"/>
              <w:left w:val="nil"/>
              <w:bottom w:val="nil"/>
              <w:right w:val="nil"/>
            </w:tcBorders>
          </w:tcPr>
          <w:p w14:paraId="0CDB7172" w14:textId="77777777" w:rsidR="00D216A5" w:rsidRPr="008C5F7C" w:rsidRDefault="00D216A5" w:rsidP="00417771">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Pr>
                <w:rFonts w:ascii="Arial" w:hAnsi="Arial" w:cs="Arial"/>
              </w:rPr>
              <w:t>5</w:t>
            </w:r>
          </w:p>
        </w:tc>
        <w:tc>
          <w:tcPr>
            <w:tcW w:w="1373" w:type="dxa"/>
            <w:tcBorders>
              <w:top w:val="nil"/>
              <w:left w:val="nil"/>
              <w:bottom w:val="nil"/>
              <w:right w:val="nil"/>
            </w:tcBorders>
          </w:tcPr>
          <w:p w14:paraId="599BEA58" w14:textId="77777777" w:rsidR="00D216A5" w:rsidRPr="008C5F7C" w:rsidRDefault="00D216A5" w:rsidP="00417771">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Pr>
                <w:rFonts w:ascii="Arial" w:hAnsi="Arial" w:cs="Arial"/>
              </w:rPr>
              <w:t>4</w:t>
            </w:r>
          </w:p>
        </w:tc>
        <w:tc>
          <w:tcPr>
            <w:tcW w:w="1372" w:type="dxa"/>
            <w:tcBorders>
              <w:top w:val="nil"/>
              <w:left w:val="nil"/>
              <w:bottom w:val="nil"/>
              <w:right w:val="nil"/>
            </w:tcBorders>
          </w:tcPr>
          <w:p w14:paraId="4D7A1A32" w14:textId="77777777" w:rsidR="00D216A5" w:rsidRPr="008C5F7C" w:rsidRDefault="00D216A5" w:rsidP="00417771">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Pr>
                <w:rFonts w:ascii="Arial" w:hAnsi="Arial" w:cs="Arial"/>
              </w:rPr>
              <w:t>5</w:t>
            </w:r>
          </w:p>
        </w:tc>
        <w:tc>
          <w:tcPr>
            <w:tcW w:w="1373" w:type="dxa"/>
            <w:tcBorders>
              <w:top w:val="nil"/>
              <w:left w:val="nil"/>
              <w:bottom w:val="nil"/>
              <w:right w:val="nil"/>
            </w:tcBorders>
          </w:tcPr>
          <w:p w14:paraId="604BBD0A" w14:textId="77777777" w:rsidR="00D216A5" w:rsidRPr="008C5F7C" w:rsidRDefault="00D216A5" w:rsidP="00417771">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Pr>
                <w:rFonts w:ascii="Arial" w:hAnsi="Arial" w:cs="Arial"/>
              </w:rPr>
              <w:t>4</w:t>
            </w:r>
          </w:p>
        </w:tc>
      </w:tr>
      <w:tr w:rsidR="00D216A5" w:rsidRPr="008C5F7C" w14:paraId="136632CB" w14:textId="77777777" w:rsidTr="00C00AE7">
        <w:tc>
          <w:tcPr>
            <w:tcW w:w="3600" w:type="dxa"/>
            <w:tcBorders>
              <w:top w:val="nil"/>
              <w:left w:val="nil"/>
              <w:bottom w:val="nil"/>
              <w:right w:val="nil"/>
            </w:tcBorders>
          </w:tcPr>
          <w:p w14:paraId="1BA25594" w14:textId="77777777" w:rsidR="00D216A5" w:rsidRPr="008C5F7C" w:rsidRDefault="00D216A5" w:rsidP="00D216A5">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Short-term employee benefits</w:t>
            </w:r>
          </w:p>
        </w:tc>
        <w:tc>
          <w:tcPr>
            <w:tcW w:w="1372" w:type="dxa"/>
            <w:tcBorders>
              <w:top w:val="nil"/>
              <w:left w:val="nil"/>
              <w:bottom w:val="nil"/>
              <w:right w:val="nil"/>
            </w:tcBorders>
          </w:tcPr>
          <w:p w14:paraId="3DB9C28B" w14:textId="62B68BE7" w:rsidR="00D216A5" w:rsidRPr="008C5F7C" w:rsidRDefault="00B927BC" w:rsidP="00D216A5">
            <w:pPr>
              <w:tabs>
                <w:tab w:val="decimal" w:pos="1083"/>
              </w:tabs>
              <w:spacing w:line="380" w:lineRule="exact"/>
              <w:ind w:right="-45"/>
              <w:rPr>
                <w:rFonts w:ascii="Arial" w:hAnsi="Arial" w:cstheme="minorBidi"/>
              </w:rPr>
            </w:pPr>
            <w:r>
              <w:rPr>
                <w:rFonts w:ascii="Arial" w:hAnsi="Arial" w:cstheme="minorBidi"/>
              </w:rPr>
              <w:t>87,067</w:t>
            </w:r>
          </w:p>
        </w:tc>
        <w:tc>
          <w:tcPr>
            <w:tcW w:w="1373" w:type="dxa"/>
            <w:tcBorders>
              <w:top w:val="nil"/>
              <w:left w:val="nil"/>
              <w:bottom w:val="nil"/>
              <w:right w:val="nil"/>
            </w:tcBorders>
          </w:tcPr>
          <w:p w14:paraId="1A6915AE" w14:textId="3FDF4EF9" w:rsidR="00D216A5" w:rsidRPr="008452AD" w:rsidRDefault="00D216A5" w:rsidP="00D216A5">
            <w:pPr>
              <w:tabs>
                <w:tab w:val="decimal" w:pos="1083"/>
              </w:tabs>
              <w:spacing w:line="380" w:lineRule="exact"/>
              <w:ind w:right="-45"/>
              <w:rPr>
                <w:rFonts w:ascii="Arial" w:hAnsi="Arial" w:cstheme="minorBidi"/>
              </w:rPr>
            </w:pPr>
            <w:r w:rsidRPr="00D216A5">
              <w:rPr>
                <w:rFonts w:ascii="Arial" w:hAnsi="Arial" w:cstheme="minorBidi"/>
              </w:rPr>
              <w:t>80,297</w:t>
            </w:r>
          </w:p>
        </w:tc>
        <w:tc>
          <w:tcPr>
            <w:tcW w:w="1372" w:type="dxa"/>
            <w:tcBorders>
              <w:top w:val="nil"/>
              <w:left w:val="nil"/>
              <w:bottom w:val="nil"/>
              <w:right w:val="nil"/>
            </w:tcBorders>
          </w:tcPr>
          <w:p w14:paraId="4C717D1E" w14:textId="504DBC0A" w:rsidR="00D216A5" w:rsidRPr="008452AD" w:rsidRDefault="00B927BC" w:rsidP="00D216A5">
            <w:pPr>
              <w:tabs>
                <w:tab w:val="decimal" w:pos="1083"/>
              </w:tabs>
              <w:spacing w:line="380" w:lineRule="exact"/>
              <w:ind w:right="-45"/>
              <w:rPr>
                <w:rFonts w:ascii="Arial" w:hAnsi="Arial" w:cstheme="minorBidi"/>
              </w:rPr>
            </w:pPr>
            <w:r>
              <w:rPr>
                <w:rFonts w:ascii="Arial" w:hAnsi="Arial" w:cstheme="minorBidi"/>
              </w:rPr>
              <w:t>50,447</w:t>
            </w:r>
          </w:p>
        </w:tc>
        <w:tc>
          <w:tcPr>
            <w:tcW w:w="1373" w:type="dxa"/>
            <w:tcBorders>
              <w:top w:val="nil"/>
              <w:left w:val="nil"/>
              <w:bottom w:val="nil"/>
              <w:right w:val="nil"/>
            </w:tcBorders>
          </w:tcPr>
          <w:p w14:paraId="38D9B79F" w14:textId="2540C0B8" w:rsidR="00D216A5" w:rsidRPr="008452AD" w:rsidRDefault="00D216A5" w:rsidP="00D216A5">
            <w:pPr>
              <w:tabs>
                <w:tab w:val="decimal" w:pos="1083"/>
              </w:tabs>
              <w:spacing w:line="380" w:lineRule="exact"/>
              <w:ind w:right="-45"/>
              <w:rPr>
                <w:rFonts w:ascii="Arial" w:hAnsi="Arial" w:cstheme="minorBidi"/>
              </w:rPr>
            </w:pPr>
            <w:r w:rsidRPr="00D216A5">
              <w:rPr>
                <w:rFonts w:ascii="Arial" w:hAnsi="Arial" w:cstheme="minorBidi"/>
              </w:rPr>
              <w:t>40,487</w:t>
            </w:r>
          </w:p>
        </w:tc>
      </w:tr>
      <w:tr w:rsidR="00D216A5" w:rsidRPr="008C5F7C" w14:paraId="44D51429" w14:textId="77777777" w:rsidTr="00C00AE7">
        <w:tc>
          <w:tcPr>
            <w:tcW w:w="3600" w:type="dxa"/>
            <w:tcBorders>
              <w:top w:val="nil"/>
              <w:left w:val="nil"/>
              <w:bottom w:val="nil"/>
              <w:right w:val="nil"/>
            </w:tcBorders>
          </w:tcPr>
          <w:p w14:paraId="52B75C07" w14:textId="77777777" w:rsidR="00D216A5" w:rsidRPr="008C5F7C" w:rsidRDefault="00D216A5" w:rsidP="00D216A5">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Post-employment benefits</w:t>
            </w:r>
          </w:p>
        </w:tc>
        <w:tc>
          <w:tcPr>
            <w:tcW w:w="1372" w:type="dxa"/>
            <w:tcBorders>
              <w:top w:val="nil"/>
              <w:left w:val="nil"/>
              <w:bottom w:val="nil"/>
              <w:right w:val="nil"/>
            </w:tcBorders>
          </w:tcPr>
          <w:p w14:paraId="5F5260EB" w14:textId="7EF9CF50" w:rsidR="00D216A5" w:rsidRPr="008C5F7C" w:rsidRDefault="005B0781" w:rsidP="00D216A5">
            <w:pPr>
              <w:tabs>
                <w:tab w:val="decimal" w:pos="1083"/>
              </w:tabs>
              <w:spacing w:line="380" w:lineRule="exact"/>
              <w:ind w:right="-45"/>
              <w:rPr>
                <w:rFonts w:ascii="Arial" w:hAnsi="Arial" w:cs="Arial"/>
              </w:rPr>
            </w:pPr>
            <w:r>
              <w:rPr>
                <w:rFonts w:ascii="Arial" w:hAnsi="Arial" w:cs="Arial"/>
              </w:rPr>
              <w:t>2,268</w:t>
            </w:r>
          </w:p>
        </w:tc>
        <w:tc>
          <w:tcPr>
            <w:tcW w:w="1373" w:type="dxa"/>
            <w:tcBorders>
              <w:top w:val="nil"/>
              <w:left w:val="nil"/>
              <w:bottom w:val="nil"/>
              <w:right w:val="nil"/>
            </w:tcBorders>
          </w:tcPr>
          <w:p w14:paraId="765CF22E" w14:textId="45F0CD32" w:rsidR="00D216A5" w:rsidRPr="008452AD" w:rsidRDefault="00D216A5" w:rsidP="00D216A5">
            <w:pPr>
              <w:tabs>
                <w:tab w:val="decimal" w:pos="1083"/>
              </w:tabs>
              <w:spacing w:line="380" w:lineRule="exact"/>
              <w:ind w:right="-45"/>
              <w:rPr>
                <w:rFonts w:ascii="Arial" w:hAnsi="Arial" w:cstheme="minorBidi"/>
              </w:rPr>
            </w:pPr>
            <w:r w:rsidRPr="00D216A5">
              <w:rPr>
                <w:rFonts w:ascii="Arial" w:hAnsi="Arial" w:cstheme="minorBidi"/>
              </w:rPr>
              <w:t>2,656</w:t>
            </w:r>
          </w:p>
        </w:tc>
        <w:tc>
          <w:tcPr>
            <w:tcW w:w="1372" w:type="dxa"/>
            <w:tcBorders>
              <w:top w:val="nil"/>
              <w:left w:val="nil"/>
              <w:bottom w:val="nil"/>
              <w:right w:val="nil"/>
            </w:tcBorders>
          </w:tcPr>
          <w:p w14:paraId="66C3D49B" w14:textId="517CE969" w:rsidR="00D216A5" w:rsidRPr="008452AD" w:rsidRDefault="005B0781" w:rsidP="00D216A5">
            <w:pPr>
              <w:tabs>
                <w:tab w:val="decimal" w:pos="1083"/>
              </w:tabs>
              <w:spacing w:line="380" w:lineRule="exact"/>
              <w:ind w:right="-45"/>
              <w:rPr>
                <w:rFonts w:ascii="Arial" w:hAnsi="Arial" w:cstheme="minorBidi"/>
              </w:rPr>
            </w:pPr>
            <w:r>
              <w:rPr>
                <w:rFonts w:ascii="Arial" w:hAnsi="Arial" w:cstheme="minorBidi"/>
              </w:rPr>
              <w:t>980</w:t>
            </w:r>
          </w:p>
        </w:tc>
        <w:tc>
          <w:tcPr>
            <w:tcW w:w="1373" w:type="dxa"/>
            <w:tcBorders>
              <w:top w:val="nil"/>
              <w:left w:val="nil"/>
              <w:bottom w:val="nil"/>
              <w:right w:val="nil"/>
            </w:tcBorders>
          </w:tcPr>
          <w:p w14:paraId="01C02EEE" w14:textId="1A8369B2" w:rsidR="00D216A5" w:rsidRPr="008452AD" w:rsidRDefault="00D216A5" w:rsidP="00D216A5">
            <w:pPr>
              <w:tabs>
                <w:tab w:val="decimal" w:pos="1083"/>
              </w:tabs>
              <w:spacing w:line="380" w:lineRule="exact"/>
              <w:ind w:right="-45"/>
              <w:rPr>
                <w:rFonts w:ascii="Arial" w:hAnsi="Arial" w:cstheme="minorBidi"/>
              </w:rPr>
            </w:pPr>
            <w:r w:rsidRPr="00D216A5">
              <w:rPr>
                <w:rFonts w:ascii="Arial" w:hAnsi="Arial" w:cstheme="minorBidi"/>
              </w:rPr>
              <w:t>1,105</w:t>
            </w:r>
          </w:p>
        </w:tc>
      </w:tr>
      <w:tr w:rsidR="00D216A5" w:rsidRPr="008C5F7C" w14:paraId="04A5816F" w14:textId="77777777" w:rsidTr="00C00AE7">
        <w:trPr>
          <w:trHeight w:val="351"/>
        </w:trPr>
        <w:tc>
          <w:tcPr>
            <w:tcW w:w="3600" w:type="dxa"/>
            <w:tcBorders>
              <w:top w:val="nil"/>
              <w:left w:val="nil"/>
              <w:bottom w:val="nil"/>
              <w:right w:val="nil"/>
            </w:tcBorders>
          </w:tcPr>
          <w:p w14:paraId="3D734F79" w14:textId="77777777" w:rsidR="00D216A5" w:rsidRPr="008C5F7C" w:rsidRDefault="00D216A5" w:rsidP="00D216A5">
            <w:pPr>
              <w:tabs>
                <w:tab w:val="left" w:pos="600"/>
                <w:tab w:val="left" w:pos="900"/>
                <w:tab w:val="right" w:pos="7280"/>
                <w:tab w:val="right" w:pos="8540"/>
              </w:tabs>
              <w:spacing w:line="380" w:lineRule="exact"/>
              <w:ind w:left="-108" w:right="-126"/>
              <w:jc w:val="thaiDistribute"/>
              <w:rPr>
                <w:rFonts w:ascii="Arial" w:hAnsi="Arial" w:cs="Arial"/>
              </w:rPr>
            </w:pPr>
            <w:r w:rsidRPr="008C5F7C">
              <w:rPr>
                <w:rFonts w:ascii="Arial" w:hAnsi="Arial" w:cs="Arial"/>
              </w:rPr>
              <w:t>Other long-term employee benefits</w:t>
            </w:r>
          </w:p>
        </w:tc>
        <w:tc>
          <w:tcPr>
            <w:tcW w:w="1372" w:type="dxa"/>
            <w:tcBorders>
              <w:top w:val="nil"/>
              <w:left w:val="nil"/>
              <w:bottom w:val="nil"/>
              <w:right w:val="nil"/>
            </w:tcBorders>
          </w:tcPr>
          <w:p w14:paraId="0BBCB8FD" w14:textId="36681837" w:rsidR="00D216A5" w:rsidRPr="008C5F7C" w:rsidRDefault="005B0781" w:rsidP="00D216A5">
            <w:pPr>
              <w:pBdr>
                <w:bottom w:val="single" w:sz="4" w:space="1" w:color="auto"/>
              </w:pBdr>
              <w:tabs>
                <w:tab w:val="decimal" w:pos="1083"/>
              </w:tabs>
              <w:spacing w:line="380" w:lineRule="exact"/>
              <w:ind w:right="-45"/>
              <w:rPr>
                <w:rFonts w:ascii="Arial" w:hAnsi="Arial" w:cs="Arial"/>
              </w:rPr>
            </w:pPr>
            <w:r>
              <w:rPr>
                <w:rFonts w:ascii="Arial" w:hAnsi="Arial" w:cs="Arial"/>
              </w:rPr>
              <w:t>16</w:t>
            </w:r>
          </w:p>
        </w:tc>
        <w:tc>
          <w:tcPr>
            <w:tcW w:w="1373" w:type="dxa"/>
            <w:tcBorders>
              <w:top w:val="nil"/>
              <w:left w:val="nil"/>
              <w:bottom w:val="nil"/>
              <w:right w:val="nil"/>
            </w:tcBorders>
          </w:tcPr>
          <w:p w14:paraId="62118831" w14:textId="7C7DD151" w:rsidR="00D216A5" w:rsidRPr="008452AD" w:rsidRDefault="00D216A5" w:rsidP="00D216A5">
            <w:pPr>
              <w:pBdr>
                <w:bottom w:val="single" w:sz="4" w:space="1" w:color="auto"/>
              </w:pBdr>
              <w:tabs>
                <w:tab w:val="decimal" w:pos="1083"/>
              </w:tabs>
              <w:spacing w:line="380" w:lineRule="exact"/>
              <w:ind w:right="-45"/>
              <w:rPr>
                <w:rFonts w:ascii="Arial" w:hAnsi="Arial" w:cstheme="minorBidi"/>
              </w:rPr>
            </w:pPr>
            <w:r w:rsidRPr="00D216A5">
              <w:rPr>
                <w:rFonts w:ascii="Arial" w:hAnsi="Arial" w:cstheme="minorBidi"/>
              </w:rPr>
              <w:t>21</w:t>
            </w:r>
          </w:p>
        </w:tc>
        <w:tc>
          <w:tcPr>
            <w:tcW w:w="1372" w:type="dxa"/>
            <w:tcBorders>
              <w:top w:val="nil"/>
              <w:left w:val="nil"/>
              <w:bottom w:val="nil"/>
              <w:right w:val="nil"/>
            </w:tcBorders>
          </w:tcPr>
          <w:p w14:paraId="55A2A82D" w14:textId="4013318B" w:rsidR="00D216A5" w:rsidRPr="008452AD" w:rsidRDefault="005B0781" w:rsidP="00D216A5">
            <w:pPr>
              <w:pBdr>
                <w:bottom w:val="single" w:sz="4" w:space="1" w:color="auto"/>
              </w:pBdr>
              <w:tabs>
                <w:tab w:val="decimal" w:pos="1083"/>
              </w:tabs>
              <w:spacing w:line="380" w:lineRule="exact"/>
              <w:ind w:right="-45"/>
              <w:rPr>
                <w:rFonts w:ascii="Arial" w:hAnsi="Arial" w:cstheme="minorBidi"/>
              </w:rPr>
            </w:pPr>
            <w:r>
              <w:rPr>
                <w:rFonts w:ascii="Arial" w:hAnsi="Arial" w:cstheme="minorBidi"/>
              </w:rPr>
              <w:t>7</w:t>
            </w:r>
          </w:p>
        </w:tc>
        <w:tc>
          <w:tcPr>
            <w:tcW w:w="1373" w:type="dxa"/>
            <w:tcBorders>
              <w:top w:val="nil"/>
              <w:left w:val="nil"/>
              <w:bottom w:val="nil"/>
              <w:right w:val="nil"/>
            </w:tcBorders>
          </w:tcPr>
          <w:p w14:paraId="5C1AA129" w14:textId="3F32C660" w:rsidR="00D216A5" w:rsidRPr="008452AD" w:rsidRDefault="00D216A5" w:rsidP="00D216A5">
            <w:pPr>
              <w:pBdr>
                <w:bottom w:val="single" w:sz="4" w:space="1" w:color="auto"/>
              </w:pBdr>
              <w:tabs>
                <w:tab w:val="decimal" w:pos="1083"/>
              </w:tabs>
              <w:spacing w:line="380" w:lineRule="exact"/>
              <w:ind w:right="-45"/>
              <w:rPr>
                <w:rFonts w:ascii="Arial" w:hAnsi="Arial" w:cstheme="minorBidi"/>
              </w:rPr>
            </w:pPr>
            <w:r w:rsidRPr="00D216A5">
              <w:rPr>
                <w:rFonts w:ascii="Arial" w:hAnsi="Arial" w:cstheme="minorBidi"/>
              </w:rPr>
              <w:t>8</w:t>
            </w:r>
          </w:p>
        </w:tc>
      </w:tr>
      <w:tr w:rsidR="00D216A5" w:rsidRPr="008C5F7C" w14:paraId="375CC94A" w14:textId="77777777" w:rsidTr="00C00AE7">
        <w:tc>
          <w:tcPr>
            <w:tcW w:w="3600" w:type="dxa"/>
            <w:tcBorders>
              <w:top w:val="nil"/>
              <w:left w:val="nil"/>
              <w:bottom w:val="nil"/>
              <w:right w:val="nil"/>
            </w:tcBorders>
          </w:tcPr>
          <w:p w14:paraId="5C632323" w14:textId="77777777" w:rsidR="00D216A5" w:rsidRPr="008C5F7C" w:rsidRDefault="00D216A5" w:rsidP="00D216A5">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Total</w:t>
            </w:r>
          </w:p>
        </w:tc>
        <w:tc>
          <w:tcPr>
            <w:tcW w:w="1372" w:type="dxa"/>
            <w:tcBorders>
              <w:top w:val="nil"/>
              <w:left w:val="nil"/>
              <w:bottom w:val="nil"/>
              <w:right w:val="nil"/>
            </w:tcBorders>
          </w:tcPr>
          <w:p w14:paraId="6247EF2C" w14:textId="07DA8073" w:rsidR="00D216A5" w:rsidRPr="008C5F7C" w:rsidRDefault="00B927BC" w:rsidP="00D216A5">
            <w:pPr>
              <w:pBdr>
                <w:bottom w:val="double" w:sz="4" w:space="1" w:color="auto"/>
              </w:pBdr>
              <w:tabs>
                <w:tab w:val="decimal" w:pos="1083"/>
              </w:tabs>
              <w:spacing w:line="380" w:lineRule="exact"/>
              <w:ind w:right="-45"/>
              <w:rPr>
                <w:rFonts w:ascii="Arial" w:hAnsi="Arial" w:cs="Arial"/>
              </w:rPr>
            </w:pPr>
            <w:r>
              <w:rPr>
                <w:rFonts w:ascii="Arial" w:hAnsi="Arial" w:cs="Arial"/>
              </w:rPr>
              <w:t>89,351</w:t>
            </w:r>
          </w:p>
        </w:tc>
        <w:tc>
          <w:tcPr>
            <w:tcW w:w="1373" w:type="dxa"/>
            <w:tcBorders>
              <w:top w:val="nil"/>
              <w:left w:val="nil"/>
              <w:bottom w:val="nil"/>
              <w:right w:val="nil"/>
            </w:tcBorders>
          </w:tcPr>
          <w:p w14:paraId="7CAF55AE" w14:textId="51BED126" w:rsidR="00D216A5" w:rsidRPr="008452AD" w:rsidRDefault="00D216A5" w:rsidP="00D216A5">
            <w:pPr>
              <w:pBdr>
                <w:bottom w:val="double" w:sz="4" w:space="1" w:color="auto"/>
              </w:pBdr>
              <w:tabs>
                <w:tab w:val="decimal" w:pos="1083"/>
              </w:tabs>
              <w:spacing w:line="380" w:lineRule="exact"/>
              <w:ind w:right="-45"/>
              <w:rPr>
                <w:rFonts w:ascii="Arial" w:hAnsi="Arial" w:cstheme="minorBidi"/>
              </w:rPr>
            </w:pPr>
            <w:r w:rsidRPr="00D216A5">
              <w:rPr>
                <w:rFonts w:ascii="Arial" w:hAnsi="Arial" w:cstheme="minorBidi"/>
              </w:rPr>
              <w:t>82,974</w:t>
            </w:r>
          </w:p>
        </w:tc>
        <w:tc>
          <w:tcPr>
            <w:tcW w:w="1372" w:type="dxa"/>
            <w:tcBorders>
              <w:top w:val="nil"/>
              <w:left w:val="nil"/>
              <w:bottom w:val="nil"/>
              <w:right w:val="nil"/>
            </w:tcBorders>
          </w:tcPr>
          <w:p w14:paraId="6D76E739" w14:textId="49C55DA7" w:rsidR="00D216A5" w:rsidRPr="008452AD" w:rsidRDefault="00B927BC" w:rsidP="00D216A5">
            <w:pPr>
              <w:pBdr>
                <w:bottom w:val="double" w:sz="4" w:space="1" w:color="auto"/>
              </w:pBdr>
              <w:tabs>
                <w:tab w:val="decimal" w:pos="1083"/>
              </w:tabs>
              <w:spacing w:line="380" w:lineRule="exact"/>
              <w:ind w:right="-45"/>
              <w:rPr>
                <w:rFonts w:ascii="Arial" w:hAnsi="Arial" w:cstheme="minorBidi"/>
                <w:cs/>
              </w:rPr>
            </w:pPr>
            <w:r>
              <w:rPr>
                <w:rFonts w:ascii="Arial" w:hAnsi="Arial" w:cstheme="minorBidi"/>
              </w:rPr>
              <w:t>51,434</w:t>
            </w:r>
          </w:p>
        </w:tc>
        <w:tc>
          <w:tcPr>
            <w:tcW w:w="1373" w:type="dxa"/>
            <w:tcBorders>
              <w:top w:val="nil"/>
              <w:left w:val="nil"/>
              <w:bottom w:val="nil"/>
              <w:right w:val="nil"/>
            </w:tcBorders>
          </w:tcPr>
          <w:p w14:paraId="05916F05" w14:textId="319D0CDA" w:rsidR="00D216A5" w:rsidRPr="008452AD" w:rsidRDefault="00D216A5" w:rsidP="00D216A5">
            <w:pPr>
              <w:pBdr>
                <w:bottom w:val="double" w:sz="4" w:space="1" w:color="auto"/>
              </w:pBdr>
              <w:tabs>
                <w:tab w:val="decimal" w:pos="1083"/>
              </w:tabs>
              <w:spacing w:line="380" w:lineRule="exact"/>
              <w:ind w:right="-45"/>
              <w:rPr>
                <w:rFonts w:ascii="Arial" w:hAnsi="Arial" w:cstheme="minorBidi"/>
              </w:rPr>
            </w:pPr>
            <w:r w:rsidRPr="00D216A5">
              <w:rPr>
                <w:rFonts w:ascii="Arial" w:hAnsi="Arial" w:cstheme="minorBidi"/>
              </w:rPr>
              <w:t>41,600</w:t>
            </w:r>
          </w:p>
        </w:tc>
      </w:tr>
    </w:tbl>
    <w:p w14:paraId="13DF1C7A" w14:textId="51A325D4" w:rsidR="00673C78" w:rsidRPr="008C5F7C" w:rsidRDefault="008314C1" w:rsidP="00AB4900">
      <w:pPr>
        <w:pStyle w:val="a"/>
        <w:widowControl/>
        <w:tabs>
          <w:tab w:val="left" w:pos="2160"/>
        </w:tabs>
        <w:spacing w:before="240" w:line="380" w:lineRule="exact"/>
        <w:ind w:left="533" w:right="-43" w:hanging="533"/>
        <w:jc w:val="both"/>
        <w:rPr>
          <w:rFonts w:ascii="Arial" w:hAnsi="Arial" w:cs="Arial"/>
          <w:sz w:val="22"/>
          <w:szCs w:val="22"/>
        </w:rPr>
      </w:pPr>
      <w:r w:rsidRPr="008C5F7C">
        <w:rPr>
          <w:rFonts w:ascii="Arial" w:hAnsi="Arial" w:cs="Arial"/>
          <w:sz w:val="22"/>
          <w:szCs w:val="22"/>
        </w:rPr>
        <w:t>4</w:t>
      </w:r>
      <w:r w:rsidR="00673C78" w:rsidRPr="008C5F7C">
        <w:rPr>
          <w:rFonts w:ascii="Arial" w:hAnsi="Arial" w:cs="Arial"/>
          <w:sz w:val="22"/>
          <w:szCs w:val="22"/>
        </w:rPr>
        <w:t>.</w:t>
      </w:r>
      <w:r w:rsidR="00673C78" w:rsidRPr="008C5F7C">
        <w:rPr>
          <w:rFonts w:ascii="Arial" w:hAnsi="Arial" w:cs="Arial"/>
          <w:sz w:val="22"/>
          <w:szCs w:val="22"/>
        </w:rPr>
        <w:tab/>
        <w:t xml:space="preserve">Property development cost </w:t>
      </w:r>
    </w:p>
    <w:p w14:paraId="13DF1C7B" w14:textId="77777777" w:rsidR="002C4F9B" w:rsidRPr="008C5F7C" w:rsidRDefault="002C4F9B" w:rsidP="00C00AE7">
      <w:pPr>
        <w:tabs>
          <w:tab w:val="left" w:pos="2160"/>
        </w:tabs>
        <w:spacing w:after="40" w:line="380" w:lineRule="exact"/>
        <w:ind w:left="360" w:right="-50" w:hanging="360"/>
        <w:jc w:val="right"/>
        <w:rPr>
          <w:rFonts w:ascii="Arial" w:hAnsi="Arial" w:cs="Arial"/>
          <w:b/>
          <w:bCs/>
          <w:sz w:val="20"/>
          <w:szCs w:val="20"/>
        </w:rPr>
      </w:pPr>
      <w:r w:rsidRPr="008C5F7C">
        <w:rPr>
          <w:rFonts w:ascii="Arial" w:hAnsi="Arial" w:cs="Arial"/>
          <w:sz w:val="20"/>
          <w:szCs w:val="20"/>
        </w:rPr>
        <w:t>(Unit: Thousand Baht)</w:t>
      </w:r>
    </w:p>
    <w:tbl>
      <w:tblPr>
        <w:tblW w:w="9180" w:type="dxa"/>
        <w:tblInd w:w="450" w:type="dxa"/>
        <w:tblLayout w:type="fixed"/>
        <w:tblLook w:val="0000" w:firstRow="0" w:lastRow="0" w:firstColumn="0" w:lastColumn="0" w:noHBand="0" w:noVBand="0"/>
      </w:tblPr>
      <w:tblGrid>
        <w:gridCol w:w="3690"/>
        <w:gridCol w:w="1372"/>
        <w:gridCol w:w="1373"/>
        <w:gridCol w:w="1372"/>
        <w:gridCol w:w="1373"/>
      </w:tblGrid>
      <w:tr w:rsidR="00D876D5" w:rsidRPr="008C5F7C" w14:paraId="13DF1C7F" w14:textId="77777777" w:rsidTr="00C00AE7">
        <w:trPr>
          <w:cantSplit/>
        </w:trPr>
        <w:tc>
          <w:tcPr>
            <w:tcW w:w="3690" w:type="dxa"/>
            <w:tcBorders>
              <w:top w:val="nil"/>
              <w:left w:val="nil"/>
              <w:bottom w:val="nil"/>
              <w:right w:val="nil"/>
            </w:tcBorders>
          </w:tcPr>
          <w:p w14:paraId="13DF1C7C" w14:textId="77777777" w:rsidR="002C4F9B" w:rsidRPr="008C5F7C" w:rsidRDefault="002C4F9B" w:rsidP="005A5A9C">
            <w:pPr>
              <w:pStyle w:val="10"/>
              <w:widowControl/>
              <w:tabs>
                <w:tab w:val="right" w:pos="8640"/>
              </w:tabs>
              <w:spacing w:line="380" w:lineRule="exact"/>
              <w:ind w:left="-18" w:right="-43"/>
              <w:jc w:val="both"/>
              <w:rPr>
                <w:rFonts w:ascii="Arial" w:hAnsi="Arial" w:cs="Arial"/>
                <w:color w:val="auto"/>
                <w:sz w:val="20"/>
                <w:szCs w:val="20"/>
              </w:rPr>
            </w:pPr>
          </w:p>
        </w:tc>
        <w:tc>
          <w:tcPr>
            <w:tcW w:w="2745" w:type="dxa"/>
            <w:gridSpan w:val="2"/>
            <w:tcBorders>
              <w:top w:val="nil"/>
              <w:left w:val="nil"/>
              <w:bottom w:val="nil"/>
              <w:right w:val="nil"/>
            </w:tcBorders>
          </w:tcPr>
          <w:p w14:paraId="13DF1C7D" w14:textId="77777777" w:rsidR="002C4F9B" w:rsidRPr="008C5F7C" w:rsidRDefault="002C4F9B" w:rsidP="005A5A9C">
            <w:pPr>
              <w:pStyle w:val="10"/>
              <w:widowControl/>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 xml:space="preserve">Consolidated </w:t>
            </w:r>
          </w:p>
        </w:tc>
        <w:tc>
          <w:tcPr>
            <w:tcW w:w="2745" w:type="dxa"/>
            <w:gridSpan w:val="2"/>
            <w:tcBorders>
              <w:top w:val="nil"/>
              <w:left w:val="nil"/>
              <w:bottom w:val="nil"/>
              <w:right w:val="nil"/>
            </w:tcBorders>
          </w:tcPr>
          <w:p w14:paraId="13DF1C7E" w14:textId="77777777" w:rsidR="002C4F9B" w:rsidRPr="008C5F7C" w:rsidRDefault="002C4F9B" w:rsidP="005A5A9C">
            <w:pPr>
              <w:pStyle w:val="10"/>
              <w:widowControl/>
              <w:tabs>
                <w:tab w:val="right" w:pos="5580"/>
                <w:tab w:val="right" w:pos="7200"/>
                <w:tab w:val="right" w:pos="9000"/>
              </w:tabs>
              <w:spacing w:line="380" w:lineRule="exact"/>
              <w:ind w:right="-36"/>
              <w:jc w:val="center"/>
              <w:rPr>
                <w:rFonts w:ascii="Arial" w:hAnsi="Arial" w:cs="Arial"/>
                <w:color w:val="auto"/>
                <w:sz w:val="20"/>
                <w:szCs w:val="20"/>
              </w:rPr>
            </w:pPr>
            <w:r w:rsidRPr="008C5F7C">
              <w:rPr>
                <w:rFonts w:ascii="Arial" w:hAnsi="Arial" w:cs="Arial"/>
                <w:color w:val="auto"/>
                <w:sz w:val="20"/>
                <w:szCs w:val="20"/>
              </w:rPr>
              <w:t xml:space="preserve">Separate </w:t>
            </w:r>
          </w:p>
        </w:tc>
      </w:tr>
      <w:tr w:rsidR="00D876D5" w:rsidRPr="008C5F7C" w14:paraId="13DF1C83" w14:textId="77777777" w:rsidTr="00C00AE7">
        <w:trPr>
          <w:cantSplit/>
        </w:trPr>
        <w:tc>
          <w:tcPr>
            <w:tcW w:w="3690" w:type="dxa"/>
            <w:tcBorders>
              <w:top w:val="nil"/>
              <w:left w:val="nil"/>
              <w:bottom w:val="nil"/>
              <w:right w:val="nil"/>
            </w:tcBorders>
          </w:tcPr>
          <w:p w14:paraId="13DF1C80" w14:textId="77777777" w:rsidR="002C4F9B" w:rsidRPr="008C5F7C" w:rsidRDefault="002C4F9B" w:rsidP="005A5A9C">
            <w:pPr>
              <w:pStyle w:val="10"/>
              <w:widowControl/>
              <w:tabs>
                <w:tab w:val="right" w:pos="8640"/>
              </w:tabs>
              <w:spacing w:line="380" w:lineRule="exact"/>
              <w:ind w:left="-18" w:right="-43"/>
              <w:jc w:val="both"/>
              <w:rPr>
                <w:rFonts w:ascii="Arial" w:hAnsi="Arial" w:cs="Arial"/>
                <w:color w:val="auto"/>
                <w:sz w:val="20"/>
                <w:szCs w:val="20"/>
              </w:rPr>
            </w:pPr>
          </w:p>
        </w:tc>
        <w:tc>
          <w:tcPr>
            <w:tcW w:w="2745" w:type="dxa"/>
            <w:gridSpan w:val="2"/>
            <w:tcBorders>
              <w:top w:val="nil"/>
              <w:left w:val="nil"/>
              <w:bottom w:val="nil"/>
              <w:right w:val="nil"/>
            </w:tcBorders>
          </w:tcPr>
          <w:p w14:paraId="13DF1C81" w14:textId="77777777" w:rsidR="002C4F9B" w:rsidRPr="008C5F7C" w:rsidRDefault="002C4F9B"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financial statements</w:t>
            </w:r>
          </w:p>
        </w:tc>
        <w:tc>
          <w:tcPr>
            <w:tcW w:w="2745" w:type="dxa"/>
            <w:gridSpan w:val="2"/>
            <w:tcBorders>
              <w:top w:val="nil"/>
              <w:left w:val="nil"/>
              <w:bottom w:val="nil"/>
              <w:right w:val="nil"/>
            </w:tcBorders>
          </w:tcPr>
          <w:p w14:paraId="13DF1C82" w14:textId="77777777" w:rsidR="002C4F9B" w:rsidRPr="008C5F7C" w:rsidRDefault="002C4F9B"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financial statements</w:t>
            </w:r>
          </w:p>
        </w:tc>
      </w:tr>
      <w:tr w:rsidR="00776E68" w:rsidRPr="008C5F7C" w14:paraId="13DF1C89" w14:textId="77777777" w:rsidTr="00C00AE7">
        <w:trPr>
          <w:cantSplit/>
        </w:trPr>
        <w:tc>
          <w:tcPr>
            <w:tcW w:w="3690" w:type="dxa"/>
            <w:tcBorders>
              <w:top w:val="nil"/>
              <w:left w:val="nil"/>
              <w:bottom w:val="nil"/>
              <w:right w:val="nil"/>
            </w:tcBorders>
          </w:tcPr>
          <w:p w14:paraId="13DF1C84" w14:textId="77777777" w:rsidR="00776E68" w:rsidRPr="008C5F7C" w:rsidRDefault="00776E68" w:rsidP="00776E68">
            <w:pPr>
              <w:pStyle w:val="10"/>
              <w:widowControl/>
              <w:tabs>
                <w:tab w:val="right" w:pos="8640"/>
              </w:tabs>
              <w:spacing w:line="380" w:lineRule="exact"/>
              <w:ind w:left="-18" w:right="-43"/>
              <w:jc w:val="center"/>
              <w:rPr>
                <w:rFonts w:ascii="Arial" w:hAnsi="Arial" w:cs="Arial"/>
                <w:color w:val="auto"/>
                <w:sz w:val="20"/>
                <w:szCs w:val="20"/>
              </w:rPr>
            </w:pPr>
          </w:p>
        </w:tc>
        <w:tc>
          <w:tcPr>
            <w:tcW w:w="1372" w:type="dxa"/>
            <w:tcBorders>
              <w:top w:val="nil"/>
              <w:left w:val="nil"/>
              <w:bottom w:val="nil"/>
              <w:right w:val="nil"/>
            </w:tcBorders>
          </w:tcPr>
          <w:p w14:paraId="13DF1C85" w14:textId="4687542C" w:rsidR="00776E68" w:rsidRPr="008C5F7C" w:rsidRDefault="00D216A5" w:rsidP="00776E68">
            <w:pPr>
              <w:pStyle w:val="10"/>
              <w:widowControl/>
              <w:tabs>
                <w:tab w:val="right" w:pos="8640"/>
              </w:tabs>
              <w:spacing w:line="380" w:lineRule="exact"/>
              <w:ind w:left="-108" w:right="-108" w:firstLine="11"/>
              <w:jc w:val="center"/>
              <w:rPr>
                <w:rFonts w:ascii="Arial" w:hAnsi="Arial" w:cs="Arial"/>
                <w:color w:val="auto"/>
                <w:sz w:val="20"/>
                <w:szCs w:val="20"/>
              </w:rPr>
            </w:pPr>
            <w:r>
              <w:rPr>
                <w:rFonts w:ascii="Arial" w:hAnsi="Arial" w:cs="Arial"/>
                <w:color w:val="auto"/>
                <w:sz w:val="20"/>
                <w:szCs w:val="20"/>
              </w:rPr>
              <w:t>30 June</w:t>
            </w:r>
          </w:p>
        </w:tc>
        <w:tc>
          <w:tcPr>
            <w:tcW w:w="1373" w:type="dxa"/>
            <w:tcBorders>
              <w:top w:val="nil"/>
              <w:left w:val="nil"/>
              <w:bottom w:val="nil"/>
              <w:right w:val="nil"/>
            </w:tcBorders>
          </w:tcPr>
          <w:p w14:paraId="13DF1C86" w14:textId="77777777" w:rsidR="00776E68" w:rsidRPr="008C5F7C" w:rsidRDefault="00776E68" w:rsidP="00776E68">
            <w:pPr>
              <w:pStyle w:val="10"/>
              <w:widowControl/>
              <w:tabs>
                <w:tab w:val="right" w:pos="8640"/>
              </w:tabs>
              <w:spacing w:line="380" w:lineRule="exact"/>
              <w:ind w:left="-108" w:right="-108" w:firstLine="11"/>
              <w:jc w:val="center"/>
              <w:rPr>
                <w:rFonts w:ascii="Arial" w:hAnsi="Arial" w:cs="Arial"/>
                <w:color w:val="auto"/>
                <w:sz w:val="20"/>
                <w:szCs w:val="20"/>
              </w:rPr>
            </w:pPr>
            <w:r w:rsidRPr="008C5F7C">
              <w:rPr>
                <w:rFonts w:ascii="Arial" w:hAnsi="Arial" w:cs="Arial"/>
                <w:color w:val="auto"/>
                <w:sz w:val="20"/>
                <w:szCs w:val="20"/>
              </w:rPr>
              <w:t>31 December</w:t>
            </w:r>
          </w:p>
        </w:tc>
        <w:tc>
          <w:tcPr>
            <w:tcW w:w="1372" w:type="dxa"/>
            <w:tcBorders>
              <w:top w:val="nil"/>
              <w:left w:val="nil"/>
              <w:bottom w:val="nil"/>
              <w:right w:val="nil"/>
            </w:tcBorders>
          </w:tcPr>
          <w:p w14:paraId="13DF1C87" w14:textId="4BF3928B" w:rsidR="00776E68" w:rsidRPr="008C5F7C" w:rsidRDefault="00D216A5" w:rsidP="00776E68">
            <w:pPr>
              <w:pStyle w:val="10"/>
              <w:widowControl/>
              <w:tabs>
                <w:tab w:val="right" w:pos="8640"/>
              </w:tabs>
              <w:spacing w:line="380" w:lineRule="exact"/>
              <w:ind w:left="-108" w:right="-108" w:firstLine="11"/>
              <w:jc w:val="center"/>
              <w:rPr>
                <w:rFonts w:ascii="Arial" w:hAnsi="Arial" w:cs="Arial"/>
                <w:color w:val="auto"/>
                <w:sz w:val="20"/>
                <w:szCs w:val="20"/>
              </w:rPr>
            </w:pPr>
            <w:r>
              <w:rPr>
                <w:rFonts w:ascii="Arial" w:hAnsi="Arial" w:cs="Arial"/>
                <w:color w:val="auto"/>
                <w:sz w:val="20"/>
                <w:szCs w:val="20"/>
              </w:rPr>
              <w:t>30 June</w:t>
            </w:r>
          </w:p>
        </w:tc>
        <w:tc>
          <w:tcPr>
            <w:tcW w:w="1373" w:type="dxa"/>
            <w:tcBorders>
              <w:top w:val="nil"/>
              <w:left w:val="nil"/>
              <w:bottom w:val="nil"/>
              <w:right w:val="nil"/>
            </w:tcBorders>
          </w:tcPr>
          <w:p w14:paraId="13DF1C88" w14:textId="171A493F" w:rsidR="00776E68" w:rsidRPr="008C5F7C" w:rsidRDefault="00776E68" w:rsidP="00776E68">
            <w:pPr>
              <w:pStyle w:val="10"/>
              <w:widowControl/>
              <w:tabs>
                <w:tab w:val="right" w:pos="8640"/>
              </w:tabs>
              <w:spacing w:line="380" w:lineRule="exact"/>
              <w:ind w:left="-108" w:right="-108" w:firstLine="11"/>
              <w:jc w:val="center"/>
              <w:rPr>
                <w:rFonts w:ascii="Arial" w:hAnsi="Arial" w:cs="Arial"/>
                <w:color w:val="auto"/>
                <w:sz w:val="20"/>
                <w:szCs w:val="20"/>
              </w:rPr>
            </w:pPr>
            <w:r w:rsidRPr="008C5F7C">
              <w:rPr>
                <w:rFonts w:ascii="Arial" w:hAnsi="Arial" w:cs="Arial"/>
                <w:color w:val="auto"/>
                <w:sz w:val="20"/>
                <w:szCs w:val="20"/>
              </w:rPr>
              <w:t>31 December</w:t>
            </w:r>
          </w:p>
        </w:tc>
      </w:tr>
      <w:tr w:rsidR="006C2A9F" w:rsidRPr="008C5F7C" w14:paraId="13DF1C8F" w14:textId="77777777" w:rsidTr="00C00AE7">
        <w:trPr>
          <w:cantSplit/>
        </w:trPr>
        <w:tc>
          <w:tcPr>
            <w:tcW w:w="3690" w:type="dxa"/>
            <w:tcBorders>
              <w:top w:val="nil"/>
              <w:left w:val="nil"/>
              <w:bottom w:val="nil"/>
              <w:right w:val="nil"/>
            </w:tcBorders>
          </w:tcPr>
          <w:p w14:paraId="13DF1C8A" w14:textId="77777777" w:rsidR="006C2A9F" w:rsidRPr="008C5F7C" w:rsidRDefault="006C2A9F" w:rsidP="006C2A9F">
            <w:pPr>
              <w:pStyle w:val="10"/>
              <w:widowControl/>
              <w:tabs>
                <w:tab w:val="right" w:pos="8640"/>
              </w:tabs>
              <w:spacing w:line="380" w:lineRule="exact"/>
              <w:ind w:left="-18" w:right="-43"/>
              <w:jc w:val="center"/>
              <w:rPr>
                <w:rFonts w:ascii="Arial" w:hAnsi="Arial" w:cs="Arial"/>
                <w:color w:val="auto"/>
                <w:sz w:val="20"/>
                <w:szCs w:val="20"/>
              </w:rPr>
            </w:pPr>
          </w:p>
        </w:tc>
        <w:tc>
          <w:tcPr>
            <w:tcW w:w="1372" w:type="dxa"/>
            <w:tcBorders>
              <w:top w:val="nil"/>
              <w:left w:val="nil"/>
              <w:bottom w:val="nil"/>
              <w:right w:val="nil"/>
            </w:tcBorders>
          </w:tcPr>
          <w:p w14:paraId="13DF1C8B" w14:textId="4D05091B" w:rsidR="006C2A9F" w:rsidRPr="008C5F7C" w:rsidRDefault="006C2A9F" w:rsidP="006C2A9F">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20</w:t>
            </w:r>
            <w:r>
              <w:rPr>
                <w:rFonts w:ascii="Arial" w:hAnsi="Arial" w:cs="Arial"/>
                <w:color w:val="auto"/>
                <w:sz w:val="20"/>
                <w:szCs w:val="20"/>
              </w:rPr>
              <w:t>25</w:t>
            </w:r>
          </w:p>
        </w:tc>
        <w:tc>
          <w:tcPr>
            <w:tcW w:w="1373" w:type="dxa"/>
            <w:tcBorders>
              <w:top w:val="nil"/>
              <w:left w:val="nil"/>
              <w:bottom w:val="nil"/>
              <w:right w:val="nil"/>
            </w:tcBorders>
          </w:tcPr>
          <w:p w14:paraId="13DF1C8C" w14:textId="5B418411" w:rsidR="006C2A9F" w:rsidRPr="008C5F7C" w:rsidRDefault="006C2A9F" w:rsidP="006C2A9F">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202</w:t>
            </w:r>
            <w:r>
              <w:rPr>
                <w:rFonts w:ascii="Arial" w:hAnsi="Arial" w:cs="Arial"/>
                <w:color w:val="auto"/>
                <w:sz w:val="20"/>
                <w:szCs w:val="20"/>
              </w:rPr>
              <w:t>4</w:t>
            </w:r>
          </w:p>
        </w:tc>
        <w:tc>
          <w:tcPr>
            <w:tcW w:w="1372" w:type="dxa"/>
            <w:tcBorders>
              <w:top w:val="nil"/>
              <w:left w:val="nil"/>
              <w:bottom w:val="nil"/>
              <w:right w:val="nil"/>
            </w:tcBorders>
          </w:tcPr>
          <w:p w14:paraId="13DF1C8D" w14:textId="18557006" w:rsidR="006C2A9F" w:rsidRPr="008C5F7C" w:rsidRDefault="006C2A9F" w:rsidP="006C2A9F">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20</w:t>
            </w:r>
            <w:r>
              <w:rPr>
                <w:rFonts w:ascii="Arial" w:hAnsi="Arial" w:cs="Arial"/>
                <w:color w:val="auto"/>
                <w:sz w:val="20"/>
                <w:szCs w:val="20"/>
              </w:rPr>
              <w:t>25</w:t>
            </w:r>
          </w:p>
        </w:tc>
        <w:tc>
          <w:tcPr>
            <w:tcW w:w="1373" w:type="dxa"/>
            <w:tcBorders>
              <w:top w:val="nil"/>
              <w:left w:val="nil"/>
              <w:bottom w:val="nil"/>
              <w:right w:val="nil"/>
            </w:tcBorders>
          </w:tcPr>
          <w:p w14:paraId="13DF1C8E" w14:textId="3665B79B" w:rsidR="006C2A9F" w:rsidRPr="008C5F7C" w:rsidRDefault="006C2A9F" w:rsidP="006C2A9F">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202</w:t>
            </w:r>
            <w:r>
              <w:rPr>
                <w:rFonts w:ascii="Arial" w:hAnsi="Arial" w:cs="Arial"/>
                <w:color w:val="auto"/>
                <w:sz w:val="20"/>
                <w:szCs w:val="20"/>
              </w:rPr>
              <w:t>4</w:t>
            </w:r>
          </w:p>
        </w:tc>
      </w:tr>
      <w:tr w:rsidR="006C2A9F" w:rsidRPr="008C5F7C" w14:paraId="13DF1CA1" w14:textId="77777777" w:rsidTr="00C00AE7">
        <w:trPr>
          <w:cantSplit/>
        </w:trPr>
        <w:tc>
          <w:tcPr>
            <w:tcW w:w="3690" w:type="dxa"/>
            <w:tcBorders>
              <w:top w:val="nil"/>
              <w:left w:val="nil"/>
              <w:bottom w:val="nil"/>
              <w:right w:val="nil"/>
            </w:tcBorders>
          </w:tcPr>
          <w:p w14:paraId="13DF1C9C" w14:textId="022E57E5" w:rsidR="006C2A9F" w:rsidRPr="008C5F7C" w:rsidRDefault="006C2A9F" w:rsidP="006C2A9F">
            <w:pPr>
              <w:pStyle w:val="a1"/>
              <w:widowControl/>
              <w:tabs>
                <w:tab w:val="right" w:pos="7200"/>
                <w:tab w:val="right" w:pos="8640"/>
              </w:tabs>
              <w:spacing w:line="380" w:lineRule="exact"/>
              <w:ind w:left="-108" w:right="-198" w:firstLine="108"/>
              <w:rPr>
                <w:rFonts w:ascii="Arial" w:hAnsi="Arial" w:cs="Arial"/>
                <w:sz w:val="20"/>
                <w:szCs w:val="20"/>
              </w:rPr>
            </w:pPr>
          </w:p>
        </w:tc>
        <w:tc>
          <w:tcPr>
            <w:tcW w:w="1372" w:type="dxa"/>
            <w:tcBorders>
              <w:top w:val="nil"/>
              <w:left w:val="nil"/>
              <w:bottom w:val="nil"/>
              <w:right w:val="nil"/>
            </w:tcBorders>
          </w:tcPr>
          <w:p w14:paraId="13DF1C9D" w14:textId="5C2CF3EE" w:rsidR="006C2A9F" w:rsidRPr="008C5F7C" w:rsidRDefault="006C2A9F" w:rsidP="006C2A9F">
            <w:pPr>
              <w:pStyle w:val="3"/>
              <w:widowControl/>
              <w:tabs>
                <w:tab w:val="decimal" w:pos="1134"/>
              </w:tabs>
              <w:spacing w:line="380" w:lineRule="exact"/>
              <w:ind w:left="-14" w:right="-43"/>
              <w:rPr>
                <w:rFonts w:ascii="Arial" w:hAnsi="Arial" w:cs="Arial"/>
                <w:b w:val="0"/>
                <w:bCs w:val="0"/>
                <w:sz w:val="20"/>
                <w:szCs w:val="20"/>
              </w:rPr>
            </w:pPr>
          </w:p>
        </w:tc>
        <w:tc>
          <w:tcPr>
            <w:tcW w:w="1373" w:type="dxa"/>
            <w:tcBorders>
              <w:top w:val="nil"/>
              <w:left w:val="nil"/>
              <w:bottom w:val="nil"/>
              <w:right w:val="nil"/>
            </w:tcBorders>
          </w:tcPr>
          <w:p w14:paraId="13DF1C9E" w14:textId="1A2EE225" w:rsidR="006C2A9F" w:rsidRPr="000653E8" w:rsidRDefault="006C2A9F" w:rsidP="006C2A9F">
            <w:pPr>
              <w:pStyle w:val="3"/>
              <w:widowControl/>
              <w:tabs>
                <w:tab w:val="decimal" w:pos="1062"/>
              </w:tabs>
              <w:spacing w:line="380" w:lineRule="exact"/>
              <w:ind w:left="-14" w:right="-43"/>
              <w:rPr>
                <w:rFonts w:ascii="Arial" w:hAnsi="Arial" w:cs="Arial"/>
                <w:b w:val="0"/>
                <w:bCs w:val="0"/>
                <w:sz w:val="20"/>
                <w:szCs w:val="20"/>
              </w:rPr>
            </w:pPr>
            <w:r w:rsidRPr="000653E8">
              <w:rPr>
                <w:rFonts w:ascii="Arial" w:hAnsi="Arial" w:cs="Arial"/>
                <w:b w:val="0"/>
                <w:bCs w:val="0"/>
                <w:sz w:val="20"/>
                <w:szCs w:val="20"/>
              </w:rPr>
              <w:t>(Audited)</w:t>
            </w:r>
          </w:p>
        </w:tc>
        <w:tc>
          <w:tcPr>
            <w:tcW w:w="1372" w:type="dxa"/>
            <w:tcBorders>
              <w:top w:val="nil"/>
              <w:left w:val="nil"/>
              <w:bottom w:val="nil"/>
              <w:right w:val="nil"/>
            </w:tcBorders>
          </w:tcPr>
          <w:p w14:paraId="13DF1C9F" w14:textId="4C1EAD1E" w:rsidR="006C2A9F" w:rsidRPr="00873AF6" w:rsidRDefault="006C2A9F" w:rsidP="006C2A9F">
            <w:pPr>
              <w:pStyle w:val="3"/>
              <w:widowControl/>
              <w:tabs>
                <w:tab w:val="decimal" w:pos="1062"/>
              </w:tabs>
              <w:spacing w:line="380" w:lineRule="exact"/>
              <w:ind w:left="-14" w:right="-43"/>
              <w:rPr>
                <w:rFonts w:ascii="Arial" w:hAnsi="Arial" w:cstheme="minorBidi"/>
                <w:b w:val="0"/>
                <w:bCs w:val="0"/>
                <w:sz w:val="20"/>
                <w:szCs w:val="20"/>
              </w:rPr>
            </w:pPr>
          </w:p>
        </w:tc>
        <w:tc>
          <w:tcPr>
            <w:tcW w:w="1373" w:type="dxa"/>
            <w:tcBorders>
              <w:top w:val="nil"/>
              <w:left w:val="nil"/>
              <w:bottom w:val="nil"/>
              <w:right w:val="nil"/>
            </w:tcBorders>
          </w:tcPr>
          <w:p w14:paraId="13DF1CA0" w14:textId="3478D277" w:rsidR="006C2A9F" w:rsidRPr="000653E8" w:rsidRDefault="006C2A9F" w:rsidP="006C2A9F">
            <w:pPr>
              <w:pStyle w:val="3"/>
              <w:widowControl/>
              <w:tabs>
                <w:tab w:val="decimal" w:pos="1062"/>
              </w:tabs>
              <w:spacing w:line="380" w:lineRule="exact"/>
              <w:ind w:left="-14" w:right="-43"/>
              <w:rPr>
                <w:rFonts w:ascii="Arial" w:hAnsi="Arial" w:cs="Arial"/>
                <w:b w:val="0"/>
                <w:bCs w:val="0"/>
                <w:sz w:val="20"/>
                <w:szCs w:val="20"/>
              </w:rPr>
            </w:pPr>
            <w:r w:rsidRPr="000653E8">
              <w:rPr>
                <w:rFonts w:ascii="Arial" w:hAnsi="Arial" w:cs="Arial"/>
                <w:b w:val="0"/>
                <w:bCs w:val="0"/>
                <w:sz w:val="20"/>
                <w:szCs w:val="20"/>
              </w:rPr>
              <w:t>(Audited)</w:t>
            </w:r>
          </w:p>
        </w:tc>
      </w:tr>
      <w:tr w:rsidR="00FD6F3F" w:rsidRPr="008C5F7C" w14:paraId="021DDDE3" w14:textId="77777777" w:rsidTr="00C00AE7">
        <w:trPr>
          <w:cantSplit/>
        </w:trPr>
        <w:tc>
          <w:tcPr>
            <w:tcW w:w="3690" w:type="dxa"/>
            <w:tcBorders>
              <w:top w:val="nil"/>
              <w:left w:val="nil"/>
              <w:bottom w:val="nil"/>
              <w:right w:val="nil"/>
            </w:tcBorders>
          </w:tcPr>
          <w:p w14:paraId="5945967C" w14:textId="46EE976D" w:rsidR="00FD6F3F" w:rsidRDefault="00FD6F3F" w:rsidP="00FD6F3F">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Land</w:t>
            </w:r>
          </w:p>
        </w:tc>
        <w:tc>
          <w:tcPr>
            <w:tcW w:w="1372" w:type="dxa"/>
            <w:tcBorders>
              <w:top w:val="nil"/>
              <w:left w:val="nil"/>
              <w:bottom w:val="nil"/>
              <w:right w:val="nil"/>
            </w:tcBorders>
            <w:vAlign w:val="bottom"/>
          </w:tcPr>
          <w:p w14:paraId="5DAB0AB5" w14:textId="139DE258" w:rsidR="00FD6F3F" w:rsidRPr="00CE4816" w:rsidRDefault="00FD6F3F" w:rsidP="00C00AE7">
            <w:pPr>
              <w:pStyle w:val="3"/>
              <w:widowControl/>
              <w:tabs>
                <w:tab w:val="decimal" w:pos="1065"/>
              </w:tabs>
              <w:spacing w:line="380" w:lineRule="exact"/>
              <w:ind w:left="-14" w:right="-43"/>
              <w:rPr>
                <w:rFonts w:ascii="Browallia New" w:hAnsi="Browallia New" w:cs="Browallia New"/>
                <w:b w:val="0"/>
                <w:bCs w:val="0"/>
                <w:sz w:val="20"/>
                <w:szCs w:val="20"/>
              </w:rPr>
            </w:pPr>
            <w:r>
              <w:rPr>
                <w:rFonts w:ascii="Arial" w:hAnsi="Arial" w:cs="Arial"/>
                <w:b w:val="0"/>
                <w:bCs w:val="0"/>
                <w:sz w:val="20"/>
                <w:szCs w:val="20"/>
              </w:rPr>
              <w:t>1,335,181</w:t>
            </w:r>
          </w:p>
        </w:tc>
        <w:tc>
          <w:tcPr>
            <w:tcW w:w="1373" w:type="dxa"/>
            <w:tcBorders>
              <w:top w:val="nil"/>
              <w:left w:val="nil"/>
              <w:bottom w:val="nil"/>
              <w:right w:val="nil"/>
            </w:tcBorders>
            <w:vAlign w:val="bottom"/>
          </w:tcPr>
          <w:p w14:paraId="05C69EAB" w14:textId="1FD3AD9E" w:rsidR="00FD6F3F" w:rsidRPr="000653E8" w:rsidRDefault="00FD6F3F" w:rsidP="00C00AE7">
            <w:pPr>
              <w:pStyle w:val="3"/>
              <w:widowControl/>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1,344,571</w:t>
            </w:r>
          </w:p>
        </w:tc>
        <w:tc>
          <w:tcPr>
            <w:tcW w:w="1372" w:type="dxa"/>
            <w:tcBorders>
              <w:top w:val="nil"/>
              <w:left w:val="nil"/>
              <w:bottom w:val="nil"/>
              <w:right w:val="nil"/>
            </w:tcBorders>
            <w:vAlign w:val="bottom"/>
          </w:tcPr>
          <w:p w14:paraId="2FC1C297" w14:textId="56E8ECE3" w:rsidR="00FD6F3F" w:rsidRDefault="00FD6F3F" w:rsidP="00C00AE7">
            <w:pPr>
              <w:pStyle w:val="3"/>
              <w:widowControl/>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111,429</w:t>
            </w:r>
          </w:p>
        </w:tc>
        <w:tc>
          <w:tcPr>
            <w:tcW w:w="1373" w:type="dxa"/>
            <w:tcBorders>
              <w:top w:val="nil"/>
              <w:left w:val="nil"/>
              <w:bottom w:val="nil"/>
              <w:right w:val="nil"/>
            </w:tcBorders>
            <w:vAlign w:val="bottom"/>
          </w:tcPr>
          <w:p w14:paraId="3752E4BC" w14:textId="2EF858A6" w:rsidR="00FD6F3F" w:rsidRPr="000653E8" w:rsidRDefault="00FD6F3F" w:rsidP="00C00AE7">
            <w:pPr>
              <w:pStyle w:val="3"/>
              <w:widowControl/>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111,429</w:t>
            </w:r>
          </w:p>
        </w:tc>
      </w:tr>
      <w:tr w:rsidR="00FD6F3F" w:rsidRPr="008C5F7C" w14:paraId="784F88BE" w14:textId="77777777" w:rsidTr="00C00AE7">
        <w:trPr>
          <w:cantSplit/>
        </w:trPr>
        <w:tc>
          <w:tcPr>
            <w:tcW w:w="3690" w:type="dxa"/>
            <w:tcBorders>
              <w:top w:val="nil"/>
              <w:left w:val="nil"/>
              <w:bottom w:val="nil"/>
              <w:right w:val="nil"/>
            </w:tcBorders>
          </w:tcPr>
          <w:p w14:paraId="18378ED6" w14:textId="29A05BBC" w:rsidR="00FD6F3F" w:rsidRPr="008C5F7C" w:rsidRDefault="00FD6F3F" w:rsidP="00FD6F3F">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Land and property under construction</w:t>
            </w:r>
          </w:p>
        </w:tc>
        <w:tc>
          <w:tcPr>
            <w:tcW w:w="1372" w:type="dxa"/>
            <w:tcBorders>
              <w:top w:val="nil"/>
              <w:left w:val="nil"/>
              <w:bottom w:val="nil"/>
              <w:right w:val="nil"/>
            </w:tcBorders>
            <w:vAlign w:val="bottom"/>
          </w:tcPr>
          <w:p w14:paraId="266F639D" w14:textId="39BABBE0" w:rsidR="00FD6F3F" w:rsidRPr="008C5F7C" w:rsidRDefault="00FD6F3F" w:rsidP="00C00AE7">
            <w:pPr>
              <w:pStyle w:val="3"/>
              <w:widowControl/>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3,215,604</w:t>
            </w:r>
          </w:p>
        </w:tc>
        <w:tc>
          <w:tcPr>
            <w:tcW w:w="1373" w:type="dxa"/>
            <w:tcBorders>
              <w:top w:val="nil"/>
              <w:left w:val="nil"/>
              <w:bottom w:val="nil"/>
              <w:right w:val="nil"/>
            </w:tcBorders>
            <w:vAlign w:val="bottom"/>
          </w:tcPr>
          <w:p w14:paraId="1A4D3689" w14:textId="42A1F70F" w:rsidR="00FD6F3F" w:rsidRPr="008C5F7C" w:rsidRDefault="00FD6F3F" w:rsidP="00C00AE7">
            <w:pPr>
              <w:pStyle w:val="3"/>
              <w:widowControl/>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2,525,314</w:t>
            </w:r>
          </w:p>
        </w:tc>
        <w:tc>
          <w:tcPr>
            <w:tcW w:w="1372" w:type="dxa"/>
            <w:tcBorders>
              <w:top w:val="nil"/>
              <w:left w:val="nil"/>
              <w:bottom w:val="nil"/>
              <w:right w:val="nil"/>
            </w:tcBorders>
            <w:vAlign w:val="bottom"/>
          </w:tcPr>
          <w:p w14:paraId="1F31D799" w14:textId="40D4A086" w:rsidR="00FD6F3F" w:rsidRPr="008C5F7C" w:rsidRDefault="00FD6F3F" w:rsidP="00C00AE7">
            <w:pPr>
              <w:pStyle w:val="3"/>
              <w:widowControl/>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w:t>
            </w:r>
          </w:p>
        </w:tc>
        <w:tc>
          <w:tcPr>
            <w:tcW w:w="1373" w:type="dxa"/>
            <w:tcBorders>
              <w:top w:val="nil"/>
              <w:left w:val="nil"/>
              <w:bottom w:val="nil"/>
              <w:right w:val="nil"/>
            </w:tcBorders>
            <w:vAlign w:val="bottom"/>
          </w:tcPr>
          <w:p w14:paraId="5628DA67" w14:textId="086D9321" w:rsidR="00FD6F3F" w:rsidRPr="008C5F7C" w:rsidRDefault="00FD6F3F" w:rsidP="00C00AE7">
            <w:pPr>
              <w:pStyle w:val="3"/>
              <w:widowControl/>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w:t>
            </w:r>
          </w:p>
        </w:tc>
      </w:tr>
      <w:tr w:rsidR="00FD6F3F" w:rsidRPr="008C5F7C" w14:paraId="13DF1CA7" w14:textId="77777777" w:rsidTr="00C00AE7">
        <w:trPr>
          <w:cantSplit/>
          <w:trHeight w:val="342"/>
        </w:trPr>
        <w:tc>
          <w:tcPr>
            <w:tcW w:w="3690" w:type="dxa"/>
            <w:tcBorders>
              <w:top w:val="nil"/>
              <w:left w:val="nil"/>
              <w:bottom w:val="nil"/>
              <w:right w:val="nil"/>
            </w:tcBorders>
          </w:tcPr>
          <w:p w14:paraId="13DF1CA2" w14:textId="07EBF1C6" w:rsidR="00FD6F3F" w:rsidRPr="008C5F7C" w:rsidRDefault="00FD6F3F" w:rsidP="00FD6F3F">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Land and completed buildings</w:t>
            </w:r>
          </w:p>
        </w:tc>
        <w:tc>
          <w:tcPr>
            <w:tcW w:w="1372" w:type="dxa"/>
            <w:tcBorders>
              <w:top w:val="nil"/>
              <w:left w:val="nil"/>
              <w:bottom w:val="nil"/>
              <w:right w:val="nil"/>
            </w:tcBorders>
            <w:vAlign w:val="bottom"/>
          </w:tcPr>
          <w:p w14:paraId="13DF1CA3" w14:textId="5B1CE16A" w:rsidR="00FD6F3F" w:rsidRPr="008C5F7C" w:rsidRDefault="00FD6F3F" w:rsidP="00C00AE7">
            <w:pPr>
              <w:pStyle w:val="3"/>
              <w:widowControl/>
              <w:pBdr>
                <w:bottom w:val="single" w:sz="4" w:space="1" w:color="auto"/>
              </w:pBdr>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487,889</w:t>
            </w:r>
          </w:p>
        </w:tc>
        <w:tc>
          <w:tcPr>
            <w:tcW w:w="1373" w:type="dxa"/>
            <w:tcBorders>
              <w:top w:val="nil"/>
              <w:left w:val="nil"/>
              <w:bottom w:val="nil"/>
              <w:right w:val="nil"/>
            </w:tcBorders>
            <w:vAlign w:val="bottom"/>
          </w:tcPr>
          <w:p w14:paraId="13DF1CA4" w14:textId="120F127F" w:rsidR="00FD6F3F" w:rsidRPr="008C5F7C" w:rsidRDefault="00FD6F3F" w:rsidP="00C00AE7">
            <w:pPr>
              <w:pStyle w:val="3"/>
              <w:widowControl/>
              <w:pBdr>
                <w:bottom w:val="single" w:sz="4" w:space="1" w:color="auto"/>
              </w:pBdr>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737,241</w:t>
            </w:r>
          </w:p>
        </w:tc>
        <w:tc>
          <w:tcPr>
            <w:tcW w:w="1372" w:type="dxa"/>
            <w:tcBorders>
              <w:top w:val="nil"/>
              <w:left w:val="nil"/>
              <w:bottom w:val="nil"/>
              <w:right w:val="nil"/>
            </w:tcBorders>
            <w:vAlign w:val="bottom"/>
          </w:tcPr>
          <w:p w14:paraId="13DF1CA5" w14:textId="381F0946" w:rsidR="00FD6F3F" w:rsidRPr="008C5F7C" w:rsidRDefault="00FD6F3F" w:rsidP="00C00AE7">
            <w:pPr>
              <w:pStyle w:val="3"/>
              <w:widowControl/>
              <w:pBdr>
                <w:bottom w:val="single" w:sz="4" w:space="1" w:color="auto"/>
              </w:pBdr>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w:t>
            </w:r>
          </w:p>
        </w:tc>
        <w:tc>
          <w:tcPr>
            <w:tcW w:w="1373" w:type="dxa"/>
            <w:tcBorders>
              <w:top w:val="nil"/>
              <w:left w:val="nil"/>
              <w:bottom w:val="nil"/>
              <w:right w:val="nil"/>
            </w:tcBorders>
            <w:vAlign w:val="bottom"/>
          </w:tcPr>
          <w:p w14:paraId="13DF1CA6" w14:textId="6EB1FCA7" w:rsidR="00FD6F3F" w:rsidRPr="008C5F7C" w:rsidRDefault="00FD6F3F" w:rsidP="00C00AE7">
            <w:pPr>
              <w:pStyle w:val="3"/>
              <w:widowControl/>
              <w:pBdr>
                <w:bottom w:val="single" w:sz="4" w:space="1" w:color="auto"/>
              </w:pBdr>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w:t>
            </w:r>
          </w:p>
        </w:tc>
      </w:tr>
      <w:tr w:rsidR="00FD6F3F" w:rsidRPr="008C5F7C" w14:paraId="13DF1CAD" w14:textId="77777777" w:rsidTr="00C00AE7">
        <w:trPr>
          <w:cantSplit/>
        </w:trPr>
        <w:tc>
          <w:tcPr>
            <w:tcW w:w="3690" w:type="dxa"/>
            <w:tcBorders>
              <w:top w:val="nil"/>
              <w:left w:val="nil"/>
              <w:bottom w:val="nil"/>
              <w:right w:val="nil"/>
            </w:tcBorders>
          </w:tcPr>
          <w:p w14:paraId="13DF1CA8" w14:textId="77777777" w:rsidR="00FD6F3F" w:rsidRPr="008C5F7C" w:rsidRDefault="00FD6F3F" w:rsidP="00FD6F3F">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Total</w:t>
            </w:r>
          </w:p>
        </w:tc>
        <w:tc>
          <w:tcPr>
            <w:tcW w:w="1372" w:type="dxa"/>
            <w:tcBorders>
              <w:top w:val="nil"/>
              <w:left w:val="nil"/>
              <w:bottom w:val="nil"/>
              <w:right w:val="nil"/>
            </w:tcBorders>
            <w:vAlign w:val="bottom"/>
          </w:tcPr>
          <w:p w14:paraId="13DF1CA9" w14:textId="0FBEC8F9" w:rsidR="00FD6F3F" w:rsidRPr="00E30D58" w:rsidRDefault="007036BA" w:rsidP="00C00AE7">
            <w:pPr>
              <w:pStyle w:val="3"/>
              <w:widowControl/>
              <w:tabs>
                <w:tab w:val="decimal" w:pos="1065"/>
              </w:tabs>
              <w:spacing w:line="380" w:lineRule="exact"/>
              <w:ind w:left="-14" w:right="-43"/>
              <w:rPr>
                <w:rFonts w:ascii="Arial" w:hAnsi="Arial" w:cstheme="minorBidi"/>
                <w:b w:val="0"/>
                <w:bCs w:val="0"/>
                <w:sz w:val="20"/>
                <w:szCs w:val="20"/>
              </w:rPr>
            </w:pPr>
            <w:r>
              <w:rPr>
                <w:rFonts w:ascii="Arial" w:hAnsi="Arial" w:cs="Arial"/>
                <w:b w:val="0"/>
                <w:bCs w:val="0"/>
                <w:sz w:val="20"/>
                <w:szCs w:val="20"/>
              </w:rPr>
              <w:t>5,038,674</w:t>
            </w:r>
          </w:p>
        </w:tc>
        <w:tc>
          <w:tcPr>
            <w:tcW w:w="1373" w:type="dxa"/>
            <w:tcBorders>
              <w:top w:val="nil"/>
              <w:left w:val="nil"/>
              <w:bottom w:val="nil"/>
              <w:right w:val="nil"/>
            </w:tcBorders>
            <w:vAlign w:val="bottom"/>
          </w:tcPr>
          <w:p w14:paraId="13DF1CAA" w14:textId="032BEAA8" w:rsidR="00FD6F3F" w:rsidRPr="008C5F7C" w:rsidRDefault="00FD6F3F" w:rsidP="00C00AE7">
            <w:pPr>
              <w:pStyle w:val="3"/>
              <w:widowControl/>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4,607,126</w:t>
            </w:r>
          </w:p>
        </w:tc>
        <w:tc>
          <w:tcPr>
            <w:tcW w:w="1372" w:type="dxa"/>
            <w:tcBorders>
              <w:top w:val="nil"/>
              <w:left w:val="nil"/>
              <w:bottom w:val="nil"/>
              <w:right w:val="nil"/>
            </w:tcBorders>
            <w:vAlign w:val="bottom"/>
          </w:tcPr>
          <w:p w14:paraId="13DF1CAB" w14:textId="19B39F0B" w:rsidR="00FD6F3F" w:rsidRPr="008C5F7C" w:rsidRDefault="00FD6F3F" w:rsidP="00C00AE7">
            <w:pPr>
              <w:pStyle w:val="3"/>
              <w:widowControl/>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111,429</w:t>
            </w:r>
          </w:p>
        </w:tc>
        <w:tc>
          <w:tcPr>
            <w:tcW w:w="1373" w:type="dxa"/>
            <w:tcBorders>
              <w:top w:val="nil"/>
              <w:left w:val="nil"/>
              <w:bottom w:val="nil"/>
              <w:right w:val="nil"/>
            </w:tcBorders>
            <w:vAlign w:val="bottom"/>
          </w:tcPr>
          <w:p w14:paraId="13DF1CAC" w14:textId="1BF748B5" w:rsidR="00FD6F3F" w:rsidRPr="008C5F7C" w:rsidRDefault="00FD6F3F" w:rsidP="00C00AE7">
            <w:pPr>
              <w:pStyle w:val="3"/>
              <w:widowControl/>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111,429</w:t>
            </w:r>
          </w:p>
        </w:tc>
      </w:tr>
      <w:tr w:rsidR="00FD6F3F" w:rsidRPr="008C5F7C" w14:paraId="13DF1CB3" w14:textId="77777777" w:rsidTr="00C00AE7">
        <w:trPr>
          <w:cantSplit/>
        </w:trPr>
        <w:tc>
          <w:tcPr>
            <w:tcW w:w="3690" w:type="dxa"/>
            <w:tcBorders>
              <w:top w:val="nil"/>
              <w:left w:val="nil"/>
              <w:bottom w:val="nil"/>
              <w:right w:val="nil"/>
            </w:tcBorders>
          </w:tcPr>
          <w:p w14:paraId="13DF1CAE" w14:textId="77777777" w:rsidR="00FD6F3F" w:rsidRPr="008C5F7C" w:rsidRDefault="00FD6F3F" w:rsidP="00FD6F3F">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Less: Allowance for diminution in value</w:t>
            </w:r>
          </w:p>
        </w:tc>
        <w:tc>
          <w:tcPr>
            <w:tcW w:w="1372" w:type="dxa"/>
            <w:tcBorders>
              <w:top w:val="nil"/>
              <w:left w:val="nil"/>
              <w:bottom w:val="nil"/>
              <w:right w:val="nil"/>
            </w:tcBorders>
          </w:tcPr>
          <w:p w14:paraId="13DF1CAF" w14:textId="21AE324A" w:rsidR="00FD6F3F" w:rsidRPr="00634EBA" w:rsidRDefault="00FD6F3F" w:rsidP="00C00AE7">
            <w:pPr>
              <w:pStyle w:val="3"/>
              <w:widowControl/>
              <w:pBdr>
                <w:bottom w:val="single" w:sz="4" w:space="1" w:color="auto"/>
              </w:pBdr>
              <w:tabs>
                <w:tab w:val="decimal" w:pos="1065"/>
              </w:tabs>
              <w:spacing w:line="380" w:lineRule="exact"/>
              <w:ind w:left="-14" w:right="-43"/>
              <w:rPr>
                <w:rFonts w:ascii="Arial" w:hAnsi="Arial" w:cstheme="minorBidi"/>
                <w:b w:val="0"/>
                <w:bCs w:val="0"/>
                <w:sz w:val="20"/>
                <w:szCs w:val="20"/>
                <w:cs/>
              </w:rPr>
            </w:pPr>
            <w:r>
              <w:rPr>
                <w:rFonts w:ascii="Arial" w:hAnsi="Arial" w:cs="Arial"/>
                <w:b w:val="0"/>
                <w:bCs w:val="0"/>
                <w:sz w:val="20"/>
                <w:szCs w:val="20"/>
              </w:rPr>
              <w:t>(1,900)</w:t>
            </w:r>
          </w:p>
        </w:tc>
        <w:tc>
          <w:tcPr>
            <w:tcW w:w="1373" w:type="dxa"/>
            <w:tcBorders>
              <w:top w:val="nil"/>
              <w:left w:val="nil"/>
              <w:bottom w:val="nil"/>
              <w:right w:val="nil"/>
            </w:tcBorders>
          </w:tcPr>
          <w:p w14:paraId="13DF1CB0" w14:textId="7A692A42" w:rsidR="00FD6F3F" w:rsidRPr="008C5F7C" w:rsidRDefault="00FD6F3F" w:rsidP="00C00AE7">
            <w:pPr>
              <w:pStyle w:val="3"/>
              <w:widowControl/>
              <w:pBdr>
                <w:bottom w:val="single" w:sz="4" w:space="1" w:color="auto"/>
              </w:pBdr>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(1,900)</w:t>
            </w:r>
          </w:p>
        </w:tc>
        <w:tc>
          <w:tcPr>
            <w:tcW w:w="1372" w:type="dxa"/>
            <w:tcBorders>
              <w:top w:val="nil"/>
              <w:left w:val="nil"/>
              <w:bottom w:val="nil"/>
              <w:right w:val="nil"/>
            </w:tcBorders>
            <w:vAlign w:val="bottom"/>
          </w:tcPr>
          <w:p w14:paraId="13DF1CB1" w14:textId="1AE92FF5" w:rsidR="00FD6F3F" w:rsidRPr="008C5F7C" w:rsidRDefault="00FD6F3F" w:rsidP="00C00AE7">
            <w:pPr>
              <w:pStyle w:val="3"/>
              <w:widowControl/>
              <w:pBdr>
                <w:bottom w:val="single" w:sz="4" w:space="1" w:color="auto"/>
              </w:pBdr>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w:t>
            </w:r>
          </w:p>
        </w:tc>
        <w:tc>
          <w:tcPr>
            <w:tcW w:w="1373" w:type="dxa"/>
            <w:tcBorders>
              <w:top w:val="nil"/>
              <w:left w:val="nil"/>
              <w:bottom w:val="nil"/>
              <w:right w:val="nil"/>
            </w:tcBorders>
            <w:vAlign w:val="bottom"/>
          </w:tcPr>
          <w:p w14:paraId="13DF1CB2" w14:textId="78AD0AD0" w:rsidR="00FD6F3F" w:rsidRPr="008C5F7C" w:rsidRDefault="00FD6F3F" w:rsidP="00C00AE7">
            <w:pPr>
              <w:pStyle w:val="3"/>
              <w:widowControl/>
              <w:pBdr>
                <w:bottom w:val="single" w:sz="4" w:space="1" w:color="auto"/>
              </w:pBdr>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w:t>
            </w:r>
          </w:p>
        </w:tc>
      </w:tr>
      <w:tr w:rsidR="00FD6F3F" w:rsidRPr="008C5F7C" w14:paraId="13DF1CB9" w14:textId="77777777" w:rsidTr="00C00AE7">
        <w:trPr>
          <w:cantSplit/>
        </w:trPr>
        <w:tc>
          <w:tcPr>
            <w:tcW w:w="3690" w:type="dxa"/>
            <w:tcBorders>
              <w:top w:val="nil"/>
              <w:left w:val="nil"/>
              <w:bottom w:val="nil"/>
              <w:right w:val="nil"/>
            </w:tcBorders>
          </w:tcPr>
          <w:p w14:paraId="13DF1CB4" w14:textId="77777777" w:rsidR="00FD6F3F" w:rsidRPr="008C5F7C" w:rsidRDefault="00FD6F3F" w:rsidP="00FD6F3F">
            <w:pPr>
              <w:pStyle w:val="a1"/>
              <w:widowControl/>
              <w:tabs>
                <w:tab w:val="right" w:pos="7200"/>
                <w:tab w:val="right" w:pos="8640"/>
              </w:tabs>
              <w:spacing w:line="380" w:lineRule="exact"/>
              <w:ind w:left="-108" w:right="-198" w:firstLine="108"/>
              <w:rPr>
                <w:rFonts w:ascii="Arial" w:hAnsi="Arial" w:cs="Arial"/>
                <w:sz w:val="20"/>
                <w:szCs w:val="20"/>
                <w:cs/>
              </w:rPr>
            </w:pPr>
            <w:r w:rsidRPr="008C5F7C">
              <w:rPr>
                <w:rFonts w:ascii="Arial" w:hAnsi="Arial" w:cs="Arial"/>
                <w:sz w:val="20"/>
                <w:szCs w:val="20"/>
              </w:rPr>
              <w:t>Property development cost, net</w:t>
            </w:r>
          </w:p>
        </w:tc>
        <w:tc>
          <w:tcPr>
            <w:tcW w:w="1372" w:type="dxa"/>
            <w:tcBorders>
              <w:top w:val="nil"/>
              <w:left w:val="nil"/>
              <w:bottom w:val="nil"/>
              <w:right w:val="nil"/>
            </w:tcBorders>
          </w:tcPr>
          <w:p w14:paraId="13DF1CB5" w14:textId="5FABCE70" w:rsidR="00FD6F3F" w:rsidRPr="00EA75F1" w:rsidRDefault="00FD6F3F" w:rsidP="00C00AE7">
            <w:pPr>
              <w:pStyle w:val="3"/>
              <w:widowControl/>
              <w:pBdr>
                <w:bottom w:val="double" w:sz="4" w:space="1" w:color="auto"/>
              </w:pBdr>
              <w:tabs>
                <w:tab w:val="decimal" w:pos="1065"/>
              </w:tabs>
              <w:spacing w:line="380" w:lineRule="exact"/>
              <w:ind w:left="-14" w:right="-43"/>
              <w:rPr>
                <w:rFonts w:ascii="Arial" w:hAnsi="Arial" w:cstheme="minorBidi"/>
                <w:b w:val="0"/>
                <w:bCs w:val="0"/>
                <w:sz w:val="20"/>
                <w:szCs w:val="20"/>
                <w:cs/>
              </w:rPr>
            </w:pPr>
            <w:r>
              <w:rPr>
                <w:rFonts w:ascii="Arial" w:hAnsi="Arial" w:cs="Arial"/>
                <w:b w:val="0"/>
                <w:bCs w:val="0"/>
                <w:sz w:val="20"/>
                <w:szCs w:val="20"/>
              </w:rPr>
              <w:t>5,036,774</w:t>
            </w:r>
          </w:p>
        </w:tc>
        <w:tc>
          <w:tcPr>
            <w:tcW w:w="1373" w:type="dxa"/>
            <w:tcBorders>
              <w:top w:val="nil"/>
              <w:left w:val="nil"/>
              <w:bottom w:val="nil"/>
              <w:right w:val="nil"/>
            </w:tcBorders>
          </w:tcPr>
          <w:p w14:paraId="13DF1CB6" w14:textId="7297933E" w:rsidR="00FD6F3F" w:rsidRPr="008C5F7C" w:rsidRDefault="00FD6F3F" w:rsidP="00C00AE7">
            <w:pPr>
              <w:pStyle w:val="3"/>
              <w:widowControl/>
              <w:pBdr>
                <w:bottom w:val="double" w:sz="4" w:space="1" w:color="auto"/>
              </w:pBdr>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4,605,226</w:t>
            </w:r>
          </w:p>
        </w:tc>
        <w:tc>
          <w:tcPr>
            <w:tcW w:w="1372" w:type="dxa"/>
            <w:tcBorders>
              <w:top w:val="nil"/>
              <w:left w:val="nil"/>
              <w:bottom w:val="nil"/>
              <w:right w:val="nil"/>
            </w:tcBorders>
            <w:vAlign w:val="bottom"/>
          </w:tcPr>
          <w:p w14:paraId="13DF1CB7" w14:textId="7EE17E00" w:rsidR="00FD6F3F" w:rsidRPr="008C5F7C" w:rsidRDefault="00FD6F3F" w:rsidP="00C00AE7">
            <w:pPr>
              <w:pStyle w:val="3"/>
              <w:widowControl/>
              <w:pBdr>
                <w:bottom w:val="double" w:sz="4" w:space="1" w:color="auto"/>
              </w:pBdr>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111,429</w:t>
            </w:r>
          </w:p>
        </w:tc>
        <w:tc>
          <w:tcPr>
            <w:tcW w:w="1373" w:type="dxa"/>
            <w:tcBorders>
              <w:top w:val="nil"/>
              <w:left w:val="nil"/>
              <w:bottom w:val="nil"/>
              <w:right w:val="nil"/>
            </w:tcBorders>
            <w:vAlign w:val="bottom"/>
          </w:tcPr>
          <w:p w14:paraId="13DF1CB8" w14:textId="4649A478" w:rsidR="00FD6F3F" w:rsidRPr="008C5F7C" w:rsidRDefault="00FD6F3F" w:rsidP="00C00AE7">
            <w:pPr>
              <w:pStyle w:val="3"/>
              <w:widowControl/>
              <w:pBdr>
                <w:bottom w:val="double" w:sz="4" w:space="1" w:color="auto"/>
              </w:pBdr>
              <w:tabs>
                <w:tab w:val="decimal" w:pos="1065"/>
              </w:tabs>
              <w:spacing w:line="380" w:lineRule="exact"/>
              <w:ind w:left="-14" w:right="-43"/>
              <w:rPr>
                <w:rFonts w:ascii="Arial" w:hAnsi="Arial" w:cs="Arial"/>
                <w:b w:val="0"/>
                <w:bCs w:val="0"/>
                <w:sz w:val="20"/>
                <w:szCs w:val="20"/>
              </w:rPr>
            </w:pPr>
            <w:r>
              <w:rPr>
                <w:rFonts w:ascii="Arial" w:hAnsi="Arial" w:cs="Arial"/>
                <w:b w:val="0"/>
                <w:bCs w:val="0"/>
                <w:sz w:val="20"/>
                <w:szCs w:val="20"/>
              </w:rPr>
              <w:t>111,429</w:t>
            </w:r>
          </w:p>
        </w:tc>
      </w:tr>
    </w:tbl>
    <w:p w14:paraId="1FE35F80" w14:textId="7B57326F" w:rsidR="00776E68" w:rsidRPr="00CD5CA3" w:rsidRDefault="00673C78" w:rsidP="00EF1397">
      <w:pPr>
        <w:pStyle w:val="a"/>
        <w:widowControl/>
        <w:tabs>
          <w:tab w:val="left" w:pos="2160"/>
        </w:tabs>
        <w:spacing w:before="240" w:after="120" w:line="380" w:lineRule="exact"/>
        <w:ind w:left="533" w:right="-43" w:hanging="533"/>
        <w:jc w:val="both"/>
        <w:rPr>
          <w:rFonts w:ascii="Arial" w:hAnsi="Arial" w:cs="Arial"/>
          <w:b w:val="0"/>
          <w:bCs w:val="0"/>
        </w:rPr>
      </w:pPr>
      <w:r w:rsidRPr="008C5F7C">
        <w:rPr>
          <w:rFonts w:ascii="Arial" w:hAnsi="Arial" w:cs="Angsana New"/>
          <w:b w:val="0"/>
          <w:bCs w:val="0"/>
          <w:sz w:val="22"/>
          <w:szCs w:val="22"/>
        </w:rPr>
        <w:tab/>
        <w:t>Subsidiaries have mortgaged property dev</w:t>
      </w:r>
      <w:r w:rsidR="00091D4F" w:rsidRPr="008C5F7C">
        <w:rPr>
          <w:rFonts w:ascii="Arial" w:hAnsi="Arial" w:cs="Angsana New"/>
          <w:b w:val="0"/>
          <w:bCs w:val="0"/>
          <w:sz w:val="22"/>
          <w:szCs w:val="22"/>
        </w:rPr>
        <w:t>elopment cost amounting to Baht</w:t>
      </w:r>
      <w:r w:rsidR="002431E4" w:rsidRPr="008C5F7C">
        <w:rPr>
          <w:rFonts w:ascii="Arial" w:hAnsi="Arial" w:cs="Angsana New"/>
          <w:b w:val="0"/>
          <w:bCs w:val="0"/>
          <w:sz w:val="22"/>
          <w:szCs w:val="22"/>
        </w:rPr>
        <w:t xml:space="preserve"> </w:t>
      </w:r>
      <w:r w:rsidR="00D46A3E">
        <w:rPr>
          <w:rFonts w:ascii="Arial" w:hAnsi="Arial" w:cs="Angsana New"/>
          <w:b w:val="0"/>
          <w:bCs w:val="0"/>
          <w:sz w:val="22"/>
          <w:szCs w:val="22"/>
        </w:rPr>
        <w:t>969</w:t>
      </w:r>
      <w:r w:rsidR="00091D4F" w:rsidRPr="008C5F7C">
        <w:rPr>
          <w:rFonts w:ascii="Arial" w:hAnsi="Arial" w:cs="Angsana New"/>
          <w:b w:val="0"/>
          <w:bCs w:val="0"/>
          <w:sz w:val="22"/>
          <w:szCs w:val="22"/>
        </w:rPr>
        <w:t xml:space="preserve"> </w:t>
      </w:r>
      <w:r w:rsidRPr="008C5F7C">
        <w:rPr>
          <w:rFonts w:ascii="Arial" w:hAnsi="Arial" w:cs="Angsana New"/>
          <w:b w:val="0"/>
          <w:bCs w:val="0"/>
          <w:sz w:val="22"/>
          <w:szCs w:val="22"/>
        </w:rPr>
        <w:t>million</w:t>
      </w:r>
      <w:r w:rsidR="006C17AB" w:rsidRPr="008C5F7C">
        <w:rPr>
          <w:rFonts w:ascii="Arial" w:hAnsi="Arial" w:cs="Angsana New"/>
          <w:b w:val="0"/>
          <w:bCs w:val="0"/>
          <w:sz w:val="22"/>
          <w:szCs w:val="22"/>
        </w:rPr>
        <w:t xml:space="preserve">                   </w:t>
      </w:r>
      <w:proofErr w:type="gramStart"/>
      <w:r w:rsidR="006C17AB" w:rsidRPr="008C5F7C">
        <w:rPr>
          <w:rFonts w:ascii="Arial" w:hAnsi="Arial" w:cs="Angsana New"/>
          <w:b w:val="0"/>
          <w:bCs w:val="0"/>
          <w:sz w:val="22"/>
          <w:szCs w:val="22"/>
        </w:rPr>
        <w:t xml:space="preserve">   </w:t>
      </w:r>
      <w:r w:rsidRPr="008C5F7C">
        <w:rPr>
          <w:rFonts w:ascii="Arial" w:hAnsi="Arial" w:cs="Angsana New"/>
          <w:b w:val="0"/>
          <w:bCs w:val="0"/>
          <w:sz w:val="22"/>
          <w:szCs w:val="22"/>
        </w:rPr>
        <w:t>(</w:t>
      </w:r>
      <w:proofErr w:type="gramEnd"/>
      <w:r w:rsidRPr="008C5F7C">
        <w:rPr>
          <w:rFonts w:ascii="Arial" w:hAnsi="Arial" w:cs="Angsana New"/>
          <w:b w:val="0"/>
          <w:bCs w:val="0"/>
          <w:sz w:val="22"/>
          <w:szCs w:val="22"/>
        </w:rPr>
        <w:t xml:space="preserve">31 December </w:t>
      </w:r>
      <w:r w:rsidR="008252E0" w:rsidRPr="008C5F7C">
        <w:rPr>
          <w:rFonts w:ascii="Arial" w:hAnsi="Arial" w:cs="Angsana New"/>
          <w:b w:val="0"/>
          <w:bCs w:val="0"/>
          <w:sz w:val="22"/>
          <w:szCs w:val="22"/>
        </w:rPr>
        <w:t>20</w:t>
      </w:r>
      <w:r w:rsidR="006C17AB" w:rsidRPr="008C5F7C">
        <w:rPr>
          <w:rFonts w:ascii="Arial" w:hAnsi="Arial" w:cs="Angsana New"/>
          <w:b w:val="0"/>
          <w:bCs w:val="0"/>
          <w:sz w:val="22"/>
          <w:szCs w:val="22"/>
        </w:rPr>
        <w:t>2</w:t>
      </w:r>
      <w:r w:rsidR="006C2A9F">
        <w:rPr>
          <w:rFonts w:ascii="Arial" w:hAnsi="Arial" w:cs="Angsana New"/>
          <w:b w:val="0"/>
          <w:bCs w:val="0"/>
          <w:sz w:val="22"/>
          <w:szCs w:val="22"/>
        </w:rPr>
        <w:t>4</w:t>
      </w:r>
      <w:r w:rsidR="00406DA4" w:rsidRPr="008C5F7C">
        <w:rPr>
          <w:rFonts w:ascii="Arial" w:hAnsi="Arial" w:cs="Angsana New"/>
          <w:b w:val="0"/>
          <w:bCs w:val="0"/>
          <w:sz w:val="22"/>
          <w:szCs w:val="22"/>
        </w:rPr>
        <w:t xml:space="preserve">: Baht </w:t>
      </w:r>
      <w:r w:rsidR="006C2A9F">
        <w:rPr>
          <w:rFonts w:ascii="Arial" w:hAnsi="Arial" w:cs="Angsana New"/>
          <w:b w:val="0"/>
          <w:bCs w:val="0"/>
          <w:sz w:val="22"/>
          <w:szCs w:val="22"/>
        </w:rPr>
        <w:t xml:space="preserve">990 </w:t>
      </w:r>
      <w:r w:rsidRPr="008C5F7C">
        <w:rPr>
          <w:rFonts w:ascii="Arial" w:hAnsi="Arial" w:cs="Angsana New"/>
          <w:b w:val="0"/>
          <w:bCs w:val="0"/>
          <w:sz w:val="22"/>
          <w:szCs w:val="22"/>
        </w:rPr>
        <w:t xml:space="preserve">million) as collateral against its credit facilities received from </w:t>
      </w:r>
      <w:r w:rsidRPr="00CD5CA3">
        <w:rPr>
          <w:rFonts w:ascii="Arial" w:hAnsi="Arial" w:cs="Angsana New"/>
          <w:b w:val="0"/>
          <w:bCs w:val="0"/>
          <w:sz w:val="22"/>
          <w:szCs w:val="22"/>
        </w:rPr>
        <w:t>financial institutions.</w:t>
      </w:r>
    </w:p>
    <w:p w14:paraId="5DB387BC" w14:textId="77777777" w:rsidR="00D216A5" w:rsidRDefault="00D216A5">
      <w:pPr>
        <w:widowControl/>
        <w:overflowPunct/>
        <w:autoSpaceDE/>
        <w:autoSpaceDN/>
        <w:adjustRightInd/>
        <w:textAlignment w:val="auto"/>
        <w:rPr>
          <w:rFonts w:ascii="Arial" w:hAnsi="Arial" w:cs="Arial"/>
          <w:b/>
          <w:bCs/>
        </w:rPr>
      </w:pPr>
      <w:r>
        <w:rPr>
          <w:rFonts w:ascii="Arial" w:hAnsi="Arial" w:cs="Arial"/>
        </w:rPr>
        <w:br w:type="page"/>
      </w:r>
    </w:p>
    <w:p w14:paraId="49C039D4" w14:textId="132DC38C" w:rsidR="0045278E" w:rsidRPr="00CD5CA3" w:rsidRDefault="0045278E" w:rsidP="00B867E4">
      <w:pPr>
        <w:pStyle w:val="a"/>
        <w:widowControl/>
        <w:tabs>
          <w:tab w:val="left" w:pos="2160"/>
        </w:tabs>
        <w:spacing w:before="120" w:after="120" w:line="380" w:lineRule="exact"/>
        <w:ind w:left="533" w:right="-43" w:hanging="533"/>
        <w:jc w:val="both"/>
        <w:rPr>
          <w:rFonts w:ascii="Arial" w:hAnsi="Arial" w:cs="Arial"/>
          <w:sz w:val="22"/>
          <w:szCs w:val="22"/>
        </w:rPr>
      </w:pPr>
      <w:r w:rsidRPr="00CD5CA3">
        <w:rPr>
          <w:rFonts w:ascii="Arial" w:hAnsi="Arial" w:cs="Arial"/>
          <w:sz w:val="22"/>
          <w:szCs w:val="22"/>
        </w:rPr>
        <w:lastRenderedPageBreak/>
        <w:t>5.</w:t>
      </w:r>
      <w:r w:rsidRPr="00CD5CA3">
        <w:rPr>
          <w:rFonts w:ascii="Arial" w:hAnsi="Arial" w:cs="Arial"/>
          <w:sz w:val="22"/>
          <w:szCs w:val="22"/>
        </w:rPr>
        <w:tab/>
        <w:t>Other non-current financial assets</w:t>
      </w:r>
    </w:p>
    <w:tbl>
      <w:tblPr>
        <w:tblW w:w="9090" w:type="dxa"/>
        <w:tblInd w:w="450" w:type="dxa"/>
        <w:tblLayout w:type="fixed"/>
        <w:tblLook w:val="0000" w:firstRow="0" w:lastRow="0" w:firstColumn="0" w:lastColumn="0" w:noHBand="0" w:noVBand="0"/>
      </w:tblPr>
      <w:tblGrid>
        <w:gridCol w:w="4770"/>
        <w:gridCol w:w="2160"/>
        <w:gridCol w:w="2160"/>
      </w:tblGrid>
      <w:tr w:rsidR="0045278E" w:rsidRPr="00CD5CA3" w14:paraId="2CFFB78E" w14:textId="77777777" w:rsidTr="00B6172F">
        <w:trPr>
          <w:cantSplit/>
          <w:trHeight w:val="80"/>
          <w:tblHeader/>
        </w:trPr>
        <w:tc>
          <w:tcPr>
            <w:tcW w:w="9090" w:type="dxa"/>
            <w:gridSpan w:val="3"/>
            <w:tcBorders>
              <w:top w:val="nil"/>
              <w:left w:val="nil"/>
              <w:bottom w:val="nil"/>
              <w:right w:val="nil"/>
            </w:tcBorders>
            <w:vAlign w:val="bottom"/>
          </w:tcPr>
          <w:p w14:paraId="7BEF78F1" w14:textId="77777777" w:rsidR="0045278E" w:rsidRPr="00167565" w:rsidRDefault="0045278E" w:rsidP="00167565">
            <w:pPr>
              <w:widowControl/>
              <w:tabs>
                <w:tab w:val="decimal" w:pos="792"/>
              </w:tabs>
              <w:spacing w:line="380" w:lineRule="exact"/>
              <w:ind w:left="-14" w:right="-14"/>
              <w:jc w:val="right"/>
              <w:rPr>
                <w:rStyle w:val="FootnoteTextChar"/>
                <w:rFonts w:ascii="Arial" w:hAnsi="Arial" w:cs="Arial"/>
                <w:sz w:val="22"/>
              </w:rPr>
            </w:pPr>
            <w:r w:rsidRPr="00167565">
              <w:rPr>
                <w:rStyle w:val="FootnoteTextChar"/>
                <w:rFonts w:ascii="Arial" w:hAnsi="Arial" w:cs="Arial"/>
                <w:sz w:val="22"/>
              </w:rPr>
              <w:t>(Unit: Thousand Baht)</w:t>
            </w:r>
          </w:p>
        </w:tc>
      </w:tr>
      <w:tr w:rsidR="0045278E" w:rsidRPr="00CD5CA3" w14:paraId="14AB7F21" w14:textId="77777777" w:rsidTr="00B6172F">
        <w:trPr>
          <w:cantSplit/>
          <w:trHeight w:val="80"/>
          <w:tblHeader/>
        </w:trPr>
        <w:tc>
          <w:tcPr>
            <w:tcW w:w="4770" w:type="dxa"/>
            <w:tcBorders>
              <w:top w:val="nil"/>
              <w:left w:val="nil"/>
              <w:bottom w:val="nil"/>
              <w:right w:val="nil"/>
            </w:tcBorders>
            <w:vAlign w:val="bottom"/>
          </w:tcPr>
          <w:p w14:paraId="69317BC1" w14:textId="77777777" w:rsidR="0045278E" w:rsidRPr="00167565" w:rsidRDefault="0045278E" w:rsidP="00167565">
            <w:pPr>
              <w:pStyle w:val="10"/>
              <w:widowControl/>
              <w:tabs>
                <w:tab w:val="right" w:pos="8640"/>
              </w:tabs>
              <w:spacing w:line="380" w:lineRule="exact"/>
              <w:ind w:right="0"/>
              <w:rPr>
                <w:rFonts w:ascii="Arial" w:hAnsi="Arial" w:cs="Arial"/>
                <w:color w:val="auto"/>
                <w:sz w:val="22"/>
                <w:szCs w:val="22"/>
              </w:rPr>
            </w:pPr>
          </w:p>
        </w:tc>
        <w:tc>
          <w:tcPr>
            <w:tcW w:w="4320" w:type="dxa"/>
            <w:gridSpan w:val="2"/>
            <w:tcBorders>
              <w:top w:val="nil"/>
              <w:left w:val="nil"/>
              <w:bottom w:val="nil"/>
              <w:right w:val="nil"/>
            </w:tcBorders>
            <w:vAlign w:val="bottom"/>
          </w:tcPr>
          <w:p w14:paraId="2A658BA8" w14:textId="77777777" w:rsidR="0045278E" w:rsidRPr="00167565" w:rsidRDefault="0045278E" w:rsidP="00167565">
            <w:pPr>
              <w:pStyle w:val="10"/>
              <w:widowControl/>
              <w:pBdr>
                <w:bottom w:val="single" w:sz="4" w:space="1" w:color="auto"/>
              </w:pBdr>
              <w:tabs>
                <w:tab w:val="right" w:pos="5580"/>
                <w:tab w:val="right" w:pos="7200"/>
                <w:tab w:val="right" w:pos="9000"/>
              </w:tabs>
              <w:spacing w:line="380" w:lineRule="exact"/>
              <w:ind w:right="0"/>
              <w:jc w:val="center"/>
              <w:rPr>
                <w:rFonts w:ascii="Arial" w:hAnsi="Arial" w:cs="Arial"/>
                <w:color w:val="auto"/>
                <w:sz w:val="22"/>
                <w:szCs w:val="22"/>
              </w:rPr>
            </w:pPr>
            <w:r w:rsidRPr="00167565">
              <w:rPr>
                <w:rFonts w:ascii="Arial" w:hAnsi="Arial" w:cs="Arial"/>
                <w:color w:val="auto"/>
                <w:sz w:val="22"/>
                <w:szCs w:val="22"/>
              </w:rPr>
              <w:t>Consolidated</w:t>
            </w:r>
            <w:r w:rsidRPr="00167565">
              <w:rPr>
                <w:rFonts w:ascii="Arial" w:hAnsi="Arial" w:cstheme="minorBidi" w:hint="cs"/>
                <w:color w:val="auto"/>
                <w:sz w:val="22"/>
                <w:szCs w:val="22"/>
                <w:cs/>
              </w:rPr>
              <w:t xml:space="preserve"> </w:t>
            </w:r>
            <w:r w:rsidRPr="00167565">
              <w:rPr>
                <w:rFonts w:ascii="Arial" w:hAnsi="Arial" w:cstheme="minorBidi"/>
                <w:color w:val="auto"/>
                <w:sz w:val="22"/>
                <w:szCs w:val="22"/>
              </w:rPr>
              <w:t>fi</w:t>
            </w:r>
            <w:r w:rsidRPr="00167565">
              <w:rPr>
                <w:rFonts w:ascii="Arial" w:hAnsi="Arial" w:cs="Arial"/>
                <w:color w:val="auto"/>
                <w:sz w:val="22"/>
                <w:szCs w:val="22"/>
              </w:rPr>
              <w:t>nancial statements</w:t>
            </w:r>
          </w:p>
        </w:tc>
      </w:tr>
      <w:tr w:rsidR="0045278E" w:rsidRPr="00CD5CA3" w14:paraId="420D9B8C" w14:textId="77777777" w:rsidTr="00B6172F">
        <w:trPr>
          <w:cantSplit/>
          <w:trHeight w:val="80"/>
          <w:tblHeader/>
        </w:trPr>
        <w:tc>
          <w:tcPr>
            <w:tcW w:w="4770" w:type="dxa"/>
            <w:tcBorders>
              <w:top w:val="nil"/>
              <w:left w:val="nil"/>
              <w:bottom w:val="nil"/>
              <w:right w:val="nil"/>
            </w:tcBorders>
            <w:vAlign w:val="bottom"/>
          </w:tcPr>
          <w:p w14:paraId="1238D953" w14:textId="77777777" w:rsidR="0045278E" w:rsidRPr="00167565" w:rsidRDefault="0045278E" w:rsidP="00167565">
            <w:pPr>
              <w:pStyle w:val="10"/>
              <w:widowControl/>
              <w:tabs>
                <w:tab w:val="right" w:pos="8640"/>
              </w:tabs>
              <w:spacing w:line="380" w:lineRule="exact"/>
              <w:ind w:right="0"/>
              <w:rPr>
                <w:rFonts w:ascii="Arial" w:hAnsi="Arial" w:cs="Arial"/>
                <w:color w:val="auto"/>
                <w:sz w:val="22"/>
                <w:szCs w:val="22"/>
              </w:rPr>
            </w:pPr>
          </w:p>
        </w:tc>
        <w:tc>
          <w:tcPr>
            <w:tcW w:w="2160" w:type="dxa"/>
            <w:tcBorders>
              <w:top w:val="nil"/>
              <w:left w:val="nil"/>
              <w:bottom w:val="nil"/>
              <w:right w:val="nil"/>
            </w:tcBorders>
            <w:vAlign w:val="bottom"/>
          </w:tcPr>
          <w:p w14:paraId="29F611CE" w14:textId="5B9E70FA" w:rsidR="0045278E" w:rsidRPr="00167565" w:rsidRDefault="00D216A5" w:rsidP="00167565">
            <w:pPr>
              <w:pStyle w:val="10"/>
              <w:widowControl/>
              <w:pBdr>
                <w:bottom w:val="single" w:sz="4" w:space="1" w:color="auto"/>
              </w:pBdr>
              <w:spacing w:line="380" w:lineRule="exact"/>
              <w:ind w:right="0"/>
              <w:jc w:val="center"/>
              <w:rPr>
                <w:rFonts w:ascii="Arial" w:hAnsi="Arial" w:cs="Arial"/>
                <w:color w:val="auto"/>
                <w:sz w:val="22"/>
                <w:szCs w:val="22"/>
              </w:rPr>
            </w:pPr>
            <w:r>
              <w:rPr>
                <w:rFonts w:ascii="Arial" w:hAnsi="Arial" w:cs="Arial"/>
                <w:color w:val="auto"/>
                <w:sz w:val="22"/>
                <w:szCs w:val="22"/>
              </w:rPr>
              <w:t>30 June</w:t>
            </w:r>
            <w:r w:rsidR="0045278E" w:rsidRPr="00167565">
              <w:rPr>
                <w:rFonts w:ascii="Arial" w:hAnsi="Arial" w:cs="Arial"/>
                <w:color w:val="auto"/>
                <w:sz w:val="22"/>
                <w:szCs w:val="22"/>
              </w:rPr>
              <w:t xml:space="preserve"> </w:t>
            </w:r>
            <w:r w:rsidR="00217B60" w:rsidRPr="00167565">
              <w:rPr>
                <w:rFonts w:ascii="Arial" w:hAnsi="Arial" w:cs="Arial"/>
                <w:color w:val="auto"/>
                <w:sz w:val="22"/>
                <w:szCs w:val="22"/>
              </w:rPr>
              <w:t>2025</w:t>
            </w:r>
          </w:p>
        </w:tc>
        <w:tc>
          <w:tcPr>
            <w:tcW w:w="2160" w:type="dxa"/>
            <w:tcBorders>
              <w:top w:val="nil"/>
              <w:left w:val="nil"/>
              <w:bottom w:val="nil"/>
              <w:right w:val="nil"/>
            </w:tcBorders>
            <w:vAlign w:val="bottom"/>
          </w:tcPr>
          <w:p w14:paraId="6015DEB4" w14:textId="69FA70FC" w:rsidR="0045278E" w:rsidRPr="00167565" w:rsidRDefault="0045278E" w:rsidP="00167565">
            <w:pPr>
              <w:pStyle w:val="10"/>
              <w:widowControl/>
              <w:pBdr>
                <w:bottom w:val="single" w:sz="4" w:space="1" w:color="auto"/>
              </w:pBdr>
              <w:spacing w:line="380" w:lineRule="exact"/>
              <w:ind w:right="0"/>
              <w:jc w:val="center"/>
              <w:rPr>
                <w:rFonts w:ascii="Arial" w:hAnsi="Arial" w:cs="Arial"/>
                <w:color w:val="auto"/>
                <w:sz w:val="22"/>
                <w:szCs w:val="22"/>
              </w:rPr>
            </w:pPr>
            <w:r w:rsidRPr="00167565">
              <w:rPr>
                <w:rFonts w:ascii="Arial" w:hAnsi="Arial" w:cs="Arial"/>
                <w:color w:val="auto"/>
                <w:sz w:val="22"/>
                <w:szCs w:val="22"/>
              </w:rPr>
              <w:t xml:space="preserve">31 December </w:t>
            </w:r>
            <w:r w:rsidR="00217B60" w:rsidRPr="00167565">
              <w:rPr>
                <w:rFonts w:ascii="Arial" w:hAnsi="Arial" w:cs="Arial"/>
                <w:color w:val="auto"/>
                <w:sz w:val="22"/>
                <w:szCs w:val="22"/>
              </w:rPr>
              <w:t>2024</w:t>
            </w:r>
          </w:p>
        </w:tc>
      </w:tr>
      <w:tr w:rsidR="00167565" w:rsidRPr="00CD5CA3" w14:paraId="1B0608E3" w14:textId="77777777" w:rsidTr="00B6172F">
        <w:trPr>
          <w:cantSplit/>
          <w:trHeight w:val="80"/>
        </w:trPr>
        <w:tc>
          <w:tcPr>
            <w:tcW w:w="4770" w:type="dxa"/>
            <w:tcBorders>
              <w:top w:val="nil"/>
              <w:left w:val="nil"/>
              <w:bottom w:val="nil"/>
              <w:right w:val="nil"/>
            </w:tcBorders>
          </w:tcPr>
          <w:p w14:paraId="4F6BC0B6" w14:textId="77777777" w:rsidR="00167565" w:rsidRPr="00167565" w:rsidRDefault="00167565" w:rsidP="00167565">
            <w:pPr>
              <w:pStyle w:val="a1"/>
              <w:widowControl/>
              <w:tabs>
                <w:tab w:val="left" w:pos="360"/>
                <w:tab w:val="left" w:pos="2160"/>
                <w:tab w:val="right" w:pos="7200"/>
              </w:tabs>
              <w:spacing w:line="380" w:lineRule="exact"/>
              <w:ind w:left="0" w:right="-202"/>
              <w:rPr>
                <w:rFonts w:ascii="Arial" w:hAnsi="Arial" w:cs="Browallia New"/>
                <w:sz w:val="22"/>
                <w:szCs w:val="22"/>
              </w:rPr>
            </w:pPr>
          </w:p>
        </w:tc>
        <w:tc>
          <w:tcPr>
            <w:tcW w:w="2160" w:type="dxa"/>
            <w:tcBorders>
              <w:top w:val="nil"/>
              <w:left w:val="nil"/>
              <w:bottom w:val="nil"/>
              <w:right w:val="nil"/>
            </w:tcBorders>
            <w:vAlign w:val="bottom"/>
          </w:tcPr>
          <w:p w14:paraId="73CCDD8E" w14:textId="77777777" w:rsidR="00167565" w:rsidRPr="00167565" w:rsidRDefault="00167565" w:rsidP="00167565">
            <w:pPr>
              <w:pStyle w:val="10"/>
              <w:widowControl/>
              <w:tabs>
                <w:tab w:val="decimal" w:pos="864"/>
              </w:tabs>
              <w:spacing w:line="380" w:lineRule="exact"/>
              <w:ind w:right="0"/>
              <w:rPr>
                <w:color w:val="auto"/>
                <w:sz w:val="22"/>
                <w:szCs w:val="22"/>
              </w:rPr>
            </w:pPr>
          </w:p>
        </w:tc>
        <w:tc>
          <w:tcPr>
            <w:tcW w:w="2160" w:type="dxa"/>
            <w:tcBorders>
              <w:top w:val="nil"/>
              <w:left w:val="nil"/>
              <w:bottom w:val="nil"/>
              <w:right w:val="nil"/>
            </w:tcBorders>
            <w:vAlign w:val="bottom"/>
          </w:tcPr>
          <w:p w14:paraId="155C8FD1" w14:textId="6DD57A38" w:rsidR="00167565" w:rsidRPr="00167565" w:rsidRDefault="00167565" w:rsidP="00167565">
            <w:pPr>
              <w:pStyle w:val="10"/>
              <w:widowControl/>
              <w:spacing w:line="380" w:lineRule="exact"/>
              <w:ind w:right="0"/>
              <w:jc w:val="center"/>
              <w:rPr>
                <w:rFonts w:ascii="Arial" w:hAnsi="Arial" w:cs="Arial"/>
                <w:noProof/>
                <w:color w:val="auto"/>
                <w:sz w:val="22"/>
                <w:szCs w:val="22"/>
              </w:rPr>
            </w:pPr>
            <w:r w:rsidRPr="00167565">
              <w:rPr>
                <w:rFonts w:ascii="Arial" w:hAnsi="Arial" w:cs="Arial"/>
                <w:color w:val="auto"/>
                <w:sz w:val="22"/>
                <w:szCs w:val="22"/>
              </w:rPr>
              <w:t>(Audited)</w:t>
            </w:r>
          </w:p>
        </w:tc>
      </w:tr>
      <w:tr w:rsidR="0045278E" w:rsidRPr="00CD5CA3" w14:paraId="21BC53DE" w14:textId="77777777" w:rsidTr="00B6172F">
        <w:trPr>
          <w:cantSplit/>
          <w:trHeight w:val="80"/>
        </w:trPr>
        <w:tc>
          <w:tcPr>
            <w:tcW w:w="4770" w:type="dxa"/>
            <w:tcBorders>
              <w:top w:val="nil"/>
              <w:left w:val="nil"/>
              <w:bottom w:val="nil"/>
              <w:right w:val="nil"/>
            </w:tcBorders>
          </w:tcPr>
          <w:p w14:paraId="1F1522E0" w14:textId="77777777" w:rsidR="0045278E" w:rsidRPr="00167565" w:rsidRDefault="0045278E" w:rsidP="00167565">
            <w:pPr>
              <w:pStyle w:val="a1"/>
              <w:widowControl/>
              <w:tabs>
                <w:tab w:val="left" w:pos="360"/>
                <w:tab w:val="left" w:pos="2160"/>
                <w:tab w:val="right" w:pos="7200"/>
              </w:tabs>
              <w:spacing w:line="380" w:lineRule="exact"/>
              <w:ind w:left="0" w:right="-202"/>
              <w:rPr>
                <w:rFonts w:ascii="Arial" w:hAnsi="Arial" w:cs="Arial"/>
                <w:sz w:val="22"/>
                <w:szCs w:val="22"/>
              </w:rPr>
            </w:pPr>
            <w:r w:rsidRPr="00167565">
              <w:rPr>
                <w:rFonts w:ascii="Arial" w:hAnsi="Arial" w:cs="Browallia New"/>
                <w:sz w:val="22"/>
                <w:szCs w:val="22"/>
              </w:rPr>
              <w:t xml:space="preserve">Non-listed </w:t>
            </w:r>
            <w:r w:rsidRPr="00167565">
              <w:rPr>
                <w:rFonts w:ascii="Arial" w:hAnsi="Arial" w:cs="Arial"/>
                <w:sz w:val="22"/>
                <w:szCs w:val="22"/>
              </w:rPr>
              <w:t>equity instruments</w:t>
            </w:r>
          </w:p>
        </w:tc>
        <w:tc>
          <w:tcPr>
            <w:tcW w:w="2160" w:type="dxa"/>
            <w:tcBorders>
              <w:top w:val="nil"/>
              <w:left w:val="nil"/>
              <w:bottom w:val="nil"/>
              <w:right w:val="nil"/>
            </w:tcBorders>
            <w:vAlign w:val="bottom"/>
          </w:tcPr>
          <w:p w14:paraId="08E7BD20" w14:textId="77777777" w:rsidR="0045278E" w:rsidRPr="00167565" w:rsidRDefault="0045278E" w:rsidP="00167565">
            <w:pPr>
              <w:pStyle w:val="10"/>
              <w:widowControl/>
              <w:tabs>
                <w:tab w:val="decimal" w:pos="864"/>
              </w:tabs>
              <w:spacing w:line="380" w:lineRule="exact"/>
              <w:ind w:right="0"/>
              <w:rPr>
                <w:color w:val="auto"/>
                <w:sz w:val="22"/>
                <w:szCs w:val="22"/>
              </w:rPr>
            </w:pPr>
          </w:p>
        </w:tc>
        <w:tc>
          <w:tcPr>
            <w:tcW w:w="2160" w:type="dxa"/>
            <w:tcBorders>
              <w:top w:val="nil"/>
              <w:left w:val="nil"/>
              <w:bottom w:val="nil"/>
              <w:right w:val="nil"/>
            </w:tcBorders>
            <w:vAlign w:val="bottom"/>
          </w:tcPr>
          <w:p w14:paraId="3D4F2E9F" w14:textId="77777777" w:rsidR="0045278E" w:rsidRPr="00167565" w:rsidRDefault="0045278E" w:rsidP="00167565">
            <w:pPr>
              <w:pStyle w:val="10"/>
              <w:widowControl/>
              <w:tabs>
                <w:tab w:val="decimal" w:pos="864"/>
              </w:tabs>
              <w:spacing w:line="380" w:lineRule="exact"/>
              <w:ind w:right="0"/>
              <w:rPr>
                <w:rFonts w:ascii="Arial" w:hAnsi="Arial" w:cs="Arial"/>
                <w:noProof/>
                <w:color w:val="auto"/>
                <w:sz w:val="22"/>
                <w:szCs w:val="22"/>
              </w:rPr>
            </w:pPr>
          </w:p>
        </w:tc>
      </w:tr>
      <w:tr w:rsidR="0045278E" w:rsidRPr="00CD5CA3" w14:paraId="3783E9F0" w14:textId="77777777" w:rsidTr="00B6172F">
        <w:trPr>
          <w:cantSplit/>
          <w:trHeight w:val="80"/>
        </w:trPr>
        <w:tc>
          <w:tcPr>
            <w:tcW w:w="4770" w:type="dxa"/>
            <w:tcBorders>
              <w:top w:val="nil"/>
              <w:left w:val="nil"/>
              <w:bottom w:val="nil"/>
              <w:right w:val="nil"/>
            </w:tcBorders>
          </w:tcPr>
          <w:p w14:paraId="50EA37C6" w14:textId="77777777" w:rsidR="0045278E" w:rsidRPr="00167565" w:rsidRDefault="0045278E" w:rsidP="00167565">
            <w:pPr>
              <w:pStyle w:val="12"/>
              <w:widowControl/>
              <w:tabs>
                <w:tab w:val="right" w:pos="7200"/>
              </w:tabs>
              <w:spacing w:line="380" w:lineRule="exact"/>
              <w:ind w:left="165"/>
              <w:rPr>
                <w:rFonts w:ascii="Arial" w:hAnsi="Arial" w:cs="Arial"/>
                <w:color w:val="auto"/>
                <w:sz w:val="22"/>
                <w:szCs w:val="22"/>
              </w:rPr>
            </w:pPr>
            <w:proofErr w:type="spellStart"/>
            <w:r w:rsidRPr="00167565">
              <w:rPr>
                <w:rFonts w:ascii="Arial" w:hAnsi="Arial" w:cs="Arial"/>
                <w:color w:val="auto"/>
                <w:sz w:val="22"/>
                <w:szCs w:val="22"/>
              </w:rPr>
              <w:t>Bibace</w:t>
            </w:r>
            <w:proofErr w:type="spellEnd"/>
            <w:r w:rsidRPr="00167565">
              <w:rPr>
                <w:rFonts w:ascii="Arial" w:hAnsi="Arial" w:cs="Arial"/>
                <w:color w:val="auto"/>
                <w:sz w:val="22"/>
                <w:szCs w:val="22"/>
              </w:rPr>
              <w:t xml:space="preserve"> Investments Ltd.</w:t>
            </w:r>
          </w:p>
        </w:tc>
        <w:tc>
          <w:tcPr>
            <w:tcW w:w="2160" w:type="dxa"/>
            <w:tcBorders>
              <w:top w:val="nil"/>
              <w:left w:val="nil"/>
              <w:bottom w:val="nil"/>
              <w:right w:val="nil"/>
            </w:tcBorders>
            <w:vAlign w:val="bottom"/>
          </w:tcPr>
          <w:p w14:paraId="446A95C0" w14:textId="2BABC874" w:rsidR="0045278E" w:rsidRPr="00167565" w:rsidRDefault="00FD6F3F" w:rsidP="00167565">
            <w:pPr>
              <w:pStyle w:val="10"/>
              <w:widowControl/>
              <w:tabs>
                <w:tab w:val="decimal" w:pos="1850"/>
              </w:tabs>
              <w:spacing w:line="380" w:lineRule="exact"/>
              <w:ind w:right="0"/>
              <w:rPr>
                <w:rFonts w:ascii="Arial" w:hAnsi="Arial" w:cs="Arial"/>
                <w:noProof/>
                <w:color w:val="auto"/>
                <w:sz w:val="22"/>
                <w:szCs w:val="22"/>
              </w:rPr>
            </w:pPr>
            <w:r>
              <w:rPr>
                <w:rFonts w:ascii="Arial" w:hAnsi="Arial" w:cs="Arial"/>
                <w:noProof/>
                <w:color w:val="auto"/>
                <w:sz w:val="22"/>
                <w:szCs w:val="22"/>
              </w:rPr>
              <w:t>-</w:t>
            </w:r>
          </w:p>
        </w:tc>
        <w:tc>
          <w:tcPr>
            <w:tcW w:w="2160" w:type="dxa"/>
            <w:tcBorders>
              <w:top w:val="nil"/>
              <w:left w:val="nil"/>
              <w:bottom w:val="nil"/>
              <w:right w:val="nil"/>
            </w:tcBorders>
            <w:vAlign w:val="bottom"/>
          </w:tcPr>
          <w:p w14:paraId="47FFB307" w14:textId="1B9C4AEB" w:rsidR="0045278E" w:rsidRPr="00167565" w:rsidRDefault="00217B60" w:rsidP="00167565">
            <w:pPr>
              <w:pStyle w:val="10"/>
              <w:widowControl/>
              <w:tabs>
                <w:tab w:val="decimal" w:pos="1816"/>
              </w:tabs>
              <w:spacing w:line="380" w:lineRule="exact"/>
              <w:ind w:right="0"/>
              <w:rPr>
                <w:rFonts w:ascii="Arial" w:hAnsi="Arial" w:cs="Arial"/>
                <w:noProof/>
                <w:color w:val="auto"/>
                <w:sz w:val="22"/>
                <w:szCs w:val="22"/>
              </w:rPr>
            </w:pPr>
            <w:r w:rsidRPr="00167565">
              <w:rPr>
                <w:rFonts w:ascii="Arial" w:hAnsi="Arial" w:cs="Arial"/>
                <w:noProof/>
                <w:color w:val="auto"/>
                <w:sz w:val="22"/>
                <w:szCs w:val="22"/>
              </w:rPr>
              <w:t>524,512</w:t>
            </w:r>
          </w:p>
        </w:tc>
      </w:tr>
      <w:tr w:rsidR="00217B60" w:rsidRPr="00CD5CA3" w14:paraId="67631405" w14:textId="77777777" w:rsidTr="00B6172F">
        <w:trPr>
          <w:cantSplit/>
          <w:trHeight w:val="80"/>
        </w:trPr>
        <w:tc>
          <w:tcPr>
            <w:tcW w:w="4770" w:type="dxa"/>
            <w:tcBorders>
              <w:top w:val="nil"/>
              <w:left w:val="nil"/>
              <w:bottom w:val="nil"/>
              <w:right w:val="nil"/>
            </w:tcBorders>
          </w:tcPr>
          <w:p w14:paraId="447B440B" w14:textId="53F1D050" w:rsidR="00217B60" w:rsidRPr="00167565" w:rsidRDefault="00217B60" w:rsidP="00167565">
            <w:pPr>
              <w:pStyle w:val="12"/>
              <w:widowControl/>
              <w:tabs>
                <w:tab w:val="right" w:pos="7200"/>
              </w:tabs>
              <w:spacing w:line="380" w:lineRule="exact"/>
              <w:ind w:left="165" w:right="-285"/>
              <w:rPr>
                <w:rFonts w:ascii="Arial" w:hAnsi="Arial" w:cs="Arial"/>
                <w:color w:val="auto"/>
                <w:sz w:val="22"/>
                <w:szCs w:val="22"/>
              </w:rPr>
            </w:pPr>
            <w:r w:rsidRPr="00167565">
              <w:rPr>
                <w:rFonts w:ascii="Arial" w:hAnsi="Arial" w:cs="Arial"/>
                <w:color w:val="auto"/>
                <w:sz w:val="22"/>
                <w:szCs w:val="22"/>
              </w:rPr>
              <w:t>Banyan Tree Indochina Hospitality Fund, L.P.</w:t>
            </w:r>
          </w:p>
        </w:tc>
        <w:tc>
          <w:tcPr>
            <w:tcW w:w="2160" w:type="dxa"/>
            <w:tcBorders>
              <w:top w:val="nil"/>
              <w:left w:val="nil"/>
              <w:bottom w:val="nil"/>
              <w:right w:val="nil"/>
            </w:tcBorders>
            <w:vAlign w:val="bottom"/>
          </w:tcPr>
          <w:p w14:paraId="47EE2FA4" w14:textId="629FF1EA" w:rsidR="00217B60" w:rsidRPr="00167565" w:rsidRDefault="00FD6F3F" w:rsidP="00167565">
            <w:pPr>
              <w:pStyle w:val="10"/>
              <w:widowControl/>
              <w:tabs>
                <w:tab w:val="decimal" w:pos="1850"/>
              </w:tabs>
              <w:spacing w:line="380" w:lineRule="exact"/>
              <w:ind w:right="0"/>
              <w:rPr>
                <w:rFonts w:ascii="Arial" w:hAnsi="Arial" w:cs="Arial"/>
                <w:noProof/>
                <w:color w:val="auto"/>
                <w:sz w:val="22"/>
                <w:szCs w:val="22"/>
              </w:rPr>
            </w:pPr>
            <w:r>
              <w:rPr>
                <w:rFonts w:ascii="Arial" w:hAnsi="Arial" w:cs="Arial"/>
                <w:noProof/>
                <w:color w:val="auto"/>
                <w:sz w:val="22"/>
                <w:szCs w:val="22"/>
              </w:rPr>
              <w:t>332,33</w:t>
            </w:r>
            <w:r w:rsidR="007036BA">
              <w:rPr>
                <w:rFonts w:ascii="Arial" w:hAnsi="Arial" w:cs="Arial"/>
                <w:noProof/>
                <w:color w:val="auto"/>
                <w:sz w:val="22"/>
                <w:szCs w:val="22"/>
              </w:rPr>
              <w:t>2</w:t>
            </w:r>
          </w:p>
        </w:tc>
        <w:tc>
          <w:tcPr>
            <w:tcW w:w="2160" w:type="dxa"/>
            <w:tcBorders>
              <w:top w:val="nil"/>
              <w:left w:val="nil"/>
              <w:bottom w:val="nil"/>
              <w:right w:val="nil"/>
            </w:tcBorders>
            <w:vAlign w:val="bottom"/>
          </w:tcPr>
          <w:p w14:paraId="17A671A9" w14:textId="7ED17236" w:rsidR="00217B60" w:rsidRPr="00167565" w:rsidRDefault="00217B60" w:rsidP="00167565">
            <w:pPr>
              <w:pStyle w:val="10"/>
              <w:widowControl/>
              <w:tabs>
                <w:tab w:val="decimal" w:pos="1816"/>
              </w:tabs>
              <w:spacing w:line="380" w:lineRule="exact"/>
              <w:ind w:right="0"/>
              <w:rPr>
                <w:rFonts w:ascii="Arial" w:hAnsi="Arial" w:cs="Arial"/>
                <w:noProof/>
                <w:color w:val="auto"/>
                <w:sz w:val="22"/>
                <w:szCs w:val="22"/>
              </w:rPr>
            </w:pPr>
            <w:r w:rsidRPr="00167565">
              <w:rPr>
                <w:rFonts w:ascii="Arial" w:hAnsi="Arial" w:cs="Arial"/>
                <w:noProof/>
                <w:color w:val="auto"/>
                <w:sz w:val="22"/>
                <w:szCs w:val="22"/>
              </w:rPr>
              <w:t>333,726</w:t>
            </w:r>
          </w:p>
        </w:tc>
      </w:tr>
      <w:tr w:rsidR="00217B60" w:rsidRPr="00CD5CA3" w14:paraId="63E4D6BB" w14:textId="77777777" w:rsidTr="00B6172F">
        <w:trPr>
          <w:cantSplit/>
          <w:trHeight w:val="80"/>
        </w:trPr>
        <w:tc>
          <w:tcPr>
            <w:tcW w:w="4770" w:type="dxa"/>
            <w:tcBorders>
              <w:top w:val="nil"/>
              <w:left w:val="nil"/>
              <w:bottom w:val="nil"/>
              <w:right w:val="nil"/>
            </w:tcBorders>
          </w:tcPr>
          <w:p w14:paraId="5AB26039" w14:textId="152E40A9" w:rsidR="00217B60" w:rsidRPr="00167565" w:rsidRDefault="00217B60" w:rsidP="00167565">
            <w:pPr>
              <w:pStyle w:val="a1"/>
              <w:widowControl/>
              <w:tabs>
                <w:tab w:val="right" w:pos="7200"/>
              </w:tabs>
              <w:spacing w:line="380" w:lineRule="exact"/>
              <w:ind w:left="165" w:right="-108"/>
              <w:rPr>
                <w:rFonts w:ascii="Arial" w:hAnsi="Arial" w:cs="Arial"/>
                <w:sz w:val="22"/>
                <w:szCs w:val="22"/>
              </w:rPr>
            </w:pPr>
            <w:proofErr w:type="spellStart"/>
            <w:r w:rsidRPr="00167565">
              <w:rPr>
                <w:rFonts w:ascii="Arial" w:hAnsi="Arial" w:cs="Arial"/>
                <w:sz w:val="22"/>
                <w:szCs w:val="22"/>
              </w:rPr>
              <w:t>Donvale</w:t>
            </w:r>
            <w:proofErr w:type="spellEnd"/>
            <w:r w:rsidRPr="00167565">
              <w:rPr>
                <w:rFonts w:ascii="Arial" w:hAnsi="Arial" w:cs="Arial"/>
                <w:sz w:val="22"/>
                <w:szCs w:val="22"/>
              </w:rPr>
              <w:t xml:space="preserve"> Limited</w:t>
            </w:r>
          </w:p>
        </w:tc>
        <w:tc>
          <w:tcPr>
            <w:tcW w:w="2160" w:type="dxa"/>
            <w:tcBorders>
              <w:top w:val="nil"/>
              <w:left w:val="nil"/>
              <w:bottom w:val="nil"/>
              <w:right w:val="nil"/>
            </w:tcBorders>
            <w:vAlign w:val="bottom"/>
          </w:tcPr>
          <w:p w14:paraId="082241DA" w14:textId="0ACE7351" w:rsidR="00217B60" w:rsidRPr="00167565" w:rsidRDefault="00FD6F3F" w:rsidP="00167565">
            <w:pPr>
              <w:pStyle w:val="10"/>
              <w:widowControl/>
              <w:pBdr>
                <w:bottom w:val="single" w:sz="4" w:space="1" w:color="auto"/>
              </w:pBdr>
              <w:tabs>
                <w:tab w:val="decimal" w:pos="1850"/>
              </w:tabs>
              <w:spacing w:line="380" w:lineRule="exact"/>
              <w:ind w:right="0"/>
              <w:rPr>
                <w:rFonts w:ascii="Arial" w:hAnsi="Arial" w:cstheme="minorBidi"/>
                <w:noProof/>
                <w:color w:val="auto"/>
                <w:sz w:val="22"/>
                <w:szCs w:val="22"/>
                <w:cs/>
              </w:rPr>
            </w:pPr>
            <w:r>
              <w:rPr>
                <w:rFonts w:ascii="Arial" w:hAnsi="Arial" w:cstheme="minorBidi"/>
                <w:noProof/>
                <w:color w:val="auto"/>
                <w:sz w:val="22"/>
                <w:szCs w:val="22"/>
              </w:rPr>
              <w:t>22,097</w:t>
            </w:r>
          </w:p>
        </w:tc>
        <w:tc>
          <w:tcPr>
            <w:tcW w:w="2160" w:type="dxa"/>
            <w:tcBorders>
              <w:top w:val="nil"/>
              <w:left w:val="nil"/>
              <w:bottom w:val="nil"/>
              <w:right w:val="nil"/>
            </w:tcBorders>
            <w:vAlign w:val="bottom"/>
          </w:tcPr>
          <w:p w14:paraId="25450530" w14:textId="7335184D" w:rsidR="00217B60" w:rsidRPr="00167565" w:rsidRDefault="00692D1F" w:rsidP="00167565">
            <w:pPr>
              <w:pStyle w:val="10"/>
              <w:widowControl/>
              <w:pBdr>
                <w:bottom w:val="single" w:sz="4" w:space="1" w:color="auto"/>
              </w:pBdr>
              <w:tabs>
                <w:tab w:val="decimal" w:pos="1816"/>
              </w:tabs>
              <w:spacing w:line="380" w:lineRule="exact"/>
              <w:ind w:right="0"/>
              <w:rPr>
                <w:rFonts w:ascii="Arial" w:hAnsi="Arial" w:cs="Arial"/>
                <w:noProof/>
                <w:color w:val="auto"/>
                <w:sz w:val="22"/>
                <w:szCs w:val="22"/>
              </w:rPr>
            </w:pPr>
            <w:r w:rsidRPr="00167565">
              <w:rPr>
                <w:rFonts w:ascii="Arial" w:hAnsi="Arial" w:cs="Arial"/>
                <w:noProof/>
                <w:color w:val="auto"/>
                <w:sz w:val="22"/>
                <w:szCs w:val="22"/>
              </w:rPr>
              <w:t>-</w:t>
            </w:r>
          </w:p>
        </w:tc>
      </w:tr>
      <w:tr w:rsidR="00217B60" w:rsidRPr="00CD5CA3" w14:paraId="2CAE745C" w14:textId="77777777" w:rsidTr="00B6172F">
        <w:trPr>
          <w:cantSplit/>
          <w:trHeight w:val="80"/>
        </w:trPr>
        <w:tc>
          <w:tcPr>
            <w:tcW w:w="4770" w:type="dxa"/>
            <w:tcBorders>
              <w:top w:val="nil"/>
              <w:left w:val="nil"/>
              <w:bottom w:val="nil"/>
              <w:right w:val="nil"/>
            </w:tcBorders>
          </w:tcPr>
          <w:p w14:paraId="5D0EAB09" w14:textId="77777777" w:rsidR="00217B60" w:rsidRPr="00167565" w:rsidRDefault="00217B60" w:rsidP="00167565">
            <w:pPr>
              <w:pStyle w:val="a1"/>
              <w:tabs>
                <w:tab w:val="left" w:pos="360"/>
                <w:tab w:val="left" w:pos="2160"/>
                <w:tab w:val="right" w:pos="7200"/>
              </w:tabs>
              <w:spacing w:line="380" w:lineRule="exact"/>
              <w:ind w:left="0"/>
              <w:rPr>
                <w:rFonts w:ascii="Arial" w:hAnsi="Arial" w:cs="Browallia New"/>
                <w:sz w:val="22"/>
                <w:szCs w:val="22"/>
              </w:rPr>
            </w:pPr>
            <w:r w:rsidRPr="00167565">
              <w:rPr>
                <w:rFonts w:ascii="Arial" w:hAnsi="Arial" w:cs="Arial"/>
                <w:sz w:val="22"/>
                <w:szCs w:val="22"/>
              </w:rPr>
              <w:t xml:space="preserve">Total </w:t>
            </w:r>
            <w:r w:rsidRPr="00167565">
              <w:rPr>
                <w:rFonts w:ascii="Arial" w:hAnsi="Arial" w:cs="Browallia New"/>
                <w:sz w:val="22"/>
                <w:szCs w:val="22"/>
              </w:rPr>
              <w:t>other non-current financial assets</w:t>
            </w:r>
          </w:p>
        </w:tc>
        <w:tc>
          <w:tcPr>
            <w:tcW w:w="2160" w:type="dxa"/>
            <w:tcBorders>
              <w:top w:val="nil"/>
              <w:left w:val="nil"/>
              <w:bottom w:val="nil"/>
              <w:right w:val="nil"/>
            </w:tcBorders>
            <w:vAlign w:val="bottom"/>
          </w:tcPr>
          <w:p w14:paraId="16C44FB7" w14:textId="7A65BEAD" w:rsidR="00217B60" w:rsidRPr="00167565" w:rsidRDefault="00FD6F3F" w:rsidP="00167565">
            <w:pPr>
              <w:pStyle w:val="10"/>
              <w:widowControl/>
              <w:pBdr>
                <w:bottom w:val="double" w:sz="6" w:space="1" w:color="auto"/>
              </w:pBdr>
              <w:tabs>
                <w:tab w:val="decimal" w:pos="1850"/>
              </w:tabs>
              <w:spacing w:line="380" w:lineRule="exact"/>
              <w:ind w:right="0"/>
              <w:rPr>
                <w:rFonts w:ascii="Arial" w:hAnsi="Arial" w:cs="Arial"/>
                <w:noProof/>
                <w:color w:val="auto"/>
                <w:sz w:val="22"/>
                <w:szCs w:val="22"/>
              </w:rPr>
            </w:pPr>
            <w:r>
              <w:rPr>
                <w:rFonts w:ascii="Arial" w:hAnsi="Arial" w:cs="Arial"/>
                <w:noProof/>
                <w:color w:val="auto"/>
                <w:sz w:val="22"/>
                <w:szCs w:val="22"/>
              </w:rPr>
              <w:t>354,429</w:t>
            </w:r>
          </w:p>
        </w:tc>
        <w:tc>
          <w:tcPr>
            <w:tcW w:w="2160" w:type="dxa"/>
            <w:tcBorders>
              <w:top w:val="nil"/>
              <w:left w:val="nil"/>
              <w:bottom w:val="nil"/>
              <w:right w:val="nil"/>
            </w:tcBorders>
            <w:vAlign w:val="bottom"/>
          </w:tcPr>
          <w:p w14:paraId="0432D1FC" w14:textId="5EB5DC1C" w:rsidR="00217B60" w:rsidRPr="00167565" w:rsidRDefault="00217B60" w:rsidP="00167565">
            <w:pPr>
              <w:pStyle w:val="10"/>
              <w:widowControl/>
              <w:pBdr>
                <w:bottom w:val="double" w:sz="6" w:space="1" w:color="auto"/>
              </w:pBdr>
              <w:tabs>
                <w:tab w:val="decimal" w:pos="1816"/>
              </w:tabs>
              <w:spacing w:line="380" w:lineRule="exact"/>
              <w:ind w:right="0"/>
              <w:rPr>
                <w:rFonts w:ascii="Arial" w:hAnsi="Arial" w:cs="Arial"/>
                <w:noProof/>
                <w:color w:val="auto"/>
                <w:sz w:val="22"/>
                <w:szCs w:val="22"/>
              </w:rPr>
            </w:pPr>
            <w:r w:rsidRPr="00167565">
              <w:rPr>
                <w:rFonts w:ascii="Arial" w:hAnsi="Arial" w:cs="Arial"/>
                <w:noProof/>
                <w:color w:val="auto"/>
                <w:sz w:val="22"/>
                <w:szCs w:val="22"/>
              </w:rPr>
              <w:t>858,238</w:t>
            </w:r>
          </w:p>
        </w:tc>
      </w:tr>
    </w:tbl>
    <w:p w14:paraId="7225F269" w14:textId="23FEE877" w:rsidR="00B6172F" w:rsidRDefault="00B6172F" w:rsidP="00B6172F">
      <w:pPr>
        <w:tabs>
          <w:tab w:val="left" w:pos="900"/>
          <w:tab w:val="left" w:pos="2160"/>
          <w:tab w:val="right" w:pos="6480"/>
          <w:tab w:val="right" w:pos="8730"/>
        </w:tabs>
        <w:spacing w:before="240" w:after="120" w:line="380" w:lineRule="exact"/>
        <w:ind w:left="547" w:right="-43"/>
        <w:jc w:val="both"/>
        <w:rPr>
          <w:rFonts w:ascii="Arial" w:hAnsi="Arial"/>
        </w:rPr>
      </w:pPr>
      <w:r w:rsidRPr="00CD5CA3">
        <w:rPr>
          <w:rFonts w:ascii="Arial" w:hAnsi="Arial"/>
        </w:rPr>
        <w:t xml:space="preserve">On 14 March 2025, Laguna Banyan Tree Limited (“LBTL”), a wholly owned subsidiary of the Company, has entered into the share purchase agreement </w:t>
      </w:r>
      <w:r w:rsidR="007446F2">
        <w:rPr>
          <w:rFonts w:ascii="Arial" w:hAnsi="Arial"/>
        </w:rPr>
        <w:t>to</w:t>
      </w:r>
      <w:r w:rsidRPr="00CD5CA3">
        <w:rPr>
          <w:rFonts w:ascii="Arial" w:hAnsi="Arial"/>
        </w:rPr>
        <w:t xml:space="preserve"> acquire 1,348 ordinary shares of </w:t>
      </w:r>
      <w:proofErr w:type="spellStart"/>
      <w:r w:rsidRPr="00CD5CA3">
        <w:rPr>
          <w:rFonts w:ascii="Arial" w:hAnsi="Arial"/>
        </w:rPr>
        <w:t>Donvale</w:t>
      </w:r>
      <w:proofErr w:type="spellEnd"/>
      <w:r w:rsidRPr="00CD5CA3">
        <w:rPr>
          <w:rFonts w:ascii="Arial" w:hAnsi="Arial"/>
        </w:rPr>
        <w:t xml:space="preserve"> Limited (“DVL”) representing approximately 13.48 percent of the total issued and paid-up share capital for a consideration of SGD 250,000 from a company, who is not a </w:t>
      </w:r>
      <w:r>
        <w:rPr>
          <w:rFonts w:ascii="Arial" w:hAnsi="Arial"/>
        </w:rPr>
        <w:t>related</w:t>
      </w:r>
      <w:r w:rsidRPr="00CD5CA3">
        <w:rPr>
          <w:rFonts w:ascii="Arial" w:hAnsi="Arial"/>
        </w:rPr>
        <w:t xml:space="preserve"> person of the Group. </w:t>
      </w:r>
    </w:p>
    <w:p w14:paraId="27A756CA" w14:textId="77777777" w:rsidR="00B6172F" w:rsidRPr="00CD5CA3" w:rsidRDefault="00B6172F" w:rsidP="00B6172F">
      <w:pPr>
        <w:tabs>
          <w:tab w:val="left" w:pos="2160"/>
          <w:tab w:val="center" w:pos="6840"/>
          <w:tab w:val="center" w:pos="8280"/>
        </w:tabs>
        <w:spacing w:before="120" w:after="120" w:line="380" w:lineRule="exact"/>
        <w:ind w:left="562"/>
        <w:jc w:val="thaiDistribute"/>
        <w:rPr>
          <w:rFonts w:ascii="Arial" w:hAnsi="Arial"/>
        </w:rPr>
      </w:pPr>
      <w:r w:rsidRPr="00CD5CA3">
        <w:rPr>
          <w:rFonts w:ascii="Arial" w:hAnsi="Arial"/>
        </w:rPr>
        <w:t>The Group has elected to measure these equity securities at fair value through                         other comprehensive income due to the Group’s intention to hold these equity instruments for long-term appreciation.</w:t>
      </w:r>
    </w:p>
    <w:p w14:paraId="13DF1CD7" w14:textId="1F23F12B" w:rsidR="00673C78" w:rsidRPr="008C5F7C" w:rsidRDefault="00980FE9" w:rsidP="00B6172F">
      <w:pPr>
        <w:pStyle w:val="a"/>
        <w:widowControl/>
        <w:tabs>
          <w:tab w:val="left" w:pos="540"/>
        </w:tabs>
        <w:spacing w:before="120" w:after="120" w:line="380" w:lineRule="exact"/>
        <w:ind w:right="-43"/>
        <w:jc w:val="both"/>
        <w:rPr>
          <w:rFonts w:ascii="Arial" w:hAnsi="Arial" w:cs="Arial"/>
          <w:sz w:val="22"/>
          <w:szCs w:val="22"/>
        </w:rPr>
      </w:pPr>
      <w:r>
        <w:rPr>
          <w:rFonts w:ascii="Arial" w:hAnsi="Arial" w:cs="Arial"/>
          <w:sz w:val="22"/>
          <w:szCs w:val="22"/>
        </w:rPr>
        <w:t>6</w:t>
      </w:r>
      <w:r w:rsidR="007E4C79" w:rsidRPr="008C5F7C">
        <w:rPr>
          <w:rFonts w:ascii="Arial" w:hAnsi="Arial" w:cs="Arial"/>
          <w:sz w:val="22"/>
          <w:szCs w:val="22"/>
        </w:rPr>
        <w:t>.</w:t>
      </w:r>
      <w:r w:rsidR="007E4C79" w:rsidRPr="008C5F7C">
        <w:rPr>
          <w:rFonts w:ascii="Arial" w:hAnsi="Arial" w:cs="Arial"/>
          <w:sz w:val="22"/>
          <w:szCs w:val="22"/>
        </w:rPr>
        <w:tab/>
      </w:r>
      <w:r w:rsidR="00673C78" w:rsidRPr="008C5F7C">
        <w:rPr>
          <w:rFonts w:ascii="Arial" w:hAnsi="Arial" w:cs="Arial"/>
          <w:sz w:val="22"/>
          <w:szCs w:val="22"/>
        </w:rPr>
        <w:t xml:space="preserve">Long-term trade accounts receivable </w:t>
      </w:r>
    </w:p>
    <w:p w14:paraId="74FB6003" w14:textId="3F2AE523" w:rsidR="0002630D" w:rsidRPr="008C5F7C" w:rsidRDefault="00673C78" w:rsidP="00B6172F">
      <w:pPr>
        <w:pStyle w:val="a"/>
        <w:widowControl/>
        <w:tabs>
          <w:tab w:val="left" w:pos="2160"/>
        </w:tabs>
        <w:spacing w:before="120" w:after="120" w:line="380" w:lineRule="exact"/>
        <w:ind w:left="540" w:right="-43" w:hanging="540"/>
        <w:jc w:val="both"/>
        <w:rPr>
          <w:rFonts w:ascii="Arial" w:hAnsi="Arial" w:cs="Angsana New"/>
        </w:rPr>
      </w:pPr>
      <w:r w:rsidRPr="008C5F7C">
        <w:rPr>
          <w:rFonts w:ascii="Arial" w:hAnsi="Arial" w:cs="Arial"/>
          <w:b w:val="0"/>
          <w:bCs w:val="0"/>
          <w:sz w:val="22"/>
          <w:szCs w:val="22"/>
        </w:rPr>
        <w:tab/>
        <w:t xml:space="preserve">Long-term trade accounts receivable </w:t>
      </w:r>
      <w:r w:rsidR="00661E23" w:rsidRPr="008C5F7C">
        <w:rPr>
          <w:rFonts w:ascii="Arial" w:hAnsi="Arial" w:cs="Arial"/>
          <w:b w:val="0"/>
          <w:bCs w:val="0"/>
          <w:sz w:val="22"/>
          <w:szCs w:val="22"/>
        </w:rPr>
        <w:t>consists</w:t>
      </w:r>
      <w:r w:rsidR="007159E4" w:rsidRPr="008C5F7C">
        <w:rPr>
          <w:rFonts w:ascii="Arial" w:hAnsi="Arial" w:cs="Arial"/>
          <w:b w:val="0"/>
          <w:bCs w:val="0"/>
          <w:sz w:val="22"/>
          <w:szCs w:val="22"/>
        </w:rPr>
        <w:t xml:space="preserve"> of i</w:t>
      </w:r>
      <w:r w:rsidRPr="008C5F7C">
        <w:rPr>
          <w:rFonts w:ascii="Arial" w:hAnsi="Arial" w:cs="Arial"/>
          <w:b w:val="0"/>
          <w:bCs w:val="0"/>
          <w:sz w:val="22"/>
          <w:szCs w:val="22"/>
        </w:rPr>
        <w:t>nstallments</w:t>
      </w:r>
      <w:r w:rsidR="007159E4" w:rsidRPr="008C5F7C">
        <w:rPr>
          <w:rFonts w:ascii="Arial" w:hAnsi="Arial" w:cs="Arial"/>
          <w:b w:val="0"/>
          <w:bCs w:val="0"/>
          <w:sz w:val="22"/>
          <w:szCs w:val="22"/>
        </w:rPr>
        <w:t xml:space="preserve"> receivable from property sales, </w:t>
      </w:r>
      <w:r w:rsidRPr="008C5F7C">
        <w:rPr>
          <w:rFonts w:ascii="Arial" w:hAnsi="Arial" w:cs="Arial"/>
          <w:b w:val="0"/>
          <w:bCs w:val="0"/>
          <w:sz w:val="22"/>
          <w:szCs w:val="22"/>
        </w:rPr>
        <w:t>which bear interest at rate</w:t>
      </w:r>
      <w:r w:rsidR="00B04C0D" w:rsidRPr="008C5F7C">
        <w:rPr>
          <w:rFonts w:ascii="Arial" w:hAnsi="Arial" w:cs="Arial"/>
          <w:b w:val="0"/>
          <w:bCs w:val="0"/>
          <w:sz w:val="22"/>
          <w:szCs w:val="22"/>
        </w:rPr>
        <w:t>s</w:t>
      </w:r>
      <w:r w:rsidR="00091D4F" w:rsidRPr="008C5F7C">
        <w:rPr>
          <w:rFonts w:ascii="Arial" w:hAnsi="Arial" w:cs="Arial"/>
          <w:b w:val="0"/>
          <w:bCs w:val="0"/>
          <w:sz w:val="22"/>
          <w:szCs w:val="22"/>
        </w:rPr>
        <w:t xml:space="preserve"> of </w:t>
      </w:r>
      <w:r w:rsidR="00046746">
        <w:rPr>
          <w:rFonts w:ascii="Arial" w:hAnsi="Arial" w:cs="Arial"/>
          <w:b w:val="0"/>
          <w:bCs w:val="0"/>
          <w:sz w:val="22"/>
          <w:szCs w:val="22"/>
        </w:rPr>
        <w:t>0.0</w:t>
      </w:r>
      <w:r w:rsidR="0068113D" w:rsidRPr="008C5F7C">
        <w:rPr>
          <w:rFonts w:ascii="Arial" w:hAnsi="Arial" w:cs="Arial"/>
          <w:b w:val="0"/>
          <w:bCs w:val="0"/>
          <w:sz w:val="22"/>
          <w:szCs w:val="22"/>
        </w:rPr>
        <w:t xml:space="preserve">% - </w:t>
      </w:r>
      <w:r w:rsidR="00046746">
        <w:rPr>
          <w:rFonts w:ascii="Arial" w:hAnsi="Arial" w:cs="Arial"/>
          <w:b w:val="0"/>
          <w:bCs w:val="0"/>
          <w:sz w:val="22"/>
          <w:szCs w:val="22"/>
        </w:rPr>
        <w:t>7.0</w:t>
      </w:r>
      <w:r w:rsidR="0068113D" w:rsidRPr="008C5F7C">
        <w:rPr>
          <w:rFonts w:ascii="Arial" w:hAnsi="Arial" w:cs="Arial"/>
          <w:b w:val="0"/>
          <w:bCs w:val="0"/>
          <w:sz w:val="22"/>
          <w:szCs w:val="22"/>
        </w:rPr>
        <w:t xml:space="preserve">% per annum </w:t>
      </w:r>
      <w:r w:rsidRPr="008C5F7C">
        <w:rPr>
          <w:rFonts w:ascii="Arial" w:hAnsi="Arial" w:cs="Arial"/>
          <w:b w:val="0"/>
          <w:bCs w:val="0"/>
          <w:sz w:val="22"/>
          <w:szCs w:val="22"/>
        </w:rPr>
        <w:t>and installmen</w:t>
      </w:r>
      <w:r w:rsidR="00D96609" w:rsidRPr="008C5F7C">
        <w:rPr>
          <w:rFonts w:ascii="Arial" w:hAnsi="Arial" w:cs="Arial"/>
          <w:b w:val="0"/>
          <w:bCs w:val="0"/>
          <w:sz w:val="22"/>
          <w:szCs w:val="22"/>
        </w:rPr>
        <w:t>ts are repaid over a period of</w:t>
      </w:r>
      <w:r w:rsidR="0068113D" w:rsidRPr="008C5F7C">
        <w:rPr>
          <w:rFonts w:ascii="Arial" w:hAnsi="Arial" w:cs="Arial"/>
          <w:b w:val="0"/>
          <w:bCs w:val="0"/>
          <w:sz w:val="22"/>
          <w:szCs w:val="22"/>
        </w:rPr>
        <w:t xml:space="preserve"> </w:t>
      </w:r>
      <w:r w:rsidR="008505BE">
        <w:rPr>
          <w:rFonts w:ascii="Arial" w:hAnsi="Arial" w:cs="Arial"/>
          <w:b w:val="0"/>
          <w:bCs w:val="0"/>
          <w:sz w:val="22"/>
          <w:szCs w:val="22"/>
        </w:rPr>
        <w:t>3</w:t>
      </w:r>
      <w:r w:rsidR="0068113D" w:rsidRPr="008C5F7C">
        <w:rPr>
          <w:rFonts w:ascii="Arial" w:hAnsi="Arial" w:cs="Arial"/>
          <w:b w:val="0"/>
          <w:bCs w:val="0"/>
          <w:sz w:val="22"/>
          <w:szCs w:val="22"/>
        </w:rPr>
        <w:t xml:space="preserve"> to </w:t>
      </w:r>
      <w:r w:rsidR="008505BE">
        <w:rPr>
          <w:rFonts w:ascii="Arial" w:hAnsi="Arial" w:cs="Arial"/>
          <w:b w:val="0"/>
          <w:bCs w:val="0"/>
          <w:sz w:val="22"/>
          <w:szCs w:val="22"/>
        </w:rPr>
        <w:t>5</w:t>
      </w:r>
      <w:r w:rsidR="0068113D" w:rsidRPr="008C5F7C">
        <w:rPr>
          <w:rFonts w:ascii="Arial" w:hAnsi="Arial" w:cs="Arial"/>
          <w:b w:val="0"/>
          <w:bCs w:val="0"/>
          <w:sz w:val="22"/>
          <w:szCs w:val="22"/>
        </w:rPr>
        <w:t xml:space="preserve"> years</w:t>
      </w:r>
      <w:r w:rsidR="00D96609" w:rsidRPr="008C5F7C">
        <w:rPr>
          <w:rFonts w:ascii="Arial" w:hAnsi="Arial" w:cs="Arial"/>
          <w:b w:val="0"/>
          <w:bCs w:val="0"/>
          <w:sz w:val="22"/>
          <w:szCs w:val="22"/>
        </w:rPr>
        <w:t xml:space="preserve"> </w:t>
      </w:r>
      <w:r w:rsidR="0068113D" w:rsidRPr="008C5F7C">
        <w:rPr>
          <w:rFonts w:ascii="Arial" w:hAnsi="Arial" w:cs="Arial"/>
          <w:b w:val="0"/>
          <w:bCs w:val="0"/>
          <w:sz w:val="22"/>
          <w:szCs w:val="22"/>
        </w:rPr>
        <w:t xml:space="preserve">                    </w:t>
      </w:r>
    </w:p>
    <w:p w14:paraId="13DF1CDB" w14:textId="59A4E495" w:rsidR="00673C78" w:rsidRPr="008C5F7C" w:rsidRDefault="00673C78" w:rsidP="00B6172F">
      <w:pPr>
        <w:pStyle w:val="a"/>
        <w:widowControl/>
        <w:spacing w:before="120" w:after="120" w:line="380" w:lineRule="exact"/>
        <w:ind w:right="-43" w:firstLine="547"/>
        <w:rPr>
          <w:rFonts w:ascii="Arial" w:hAnsi="Arial" w:cs="Arial"/>
          <w:b w:val="0"/>
          <w:bCs w:val="0"/>
          <w:sz w:val="22"/>
          <w:szCs w:val="22"/>
        </w:rPr>
      </w:pPr>
      <w:r w:rsidRPr="008C5F7C">
        <w:rPr>
          <w:rFonts w:ascii="Arial" w:hAnsi="Arial" w:cs="Arial"/>
          <w:b w:val="0"/>
          <w:bCs w:val="0"/>
          <w:sz w:val="22"/>
          <w:szCs w:val="22"/>
        </w:rPr>
        <w:t>Long-term trade accounts receivable are due as follows:</w:t>
      </w:r>
    </w:p>
    <w:tbl>
      <w:tblPr>
        <w:tblW w:w="9270" w:type="dxa"/>
        <w:tblInd w:w="450" w:type="dxa"/>
        <w:tblLayout w:type="fixed"/>
        <w:tblLook w:val="0000" w:firstRow="0" w:lastRow="0" w:firstColumn="0" w:lastColumn="0" w:noHBand="0" w:noVBand="0"/>
      </w:tblPr>
      <w:tblGrid>
        <w:gridCol w:w="5130"/>
        <w:gridCol w:w="2070"/>
        <w:gridCol w:w="2070"/>
      </w:tblGrid>
      <w:tr w:rsidR="00EF1397" w:rsidRPr="008C5F7C" w14:paraId="2CA8EA49" w14:textId="77777777" w:rsidTr="00EF1397">
        <w:trPr>
          <w:tblHeader/>
        </w:trPr>
        <w:tc>
          <w:tcPr>
            <w:tcW w:w="5130" w:type="dxa"/>
            <w:tcBorders>
              <w:top w:val="nil"/>
              <w:left w:val="nil"/>
              <w:bottom w:val="nil"/>
              <w:right w:val="nil"/>
            </w:tcBorders>
          </w:tcPr>
          <w:p w14:paraId="48515695" w14:textId="77777777" w:rsidR="00EF1397" w:rsidRPr="008C5F7C" w:rsidRDefault="00EF1397" w:rsidP="001204EA">
            <w:pPr>
              <w:spacing w:line="380" w:lineRule="exact"/>
              <w:ind w:left="180" w:right="-43" w:hanging="180"/>
              <w:jc w:val="both"/>
              <w:rPr>
                <w:rFonts w:ascii="Arial" w:hAnsi="Arial" w:cs="Arial"/>
                <w:b/>
                <w:bCs/>
                <w:sz w:val="20"/>
                <w:szCs w:val="20"/>
              </w:rPr>
            </w:pPr>
          </w:p>
        </w:tc>
        <w:tc>
          <w:tcPr>
            <w:tcW w:w="4140" w:type="dxa"/>
            <w:gridSpan w:val="2"/>
            <w:tcBorders>
              <w:top w:val="nil"/>
              <w:left w:val="nil"/>
              <w:bottom w:val="nil"/>
            </w:tcBorders>
          </w:tcPr>
          <w:p w14:paraId="737362F9" w14:textId="25C3059C" w:rsidR="00EF1397" w:rsidRPr="008C5F7C" w:rsidRDefault="00EF1397" w:rsidP="00EF1397">
            <w:pPr>
              <w:pStyle w:val="10"/>
              <w:widowControl/>
              <w:spacing w:line="380" w:lineRule="exact"/>
              <w:ind w:right="0"/>
              <w:jc w:val="right"/>
              <w:rPr>
                <w:rFonts w:ascii="Arial" w:hAnsi="Arial" w:cs="Arial"/>
                <w:color w:val="auto"/>
                <w:sz w:val="20"/>
                <w:szCs w:val="20"/>
              </w:rPr>
            </w:pPr>
            <w:r w:rsidRPr="00EF1397">
              <w:rPr>
                <w:rFonts w:ascii="Arial" w:hAnsi="Arial" w:cs="Arial"/>
                <w:color w:val="auto"/>
                <w:sz w:val="20"/>
                <w:szCs w:val="20"/>
              </w:rPr>
              <w:t>(Unit: Thousand Baht)</w:t>
            </w:r>
          </w:p>
        </w:tc>
      </w:tr>
      <w:tr w:rsidR="00D876D5" w:rsidRPr="008C5F7C" w14:paraId="13DF1CDF" w14:textId="77777777" w:rsidTr="00EF1397">
        <w:trPr>
          <w:tblHeader/>
        </w:trPr>
        <w:tc>
          <w:tcPr>
            <w:tcW w:w="5130" w:type="dxa"/>
            <w:tcBorders>
              <w:top w:val="nil"/>
              <w:left w:val="nil"/>
              <w:bottom w:val="nil"/>
              <w:right w:val="nil"/>
            </w:tcBorders>
          </w:tcPr>
          <w:p w14:paraId="13DF1CDD" w14:textId="77777777" w:rsidR="00673C78" w:rsidRPr="008C5F7C" w:rsidRDefault="00673C78" w:rsidP="001204EA">
            <w:pPr>
              <w:spacing w:line="380" w:lineRule="exact"/>
              <w:ind w:left="180" w:right="-43" w:hanging="180"/>
              <w:jc w:val="both"/>
              <w:rPr>
                <w:rFonts w:ascii="Arial" w:hAnsi="Arial" w:cs="Arial"/>
                <w:b/>
                <w:bCs/>
                <w:sz w:val="20"/>
                <w:szCs w:val="20"/>
              </w:rPr>
            </w:pPr>
          </w:p>
        </w:tc>
        <w:tc>
          <w:tcPr>
            <w:tcW w:w="4140" w:type="dxa"/>
            <w:gridSpan w:val="2"/>
            <w:tcBorders>
              <w:top w:val="nil"/>
              <w:left w:val="nil"/>
              <w:bottom w:val="nil"/>
            </w:tcBorders>
          </w:tcPr>
          <w:p w14:paraId="13DF1CDE" w14:textId="77777777" w:rsidR="00673C78" w:rsidRPr="008C5F7C" w:rsidRDefault="00673C78" w:rsidP="001204EA">
            <w:pPr>
              <w:pStyle w:val="10"/>
              <w:widowControl/>
              <w:pBdr>
                <w:bottom w:val="single" w:sz="4" w:space="1" w:color="auto"/>
              </w:pBdr>
              <w:spacing w:line="380" w:lineRule="exact"/>
              <w:ind w:right="0"/>
              <w:jc w:val="center"/>
              <w:rPr>
                <w:rFonts w:ascii="Arial" w:hAnsi="Arial" w:cs="Arial"/>
                <w:color w:val="auto"/>
                <w:sz w:val="20"/>
                <w:szCs w:val="20"/>
              </w:rPr>
            </w:pPr>
            <w:r w:rsidRPr="008C5F7C">
              <w:rPr>
                <w:rFonts w:ascii="Arial" w:hAnsi="Arial" w:cs="Arial"/>
                <w:color w:val="auto"/>
                <w:sz w:val="20"/>
                <w:szCs w:val="20"/>
              </w:rPr>
              <w:t>Consolidated financial statements</w:t>
            </w:r>
          </w:p>
        </w:tc>
      </w:tr>
      <w:tr w:rsidR="00D876D5" w:rsidRPr="008C5F7C" w14:paraId="13DF1CE3" w14:textId="77777777" w:rsidTr="00EF1397">
        <w:trPr>
          <w:tblHeader/>
        </w:trPr>
        <w:tc>
          <w:tcPr>
            <w:tcW w:w="5130" w:type="dxa"/>
            <w:tcBorders>
              <w:top w:val="nil"/>
              <w:left w:val="nil"/>
              <w:bottom w:val="nil"/>
              <w:right w:val="nil"/>
            </w:tcBorders>
          </w:tcPr>
          <w:p w14:paraId="13DF1CE0" w14:textId="77777777" w:rsidR="00673C78" w:rsidRPr="008C5F7C" w:rsidRDefault="00673C78" w:rsidP="001204EA">
            <w:pPr>
              <w:spacing w:line="380" w:lineRule="exact"/>
              <w:ind w:left="180" w:right="-43" w:hanging="180"/>
              <w:jc w:val="both"/>
              <w:rPr>
                <w:rFonts w:ascii="Arial" w:hAnsi="Arial" w:cs="Arial"/>
                <w:b/>
                <w:bCs/>
                <w:sz w:val="20"/>
                <w:szCs w:val="20"/>
              </w:rPr>
            </w:pPr>
          </w:p>
        </w:tc>
        <w:tc>
          <w:tcPr>
            <w:tcW w:w="2070" w:type="dxa"/>
            <w:tcBorders>
              <w:top w:val="nil"/>
              <w:left w:val="nil"/>
              <w:bottom w:val="nil"/>
              <w:right w:val="nil"/>
            </w:tcBorders>
          </w:tcPr>
          <w:p w14:paraId="13DF1CE1" w14:textId="70E6B113" w:rsidR="00673C78" w:rsidRPr="008C5F7C" w:rsidRDefault="00D216A5" w:rsidP="001204EA">
            <w:pPr>
              <w:pStyle w:val="10"/>
              <w:widowControl/>
              <w:pBdr>
                <w:bottom w:val="single" w:sz="4" w:space="1" w:color="auto"/>
              </w:pBdr>
              <w:spacing w:line="380" w:lineRule="exact"/>
              <w:ind w:right="0"/>
              <w:jc w:val="center"/>
              <w:rPr>
                <w:rFonts w:ascii="Arial" w:hAnsi="Arial" w:cs="Arial"/>
                <w:color w:val="auto"/>
                <w:sz w:val="20"/>
                <w:szCs w:val="20"/>
              </w:rPr>
            </w:pPr>
            <w:r>
              <w:rPr>
                <w:rFonts w:ascii="Arial" w:hAnsi="Arial" w:cs="Arial"/>
                <w:color w:val="auto"/>
                <w:sz w:val="20"/>
                <w:szCs w:val="20"/>
              </w:rPr>
              <w:t>30 June</w:t>
            </w:r>
            <w:r w:rsidR="00776E68">
              <w:rPr>
                <w:rFonts w:ascii="Arial" w:hAnsi="Arial" w:cs="Arial"/>
                <w:color w:val="auto"/>
                <w:sz w:val="20"/>
                <w:szCs w:val="20"/>
              </w:rPr>
              <w:t xml:space="preserve"> 202</w:t>
            </w:r>
            <w:r w:rsidR="006C2A9F">
              <w:rPr>
                <w:rFonts w:ascii="Arial" w:hAnsi="Arial" w:cs="Arial"/>
                <w:color w:val="auto"/>
                <w:sz w:val="20"/>
                <w:szCs w:val="20"/>
              </w:rPr>
              <w:t>5</w:t>
            </w:r>
          </w:p>
        </w:tc>
        <w:tc>
          <w:tcPr>
            <w:tcW w:w="2070" w:type="dxa"/>
            <w:tcBorders>
              <w:top w:val="nil"/>
              <w:left w:val="nil"/>
              <w:bottom w:val="nil"/>
            </w:tcBorders>
          </w:tcPr>
          <w:p w14:paraId="13DF1CE2" w14:textId="2F37E6B4" w:rsidR="00673C78" w:rsidRPr="008C5F7C" w:rsidRDefault="00673C78" w:rsidP="001204EA">
            <w:pPr>
              <w:pStyle w:val="10"/>
              <w:widowControl/>
              <w:pBdr>
                <w:bottom w:val="single" w:sz="4" w:space="1" w:color="auto"/>
              </w:pBdr>
              <w:spacing w:line="380" w:lineRule="exact"/>
              <w:ind w:right="0"/>
              <w:jc w:val="center"/>
              <w:rPr>
                <w:rFonts w:ascii="Arial" w:hAnsi="Arial" w:cs="Arial"/>
                <w:color w:val="auto"/>
                <w:sz w:val="20"/>
                <w:szCs w:val="20"/>
              </w:rPr>
            </w:pPr>
            <w:r w:rsidRPr="008C5F7C">
              <w:rPr>
                <w:rFonts w:ascii="Arial" w:hAnsi="Arial" w:cs="Arial"/>
                <w:color w:val="auto"/>
                <w:sz w:val="20"/>
                <w:szCs w:val="20"/>
              </w:rPr>
              <w:t xml:space="preserve">31 December </w:t>
            </w:r>
            <w:r w:rsidR="00EA6406" w:rsidRPr="008C5F7C">
              <w:rPr>
                <w:rFonts w:ascii="Arial" w:hAnsi="Arial" w:cs="Arial"/>
                <w:color w:val="auto"/>
                <w:sz w:val="20"/>
                <w:szCs w:val="20"/>
              </w:rPr>
              <w:t>20</w:t>
            </w:r>
            <w:r w:rsidR="006C17AB" w:rsidRPr="008C5F7C">
              <w:rPr>
                <w:rFonts w:ascii="Arial" w:hAnsi="Arial" w:cs="Arial"/>
                <w:color w:val="auto"/>
                <w:sz w:val="20"/>
                <w:szCs w:val="20"/>
              </w:rPr>
              <w:t>2</w:t>
            </w:r>
            <w:r w:rsidR="006C2A9F">
              <w:rPr>
                <w:rFonts w:ascii="Arial" w:hAnsi="Arial" w:cs="Arial"/>
                <w:color w:val="auto"/>
                <w:sz w:val="20"/>
                <w:szCs w:val="20"/>
              </w:rPr>
              <w:t>4</w:t>
            </w:r>
          </w:p>
        </w:tc>
      </w:tr>
      <w:tr w:rsidR="00D93C98" w:rsidRPr="008C5F7C" w14:paraId="13DF1CF7" w14:textId="77777777" w:rsidTr="00EF1397">
        <w:trPr>
          <w:tblHeader/>
        </w:trPr>
        <w:tc>
          <w:tcPr>
            <w:tcW w:w="5130" w:type="dxa"/>
            <w:tcBorders>
              <w:top w:val="nil"/>
              <w:left w:val="nil"/>
              <w:bottom w:val="nil"/>
              <w:right w:val="nil"/>
            </w:tcBorders>
          </w:tcPr>
          <w:p w14:paraId="13DF1CF4" w14:textId="554739DF" w:rsidR="00D93C98" w:rsidRPr="008C5F7C" w:rsidRDefault="00D93C98"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p>
        </w:tc>
        <w:tc>
          <w:tcPr>
            <w:tcW w:w="2070" w:type="dxa"/>
            <w:tcBorders>
              <w:top w:val="nil"/>
              <w:left w:val="nil"/>
              <w:bottom w:val="nil"/>
              <w:right w:val="nil"/>
            </w:tcBorders>
          </w:tcPr>
          <w:p w14:paraId="13DF1CF5" w14:textId="77777777" w:rsidR="00D93C98" w:rsidRPr="008C5F7C" w:rsidRDefault="00D93C98" w:rsidP="001204EA">
            <w:pPr>
              <w:pStyle w:val="a1"/>
              <w:widowControl/>
              <w:tabs>
                <w:tab w:val="decimal" w:pos="1872"/>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13DF1CF6" w14:textId="322F266B" w:rsidR="00D93C98" w:rsidRPr="008C5F7C" w:rsidRDefault="00D93C98" w:rsidP="001204EA">
            <w:pPr>
              <w:pStyle w:val="a1"/>
              <w:widowControl/>
              <w:tabs>
                <w:tab w:val="decimal" w:pos="970"/>
              </w:tabs>
              <w:spacing w:line="380" w:lineRule="exact"/>
              <w:ind w:left="0"/>
              <w:jc w:val="center"/>
              <w:rPr>
                <w:rFonts w:ascii="Arial" w:eastAsia="Arial Unicode MS" w:hAnsi="Arial" w:cs="Arial"/>
                <w:sz w:val="20"/>
                <w:szCs w:val="20"/>
              </w:rPr>
            </w:pPr>
            <w:r w:rsidRPr="004727B6">
              <w:rPr>
                <w:rFonts w:ascii="Arial" w:hAnsi="Arial" w:cs="Arial"/>
                <w:sz w:val="20"/>
                <w:szCs w:val="20"/>
              </w:rPr>
              <w:t>(Audited)</w:t>
            </w:r>
          </w:p>
        </w:tc>
      </w:tr>
      <w:tr w:rsidR="006C2A9F" w:rsidRPr="00B96B61" w14:paraId="613AB76E" w14:textId="77777777" w:rsidTr="002619B8">
        <w:tc>
          <w:tcPr>
            <w:tcW w:w="5130" w:type="dxa"/>
            <w:tcBorders>
              <w:top w:val="nil"/>
              <w:left w:val="nil"/>
              <w:bottom w:val="nil"/>
              <w:right w:val="nil"/>
            </w:tcBorders>
          </w:tcPr>
          <w:p w14:paraId="345DA250" w14:textId="77777777" w:rsidR="006C2A9F" w:rsidRPr="00B96B61" w:rsidRDefault="006C2A9F" w:rsidP="006C2A9F">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Pr>
                <w:rFonts w:ascii="Arial" w:eastAsia="Arial Unicode MS" w:hAnsi="Arial" w:cs="Arial"/>
                <w:sz w:val="20"/>
                <w:szCs w:val="20"/>
              </w:rPr>
              <w:t>Current portion of long-term trade accounts receivable</w:t>
            </w:r>
          </w:p>
        </w:tc>
        <w:tc>
          <w:tcPr>
            <w:tcW w:w="2070" w:type="dxa"/>
            <w:tcBorders>
              <w:top w:val="nil"/>
              <w:left w:val="nil"/>
              <w:bottom w:val="nil"/>
              <w:right w:val="nil"/>
            </w:tcBorders>
          </w:tcPr>
          <w:p w14:paraId="0728AF68" w14:textId="41460127" w:rsidR="006C2A9F" w:rsidRPr="00B96B61" w:rsidRDefault="00456755" w:rsidP="006C2A9F">
            <w:pPr>
              <w:pStyle w:val="a1"/>
              <w:widowControl/>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407,202</w:t>
            </w:r>
          </w:p>
        </w:tc>
        <w:tc>
          <w:tcPr>
            <w:tcW w:w="2070" w:type="dxa"/>
            <w:tcBorders>
              <w:top w:val="nil"/>
              <w:left w:val="nil"/>
              <w:bottom w:val="nil"/>
              <w:right w:val="nil"/>
            </w:tcBorders>
          </w:tcPr>
          <w:p w14:paraId="3EDDE22D" w14:textId="3C97DDDB" w:rsidR="006C2A9F" w:rsidRPr="00C673DE" w:rsidRDefault="006C2A9F" w:rsidP="006C2A9F">
            <w:pPr>
              <w:pStyle w:val="a1"/>
              <w:widowControl/>
              <w:tabs>
                <w:tab w:val="decimal" w:pos="1695"/>
              </w:tabs>
              <w:spacing w:line="380" w:lineRule="exact"/>
              <w:ind w:left="0"/>
              <w:rPr>
                <w:rFonts w:ascii="Arial" w:eastAsia="Arial Unicode MS" w:hAnsi="Arial" w:cs="Arial"/>
                <w:sz w:val="20"/>
                <w:szCs w:val="20"/>
              </w:rPr>
            </w:pPr>
            <w:r w:rsidRPr="00DF70C0">
              <w:rPr>
                <w:rFonts w:ascii="Arial" w:eastAsia="Arial Unicode MS" w:hAnsi="Arial" w:cs="Arial"/>
                <w:sz w:val="20"/>
                <w:szCs w:val="20"/>
              </w:rPr>
              <w:t>374,967</w:t>
            </w:r>
          </w:p>
        </w:tc>
      </w:tr>
      <w:tr w:rsidR="006C2A9F" w:rsidRPr="00B96B61" w14:paraId="4CEBFBB7" w14:textId="77777777" w:rsidTr="002619B8">
        <w:tc>
          <w:tcPr>
            <w:tcW w:w="5130" w:type="dxa"/>
            <w:tcBorders>
              <w:top w:val="nil"/>
              <w:left w:val="nil"/>
              <w:bottom w:val="nil"/>
              <w:right w:val="nil"/>
            </w:tcBorders>
          </w:tcPr>
          <w:p w14:paraId="249BE40F" w14:textId="77777777" w:rsidR="006C2A9F" w:rsidRDefault="006C2A9F" w:rsidP="006C2A9F">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Pr>
                <w:rFonts w:ascii="Arial" w:eastAsia="Arial Unicode MS" w:hAnsi="Arial" w:cs="Arial"/>
                <w:sz w:val="20"/>
                <w:szCs w:val="20"/>
              </w:rPr>
              <w:t>Long-term trade accounts receivable</w:t>
            </w:r>
          </w:p>
        </w:tc>
        <w:tc>
          <w:tcPr>
            <w:tcW w:w="2070" w:type="dxa"/>
            <w:tcBorders>
              <w:top w:val="nil"/>
              <w:left w:val="nil"/>
              <w:bottom w:val="nil"/>
              <w:right w:val="nil"/>
            </w:tcBorders>
          </w:tcPr>
          <w:p w14:paraId="0B88D8E9" w14:textId="5ACC7C58" w:rsidR="006C2A9F" w:rsidRPr="00B96B61" w:rsidRDefault="002F1880" w:rsidP="006C2A9F">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2F1880">
              <w:rPr>
                <w:rFonts w:ascii="Arial" w:eastAsia="Arial Unicode MS" w:hAnsi="Arial" w:cs="Arial"/>
                <w:sz w:val="20"/>
                <w:szCs w:val="20"/>
                <w:cs/>
              </w:rPr>
              <w:t>714</w:t>
            </w:r>
            <w:r w:rsidRPr="002F1880">
              <w:rPr>
                <w:rFonts w:ascii="Arial" w:eastAsia="Arial Unicode MS" w:hAnsi="Arial" w:cs="Arial"/>
                <w:sz w:val="20"/>
                <w:szCs w:val="20"/>
              </w:rPr>
              <w:t>,</w:t>
            </w:r>
            <w:r w:rsidRPr="002F1880">
              <w:rPr>
                <w:rFonts w:ascii="Arial" w:eastAsia="Arial Unicode MS" w:hAnsi="Arial" w:cs="Arial"/>
                <w:sz w:val="20"/>
                <w:szCs w:val="20"/>
                <w:cs/>
              </w:rPr>
              <w:t>181</w:t>
            </w:r>
          </w:p>
        </w:tc>
        <w:tc>
          <w:tcPr>
            <w:tcW w:w="2070" w:type="dxa"/>
            <w:tcBorders>
              <w:top w:val="nil"/>
              <w:left w:val="nil"/>
              <w:bottom w:val="nil"/>
              <w:right w:val="nil"/>
            </w:tcBorders>
          </w:tcPr>
          <w:p w14:paraId="1BF624BC" w14:textId="52F70734" w:rsidR="006C2A9F" w:rsidRPr="00C673DE" w:rsidRDefault="006C2A9F" w:rsidP="006C2A9F">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F70C0">
              <w:rPr>
                <w:rFonts w:ascii="Arial" w:eastAsia="Arial Unicode MS" w:hAnsi="Arial" w:cs="Arial"/>
                <w:sz w:val="20"/>
                <w:szCs w:val="20"/>
              </w:rPr>
              <w:t>678,309</w:t>
            </w:r>
          </w:p>
        </w:tc>
      </w:tr>
      <w:tr w:rsidR="006C2A9F" w:rsidRPr="00B96B61" w14:paraId="06642A77" w14:textId="77777777" w:rsidTr="002619B8">
        <w:tc>
          <w:tcPr>
            <w:tcW w:w="5130" w:type="dxa"/>
            <w:tcBorders>
              <w:top w:val="nil"/>
              <w:left w:val="nil"/>
              <w:bottom w:val="nil"/>
              <w:right w:val="nil"/>
            </w:tcBorders>
          </w:tcPr>
          <w:p w14:paraId="142476E5" w14:textId="77777777" w:rsidR="006C2A9F" w:rsidRPr="00B96B61" w:rsidRDefault="006C2A9F" w:rsidP="006C2A9F">
            <w:pPr>
              <w:pStyle w:val="10"/>
              <w:widowControl/>
              <w:tabs>
                <w:tab w:val="right" w:pos="8640"/>
              </w:tabs>
              <w:spacing w:line="380" w:lineRule="exact"/>
              <w:ind w:left="180" w:right="-43" w:hanging="180"/>
              <w:rPr>
                <w:rFonts w:ascii="Arial" w:eastAsia="Arial Unicode MS" w:hAnsi="Arial" w:cs="Arial"/>
                <w:color w:val="auto"/>
                <w:sz w:val="20"/>
                <w:szCs w:val="20"/>
              </w:rPr>
            </w:pPr>
            <w:r>
              <w:rPr>
                <w:rFonts w:ascii="Arial" w:eastAsia="Arial Unicode MS" w:hAnsi="Arial" w:cs="Arial"/>
                <w:color w:val="auto"/>
                <w:sz w:val="20"/>
                <w:szCs w:val="20"/>
              </w:rPr>
              <w:t>Total</w:t>
            </w:r>
          </w:p>
        </w:tc>
        <w:tc>
          <w:tcPr>
            <w:tcW w:w="2070" w:type="dxa"/>
            <w:tcBorders>
              <w:top w:val="nil"/>
              <w:left w:val="nil"/>
              <w:bottom w:val="nil"/>
              <w:right w:val="nil"/>
            </w:tcBorders>
          </w:tcPr>
          <w:p w14:paraId="55F1F9BE" w14:textId="2D9338AA" w:rsidR="006C2A9F" w:rsidRPr="00B96B61" w:rsidRDefault="00456755" w:rsidP="006C2A9F">
            <w:pPr>
              <w:pStyle w:val="a1"/>
              <w:widowControl/>
              <w:pBdr>
                <w:bottom w:val="double" w:sz="4" w:space="1" w:color="auto"/>
              </w:pBdr>
              <w:tabs>
                <w:tab w:val="decimal" w:pos="1695"/>
              </w:tabs>
              <w:spacing w:line="380" w:lineRule="exact"/>
              <w:ind w:left="0"/>
              <w:rPr>
                <w:rFonts w:ascii="Arial" w:eastAsia="Arial Unicode MS" w:hAnsi="Arial" w:cs="Arial"/>
                <w:sz w:val="20"/>
                <w:szCs w:val="20"/>
                <w:cs/>
              </w:rPr>
            </w:pPr>
            <w:r>
              <w:rPr>
                <w:rFonts w:ascii="Arial" w:eastAsia="Arial Unicode MS" w:hAnsi="Arial" w:cs="Arial"/>
                <w:sz w:val="20"/>
                <w:szCs w:val="20"/>
              </w:rPr>
              <w:t>1,121,383</w:t>
            </w:r>
          </w:p>
        </w:tc>
        <w:tc>
          <w:tcPr>
            <w:tcW w:w="2070" w:type="dxa"/>
            <w:tcBorders>
              <w:top w:val="nil"/>
              <w:left w:val="nil"/>
              <w:bottom w:val="nil"/>
              <w:right w:val="nil"/>
            </w:tcBorders>
          </w:tcPr>
          <w:p w14:paraId="3F06E3F6" w14:textId="42A3A220" w:rsidR="006C2A9F" w:rsidRPr="00C673DE" w:rsidRDefault="006C2A9F" w:rsidP="006C2A9F">
            <w:pPr>
              <w:pStyle w:val="a1"/>
              <w:widowControl/>
              <w:pBdr>
                <w:bottom w:val="double" w:sz="4" w:space="1" w:color="auto"/>
              </w:pBdr>
              <w:tabs>
                <w:tab w:val="decimal" w:pos="1695"/>
              </w:tabs>
              <w:spacing w:line="380" w:lineRule="exact"/>
              <w:ind w:left="0"/>
              <w:rPr>
                <w:rFonts w:ascii="Arial" w:eastAsia="Arial Unicode MS" w:hAnsi="Arial" w:cs="Arial"/>
                <w:sz w:val="20"/>
                <w:szCs w:val="20"/>
                <w:cs/>
              </w:rPr>
            </w:pPr>
            <w:r w:rsidRPr="00DF70C0">
              <w:rPr>
                <w:rFonts w:ascii="Arial" w:eastAsia="Arial Unicode MS" w:hAnsi="Arial" w:cs="Arial"/>
                <w:sz w:val="20"/>
                <w:szCs w:val="20"/>
              </w:rPr>
              <w:t>1,053,276</w:t>
            </w:r>
          </w:p>
        </w:tc>
      </w:tr>
    </w:tbl>
    <w:p w14:paraId="71C8B5CD" w14:textId="77777777" w:rsidR="00B6172F" w:rsidRDefault="00B6172F">
      <w:pPr>
        <w:rPr>
          <w:cs/>
        </w:rPr>
      </w:pPr>
      <w:r>
        <w:br w:type="page"/>
      </w:r>
    </w:p>
    <w:tbl>
      <w:tblPr>
        <w:tblW w:w="9270" w:type="dxa"/>
        <w:tblInd w:w="450" w:type="dxa"/>
        <w:tblLayout w:type="fixed"/>
        <w:tblLook w:val="0000" w:firstRow="0" w:lastRow="0" w:firstColumn="0" w:lastColumn="0" w:noHBand="0" w:noVBand="0"/>
      </w:tblPr>
      <w:tblGrid>
        <w:gridCol w:w="5130"/>
        <w:gridCol w:w="2070"/>
        <w:gridCol w:w="2070"/>
      </w:tblGrid>
      <w:tr w:rsidR="005B0888" w:rsidRPr="008C5F7C" w14:paraId="4882768C" w14:textId="77777777" w:rsidTr="00417771">
        <w:trPr>
          <w:tblHeader/>
        </w:trPr>
        <w:tc>
          <w:tcPr>
            <w:tcW w:w="5130" w:type="dxa"/>
            <w:tcBorders>
              <w:top w:val="nil"/>
              <w:left w:val="nil"/>
              <w:bottom w:val="nil"/>
              <w:right w:val="nil"/>
            </w:tcBorders>
          </w:tcPr>
          <w:p w14:paraId="5824680C" w14:textId="589546C4" w:rsidR="005B0888" w:rsidRPr="008C5F7C" w:rsidRDefault="005B0888" w:rsidP="00417771">
            <w:pPr>
              <w:spacing w:line="380" w:lineRule="exact"/>
              <w:ind w:left="180" w:right="-43" w:hanging="180"/>
              <w:jc w:val="both"/>
              <w:rPr>
                <w:rFonts w:ascii="Arial" w:hAnsi="Arial" w:cs="Arial"/>
                <w:b/>
                <w:bCs/>
                <w:sz w:val="20"/>
                <w:szCs w:val="20"/>
              </w:rPr>
            </w:pPr>
          </w:p>
        </w:tc>
        <w:tc>
          <w:tcPr>
            <w:tcW w:w="4140" w:type="dxa"/>
            <w:gridSpan w:val="2"/>
            <w:tcBorders>
              <w:top w:val="nil"/>
              <w:left w:val="nil"/>
              <w:bottom w:val="nil"/>
            </w:tcBorders>
          </w:tcPr>
          <w:p w14:paraId="07B86835" w14:textId="77777777" w:rsidR="005B0888" w:rsidRPr="008C5F7C" w:rsidRDefault="005B0888" w:rsidP="00417771">
            <w:pPr>
              <w:pStyle w:val="10"/>
              <w:widowControl/>
              <w:spacing w:line="380" w:lineRule="exact"/>
              <w:ind w:right="0"/>
              <w:jc w:val="right"/>
              <w:rPr>
                <w:rFonts w:ascii="Arial" w:hAnsi="Arial" w:cs="Arial"/>
                <w:color w:val="auto"/>
                <w:sz w:val="20"/>
                <w:szCs w:val="20"/>
              </w:rPr>
            </w:pPr>
            <w:r w:rsidRPr="00EF1397">
              <w:rPr>
                <w:rFonts w:ascii="Arial" w:hAnsi="Arial" w:cs="Arial"/>
                <w:color w:val="auto"/>
                <w:sz w:val="20"/>
                <w:szCs w:val="20"/>
              </w:rPr>
              <w:t>(Unit: Thousand Baht)</w:t>
            </w:r>
          </w:p>
        </w:tc>
      </w:tr>
      <w:tr w:rsidR="005B0888" w:rsidRPr="008C5F7C" w14:paraId="37D97DD1" w14:textId="77777777" w:rsidTr="00417771">
        <w:trPr>
          <w:tblHeader/>
        </w:trPr>
        <w:tc>
          <w:tcPr>
            <w:tcW w:w="5130" w:type="dxa"/>
            <w:tcBorders>
              <w:top w:val="nil"/>
              <w:left w:val="nil"/>
              <w:bottom w:val="nil"/>
              <w:right w:val="nil"/>
            </w:tcBorders>
          </w:tcPr>
          <w:p w14:paraId="500AA2AA" w14:textId="77777777" w:rsidR="005B0888" w:rsidRPr="008C5F7C" w:rsidRDefault="005B0888" w:rsidP="00417771">
            <w:pPr>
              <w:spacing w:line="380" w:lineRule="exact"/>
              <w:ind w:left="180" w:right="-43" w:hanging="180"/>
              <w:jc w:val="both"/>
              <w:rPr>
                <w:rFonts w:ascii="Arial" w:hAnsi="Arial" w:cs="Arial"/>
                <w:b/>
                <w:bCs/>
                <w:sz w:val="20"/>
                <w:szCs w:val="20"/>
              </w:rPr>
            </w:pPr>
          </w:p>
        </w:tc>
        <w:tc>
          <w:tcPr>
            <w:tcW w:w="4140" w:type="dxa"/>
            <w:gridSpan w:val="2"/>
            <w:tcBorders>
              <w:top w:val="nil"/>
              <w:left w:val="nil"/>
              <w:bottom w:val="nil"/>
            </w:tcBorders>
          </w:tcPr>
          <w:p w14:paraId="430F2A60" w14:textId="77777777" w:rsidR="005B0888" w:rsidRPr="008C5F7C" w:rsidRDefault="005B0888" w:rsidP="00417771">
            <w:pPr>
              <w:pStyle w:val="10"/>
              <w:widowControl/>
              <w:pBdr>
                <w:bottom w:val="single" w:sz="4" w:space="1" w:color="auto"/>
              </w:pBdr>
              <w:spacing w:line="380" w:lineRule="exact"/>
              <w:ind w:right="0"/>
              <w:jc w:val="center"/>
              <w:rPr>
                <w:rFonts w:ascii="Arial" w:hAnsi="Arial" w:cs="Arial"/>
                <w:color w:val="auto"/>
                <w:sz w:val="20"/>
                <w:szCs w:val="20"/>
              </w:rPr>
            </w:pPr>
            <w:r w:rsidRPr="008C5F7C">
              <w:rPr>
                <w:rFonts w:ascii="Arial" w:hAnsi="Arial" w:cs="Arial"/>
                <w:color w:val="auto"/>
                <w:sz w:val="20"/>
                <w:szCs w:val="20"/>
              </w:rPr>
              <w:t>Consolidated financial statements</w:t>
            </w:r>
          </w:p>
        </w:tc>
      </w:tr>
      <w:tr w:rsidR="005B0888" w:rsidRPr="008C5F7C" w14:paraId="45B64AAC" w14:textId="77777777" w:rsidTr="00417771">
        <w:trPr>
          <w:tblHeader/>
        </w:trPr>
        <w:tc>
          <w:tcPr>
            <w:tcW w:w="5130" w:type="dxa"/>
            <w:tcBorders>
              <w:top w:val="nil"/>
              <w:left w:val="nil"/>
              <w:bottom w:val="nil"/>
              <w:right w:val="nil"/>
            </w:tcBorders>
          </w:tcPr>
          <w:p w14:paraId="2DBC85B5" w14:textId="77777777" w:rsidR="005B0888" w:rsidRPr="008C5F7C" w:rsidRDefault="005B0888" w:rsidP="00417771">
            <w:pPr>
              <w:spacing w:line="380" w:lineRule="exact"/>
              <w:ind w:left="180" w:right="-43" w:hanging="180"/>
              <w:jc w:val="both"/>
              <w:rPr>
                <w:rFonts w:ascii="Arial" w:hAnsi="Arial" w:cs="Arial"/>
                <w:b/>
                <w:bCs/>
                <w:sz w:val="20"/>
                <w:szCs w:val="20"/>
              </w:rPr>
            </w:pPr>
          </w:p>
        </w:tc>
        <w:tc>
          <w:tcPr>
            <w:tcW w:w="2070" w:type="dxa"/>
            <w:tcBorders>
              <w:top w:val="nil"/>
              <w:left w:val="nil"/>
              <w:bottom w:val="nil"/>
              <w:right w:val="nil"/>
            </w:tcBorders>
          </w:tcPr>
          <w:p w14:paraId="34622EDF" w14:textId="4DB7387D" w:rsidR="005B0888" w:rsidRPr="008C5F7C" w:rsidRDefault="00D216A5" w:rsidP="00417771">
            <w:pPr>
              <w:pStyle w:val="10"/>
              <w:widowControl/>
              <w:pBdr>
                <w:bottom w:val="single" w:sz="4" w:space="1" w:color="auto"/>
              </w:pBdr>
              <w:spacing w:line="380" w:lineRule="exact"/>
              <w:ind w:right="0"/>
              <w:jc w:val="center"/>
              <w:rPr>
                <w:rFonts w:ascii="Arial" w:hAnsi="Arial" w:cs="Arial"/>
                <w:color w:val="auto"/>
                <w:sz w:val="20"/>
                <w:szCs w:val="20"/>
              </w:rPr>
            </w:pPr>
            <w:r>
              <w:rPr>
                <w:rFonts w:ascii="Arial" w:hAnsi="Arial" w:cs="Arial"/>
                <w:color w:val="auto"/>
                <w:sz w:val="20"/>
                <w:szCs w:val="20"/>
              </w:rPr>
              <w:t>30 June</w:t>
            </w:r>
            <w:r w:rsidR="005B0888">
              <w:rPr>
                <w:rFonts w:ascii="Arial" w:hAnsi="Arial" w:cs="Arial"/>
                <w:color w:val="auto"/>
                <w:sz w:val="20"/>
                <w:szCs w:val="20"/>
              </w:rPr>
              <w:t xml:space="preserve"> 2025</w:t>
            </w:r>
          </w:p>
        </w:tc>
        <w:tc>
          <w:tcPr>
            <w:tcW w:w="2070" w:type="dxa"/>
            <w:tcBorders>
              <w:top w:val="nil"/>
              <w:left w:val="nil"/>
              <w:bottom w:val="nil"/>
            </w:tcBorders>
          </w:tcPr>
          <w:p w14:paraId="35ACEABE" w14:textId="77777777" w:rsidR="005B0888" w:rsidRPr="008C5F7C" w:rsidRDefault="005B0888" w:rsidP="00417771">
            <w:pPr>
              <w:pStyle w:val="10"/>
              <w:widowControl/>
              <w:pBdr>
                <w:bottom w:val="single" w:sz="4" w:space="1" w:color="auto"/>
              </w:pBdr>
              <w:spacing w:line="380" w:lineRule="exact"/>
              <w:ind w:right="0"/>
              <w:jc w:val="center"/>
              <w:rPr>
                <w:rFonts w:ascii="Arial" w:hAnsi="Arial" w:cs="Arial"/>
                <w:color w:val="auto"/>
                <w:sz w:val="20"/>
                <w:szCs w:val="20"/>
              </w:rPr>
            </w:pPr>
            <w:r w:rsidRPr="008C5F7C">
              <w:rPr>
                <w:rFonts w:ascii="Arial" w:hAnsi="Arial" w:cs="Arial"/>
                <w:color w:val="auto"/>
                <w:sz w:val="20"/>
                <w:szCs w:val="20"/>
              </w:rPr>
              <w:t>31 December 202</w:t>
            </w:r>
            <w:r>
              <w:rPr>
                <w:rFonts w:ascii="Arial" w:hAnsi="Arial" w:cs="Arial"/>
                <w:color w:val="auto"/>
                <w:sz w:val="20"/>
                <w:szCs w:val="20"/>
              </w:rPr>
              <w:t>4</w:t>
            </w:r>
          </w:p>
        </w:tc>
      </w:tr>
      <w:tr w:rsidR="005B0888" w:rsidRPr="008C5F7C" w14:paraId="2304F7D0" w14:textId="77777777" w:rsidTr="00417771">
        <w:trPr>
          <w:tblHeader/>
        </w:trPr>
        <w:tc>
          <w:tcPr>
            <w:tcW w:w="5130" w:type="dxa"/>
            <w:tcBorders>
              <w:top w:val="nil"/>
              <w:left w:val="nil"/>
              <w:bottom w:val="nil"/>
              <w:right w:val="nil"/>
            </w:tcBorders>
          </w:tcPr>
          <w:p w14:paraId="7D5B858B" w14:textId="77777777" w:rsidR="005B0888" w:rsidRPr="008C5F7C" w:rsidRDefault="005B0888" w:rsidP="00417771">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p>
        </w:tc>
        <w:tc>
          <w:tcPr>
            <w:tcW w:w="2070" w:type="dxa"/>
            <w:tcBorders>
              <w:top w:val="nil"/>
              <w:left w:val="nil"/>
              <w:bottom w:val="nil"/>
              <w:right w:val="nil"/>
            </w:tcBorders>
          </w:tcPr>
          <w:p w14:paraId="3B1F1644" w14:textId="77777777" w:rsidR="005B0888" w:rsidRPr="008C5F7C" w:rsidRDefault="005B0888" w:rsidP="00417771">
            <w:pPr>
              <w:pStyle w:val="a1"/>
              <w:widowControl/>
              <w:tabs>
                <w:tab w:val="decimal" w:pos="1872"/>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32A5F06B" w14:textId="77777777" w:rsidR="005B0888" w:rsidRPr="008C5F7C" w:rsidRDefault="005B0888" w:rsidP="00417771">
            <w:pPr>
              <w:pStyle w:val="a1"/>
              <w:widowControl/>
              <w:tabs>
                <w:tab w:val="decimal" w:pos="970"/>
              </w:tabs>
              <w:spacing w:line="380" w:lineRule="exact"/>
              <w:ind w:left="0"/>
              <w:jc w:val="center"/>
              <w:rPr>
                <w:rFonts w:ascii="Arial" w:eastAsia="Arial Unicode MS" w:hAnsi="Arial" w:cs="Arial"/>
                <w:sz w:val="20"/>
                <w:szCs w:val="20"/>
              </w:rPr>
            </w:pPr>
            <w:r w:rsidRPr="004727B6">
              <w:rPr>
                <w:rFonts w:ascii="Arial" w:hAnsi="Arial" w:cs="Arial"/>
                <w:sz w:val="20"/>
                <w:szCs w:val="20"/>
              </w:rPr>
              <w:t>(Audited)</w:t>
            </w:r>
          </w:p>
        </w:tc>
      </w:tr>
      <w:tr w:rsidR="006C2A9F" w:rsidRPr="008C5F7C" w14:paraId="056FBC59" w14:textId="77777777" w:rsidTr="0011040F">
        <w:tc>
          <w:tcPr>
            <w:tcW w:w="5130" w:type="dxa"/>
            <w:tcBorders>
              <w:top w:val="nil"/>
              <w:left w:val="nil"/>
              <w:bottom w:val="nil"/>
              <w:right w:val="nil"/>
            </w:tcBorders>
          </w:tcPr>
          <w:p w14:paraId="676DAD6D" w14:textId="73590EAB" w:rsidR="006C2A9F" w:rsidRPr="00835333" w:rsidRDefault="006C2A9F" w:rsidP="006C2A9F">
            <w:pPr>
              <w:pStyle w:val="a1"/>
              <w:widowControl/>
              <w:tabs>
                <w:tab w:val="right" w:pos="7200"/>
                <w:tab w:val="right" w:pos="8640"/>
              </w:tabs>
              <w:spacing w:line="380" w:lineRule="exact"/>
              <w:ind w:left="180" w:right="-198" w:hanging="180"/>
              <w:jc w:val="both"/>
              <w:rPr>
                <w:rFonts w:ascii="Arial" w:eastAsia="Arial Unicode MS" w:hAnsi="Arial" w:cs="Browallia New"/>
                <w:sz w:val="20"/>
                <w:szCs w:val="25"/>
                <w:u w:val="single"/>
              </w:rPr>
            </w:pPr>
            <w:r>
              <w:rPr>
                <w:rFonts w:ascii="Arial" w:eastAsia="Arial Unicode MS" w:hAnsi="Arial" w:cs="Browallia New"/>
                <w:sz w:val="20"/>
                <w:szCs w:val="25"/>
                <w:u w:val="single"/>
              </w:rPr>
              <w:t>Long-term trade accounts receivable - unrelated parties</w:t>
            </w:r>
          </w:p>
        </w:tc>
        <w:tc>
          <w:tcPr>
            <w:tcW w:w="2070" w:type="dxa"/>
            <w:tcBorders>
              <w:top w:val="nil"/>
              <w:left w:val="nil"/>
              <w:bottom w:val="nil"/>
              <w:right w:val="nil"/>
            </w:tcBorders>
          </w:tcPr>
          <w:p w14:paraId="75A313D3" w14:textId="77777777" w:rsidR="006C2A9F" w:rsidRPr="008C5F7C" w:rsidRDefault="006C2A9F" w:rsidP="006C2A9F">
            <w:pPr>
              <w:pStyle w:val="a1"/>
              <w:widowControl/>
              <w:tabs>
                <w:tab w:val="decimal" w:pos="1872"/>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0C3C6EB5" w14:textId="77777777" w:rsidR="006C2A9F" w:rsidRPr="004727B6" w:rsidRDefault="006C2A9F" w:rsidP="006C2A9F">
            <w:pPr>
              <w:pStyle w:val="a1"/>
              <w:widowControl/>
              <w:tabs>
                <w:tab w:val="decimal" w:pos="970"/>
              </w:tabs>
              <w:spacing w:line="380" w:lineRule="exact"/>
              <w:ind w:left="0"/>
              <w:jc w:val="center"/>
              <w:rPr>
                <w:rFonts w:ascii="Arial" w:hAnsi="Arial" w:cs="Arial"/>
                <w:sz w:val="20"/>
                <w:szCs w:val="20"/>
              </w:rPr>
            </w:pPr>
          </w:p>
        </w:tc>
      </w:tr>
      <w:tr w:rsidR="00B0324E" w:rsidRPr="008C5F7C" w14:paraId="0562C8B6" w14:textId="77777777" w:rsidTr="0011040F">
        <w:tc>
          <w:tcPr>
            <w:tcW w:w="5130" w:type="dxa"/>
            <w:tcBorders>
              <w:top w:val="nil"/>
              <w:left w:val="nil"/>
              <w:bottom w:val="nil"/>
              <w:right w:val="nil"/>
            </w:tcBorders>
          </w:tcPr>
          <w:p w14:paraId="3241D07D" w14:textId="47F3A8C9" w:rsidR="00B0324E" w:rsidRPr="008C5F7C" w:rsidRDefault="00B0324E" w:rsidP="00B0324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Within 1 year</w:t>
            </w:r>
            <w:r>
              <w:rPr>
                <w:rFonts w:ascii="Arial" w:eastAsia="Arial Unicode MS" w:hAnsi="Arial" w:cs="Arial"/>
                <w:sz w:val="20"/>
                <w:szCs w:val="20"/>
              </w:rPr>
              <w:t xml:space="preserve"> </w:t>
            </w:r>
          </w:p>
        </w:tc>
        <w:tc>
          <w:tcPr>
            <w:tcW w:w="2070" w:type="dxa"/>
            <w:tcBorders>
              <w:top w:val="nil"/>
              <w:left w:val="nil"/>
              <w:bottom w:val="nil"/>
              <w:right w:val="nil"/>
            </w:tcBorders>
          </w:tcPr>
          <w:p w14:paraId="21E80EEC" w14:textId="2E9B84D8" w:rsidR="00B0324E" w:rsidRPr="008C5F7C" w:rsidRDefault="00456755" w:rsidP="00B0324E">
            <w:pPr>
              <w:pStyle w:val="a1"/>
              <w:widowControl/>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413,849</w:t>
            </w:r>
          </w:p>
        </w:tc>
        <w:tc>
          <w:tcPr>
            <w:tcW w:w="2070" w:type="dxa"/>
            <w:tcBorders>
              <w:top w:val="nil"/>
              <w:left w:val="nil"/>
              <w:bottom w:val="nil"/>
              <w:right w:val="nil"/>
            </w:tcBorders>
          </w:tcPr>
          <w:p w14:paraId="5E914076" w14:textId="58D312B6" w:rsidR="00B0324E" w:rsidRPr="00C36B3F" w:rsidRDefault="00B0324E" w:rsidP="00B0324E">
            <w:pPr>
              <w:pStyle w:val="a1"/>
              <w:widowControl/>
              <w:tabs>
                <w:tab w:val="decimal" w:pos="1695"/>
              </w:tabs>
              <w:spacing w:line="380" w:lineRule="exact"/>
              <w:ind w:left="0"/>
              <w:rPr>
                <w:rFonts w:ascii="Arial" w:eastAsia="Arial Unicode MS" w:hAnsi="Arial" w:cs="Arial"/>
                <w:sz w:val="20"/>
                <w:szCs w:val="20"/>
              </w:rPr>
            </w:pPr>
            <w:r w:rsidRPr="00DF70C0">
              <w:rPr>
                <w:rFonts w:ascii="Arial" w:eastAsia="Arial Unicode MS" w:hAnsi="Arial" w:cs="Arial"/>
                <w:sz w:val="20"/>
                <w:szCs w:val="20"/>
              </w:rPr>
              <w:t>381,046</w:t>
            </w:r>
          </w:p>
        </w:tc>
      </w:tr>
      <w:tr w:rsidR="00B0324E" w:rsidRPr="008C5F7C" w14:paraId="2DDAFD78" w14:textId="77777777" w:rsidTr="0011040F">
        <w:tc>
          <w:tcPr>
            <w:tcW w:w="5130" w:type="dxa"/>
            <w:tcBorders>
              <w:top w:val="nil"/>
              <w:left w:val="nil"/>
              <w:bottom w:val="nil"/>
              <w:right w:val="nil"/>
            </w:tcBorders>
          </w:tcPr>
          <w:p w14:paraId="39BA996D" w14:textId="71DA5B1C" w:rsidR="00B0324E" w:rsidRPr="008C5F7C" w:rsidRDefault="00B0324E" w:rsidP="00B0324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Less: Deferred interest income</w:t>
            </w:r>
          </w:p>
        </w:tc>
        <w:tc>
          <w:tcPr>
            <w:tcW w:w="2070" w:type="dxa"/>
            <w:tcBorders>
              <w:top w:val="nil"/>
              <w:left w:val="nil"/>
              <w:bottom w:val="nil"/>
              <w:right w:val="nil"/>
            </w:tcBorders>
          </w:tcPr>
          <w:p w14:paraId="469CC3FD" w14:textId="32B2626F" w:rsidR="00B0324E" w:rsidRPr="008C5F7C" w:rsidRDefault="00456755" w:rsidP="00B0324E">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(14,750)</w:t>
            </w:r>
          </w:p>
        </w:tc>
        <w:tc>
          <w:tcPr>
            <w:tcW w:w="2070" w:type="dxa"/>
            <w:tcBorders>
              <w:top w:val="nil"/>
              <w:left w:val="nil"/>
              <w:bottom w:val="nil"/>
              <w:right w:val="nil"/>
            </w:tcBorders>
          </w:tcPr>
          <w:p w14:paraId="07178F24" w14:textId="3481C5D5" w:rsidR="00B0324E" w:rsidRPr="00C36B3F" w:rsidRDefault="00B0324E" w:rsidP="00B0324E">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F70C0">
              <w:rPr>
                <w:rFonts w:ascii="Arial" w:eastAsia="Arial Unicode MS" w:hAnsi="Arial" w:cs="Arial"/>
                <w:sz w:val="20"/>
                <w:szCs w:val="20"/>
              </w:rPr>
              <w:t>(13,913)</w:t>
            </w:r>
          </w:p>
        </w:tc>
      </w:tr>
      <w:tr w:rsidR="00AD660D" w:rsidRPr="008C5F7C" w14:paraId="5C70B641" w14:textId="77777777" w:rsidTr="00765DB1">
        <w:tc>
          <w:tcPr>
            <w:tcW w:w="5130" w:type="dxa"/>
            <w:tcBorders>
              <w:top w:val="nil"/>
              <w:left w:val="nil"/>
              <w:bottom w:val="nil"/>
              <w:right w:val="nil"/>
            </w:tcBorders>
          </w:tcPr>
          <w:p w14:paraId="453AB092" w14:textId="60E6335C" w:rsidR="00AD660D" w:rsidRPr="008C5F7C" w:rsidRDefault="00AD660D" w:rsidP="00AD66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Current portion of long-term trade</w:t>
            </w:r>
          </w:p>
        </w:tc>
        <w:tc>
          <w:tcPr>
            <w:tcW w:w="2070" w:type="dxa"/>
            <w:tcBorders>
              <w:top w:val="nil"/>
              <w:left w:val="nil"/>
              <w:bottom w:val="nil"/>
              <w:right w:val="nil"/>
            </w:tcBorders>
          </w:tcPr>
          <w:p w14:paraId="7794B1EB" w14:textId="6B695CCD" w:rsidR="00AD660D" w:rsidRPr="008C5F7C" w:rsidRDefault="00AD660D" w:rsidP="00AD660D">
            <w:pPr>
              <w:pStyle w:val="a1"/>
              <w:widowControl/>
              <w:tabs>
                <w:tab w:val="decimal" w:pos="1695"/>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1E7A7F42" w14:textId="77777777" w:rsidR="00AD660D" w:rsidRPr="00C36B3F" w:rsidRDefault="00AD660D" w:rsidP="00AD660D">
            <w:pPr>
              <w:pStyle w:val="a1"/>
              <w:widowControl/>
              <w:tabs>
                <w:tab w:val="decimal" w:pos="1695"/>
              </w:tabs>
              <w:spacing w:line="380" w:lineRule="exact"/>
              <w:ind w:left="0"/>
              <w:rPr>
                <w:rFonts w:ascii="Arial" w:eastAsia="Arial Unicode MS" w:hAnsi="Arial" w:cs="Arial"/>
                <w:sz w:val="20"/>
                <w:szCs w:val="20"/>
              </w:rPr>
            </w:pPr>
          </w:p>
        </w:tc>
      </w:tr>
      <w:tr w:rsidR="00AD660D" w:rsidRPr="008C5F7C" w14:paraId="68B4F69B" w14:textId="77777777" w:rsidTr="00765DB1">
        <w:tc>
          <w:tcPr>
            <w:tcW w:w="5130" w:type="dxa"/>
            <w:tcBorders>
              <w:top w:val="nil"/>
              <w:left w:val="nil"/>
              <w:bottom w:val="nil"/>
              <w:right w:val="nil"/>
            </w:tcBorders>
          </w:tcPr>
          <w:p w14:paraId="6B0CCD0D" w14:textId="0A41A02A" w:rsidR="00AD660D" w:rsidRPr="008C5F7C" w:rsidRDefault="00AD660D" w:rsidP="00AD660D">
            <w:pPr>
              <w:pStyle w:val="a1"/>
              <w:widowControl/>
              <w:tabs>
                <w:tab w:val="left" w:pos="341"/>
                <w:tab w:val="right" w:pos="7200"/>
                <w:tab w:val="right" w:pos="8640"/>
              </w:tabs>
              <w:spacing w:line="380" w:lineRule="exact"/>
              <w:ind w:left="180" w:right="-198" w:hanging="180"/>
              <w:jc w:val="both"/>
              <w:rPr>
                <w:rFonts w:ascii="Arial" w:eastAsia="Arial Unicode MS" w:hAnsi="Arial" w:cs="Arial"/>
                <w:sz w:val="20"/>
                <w:szCs w:val="20"/>
              </w:rPr>
            </w:pPr>
            <w:r>
              <w:rPr>
                <w:rFonts w:ascii="Arial" w:eastAsia="Arial Unicode MS" w:hAnsi="Arial" w:cstheme="minorBidi"/>
                <w:sz w:val="20"/>
                <w:szCs w:val="20"/>
                <w:cs/>
              </w:rPr>
              <w:tab/>
            </w:r>
            <w:r w:rsidRPr="008C5F7C">
              <w:rPr>
                <w:rFonts w:ascii="Arial" w:eastAsia="Arial Unicode MS" w:hAnsi="Arial" w:cs="Arial"/>
                <w:sz w:val="20"/>
                <w:szCs w:val="20"/>
              </w:rPr>
              <w:t xml:space="preserve">accounts </w:t>
            </w:r>
            <w:r w:rsidRPr="008452AD">
              <w:rPr>
                <w:rFonts w:ascii="Arial" w:eastAsia="Arial Unicode MS" w:hAnsi="Arial" w:cs="Arial"/>
                <w:sz w:val="20"/>
                <w:szCs w:val="20"/>
              </w:rPr>
              <w:t>receivable, net (Note 2)</w:t>
            </w:r>
          </w:p>
        </w:tc>
        <w:tc>
          <w:tcPr>
            <w:tcW w:w="2070" w:type="dxa"/>
            <w:tcBorders>
              <w:top w:val="nil"/>
              <w:left w:val="nil"/>
              <w:bottom w:val="nil"/>
              <w:right w:val="nil"/>
            </w:tcBorders>
          </w:tcPr>
          <w:p w14:paraId="65236C13" w14:textId="390D934F" w:rsidR="00AD660D" w:rsidRPr="008C5F7C" w:rsidRDefault="00456755" w:rsidP="00AD660D">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399,099</w:t>
            </w:r>
          </w:p>
        </w:tc>
        <w:tc>
          <w:tcPr>
            <w:tcW w:w="2070" w:type="dxa"/>
            <w:tcBorders>
              <w:top w:val="nil"/>
              <w:left w:val="nil"/>
              <w:bottom w:val="nil"/>
              <w:right w:val="nil"/>
            </w:tcBorders>
          </w:tcPr>
          <w:p w14:paraId="1AF5F497" w14:textId="718F3D90" w:rsidR="00AD660D" w:rsidRPr="00C36B3F" w:rsidRDefault="00AD660D" w:rsidP="00AD660D">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F70C0">
              <w:rPr>
                <w:rFonts w:ascii="Arial" w:eastAsia="Arial Unicode MS" w:hAnsi="Arial" w:cs="Arial"/>
                <w:sz w:val="20"/>
                <w:szCs w:val="20"/>
              </w:rPr>
              <w:t>367,133</w:t>
            </w:r>
          </w:p>
        </w:tc>
      </w:tr>
      <w:tr w:rsidR="00AD660D" w:rsidRPr="008C5F7C" w14:paraId="00A9F11C" w14:textId="77777777" w:rsidTr="0011040F">
        <w:tc>
          <w:tcPr>
            <w:tcW w:w="5130" w:type="dxa"/>
            <w:tcBorders>
              <w:top w:val="nil"/>
              <w:left w:val="nil"/>
              <w:bottom w:val="nil"/>
              <w:right w:val="nil"/>
            </w:tcBorders>
          </w:tcPr>
          <w:p w14:paraId="01658988" w14:textId="1720ECB6" w:rsidR="00AD660D" w:rsidRPr="008C5F7C" w:rsidRDefault="00AD660D" w:rsidP="00AD66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Over 1 year to 5 years</w:t>
            </w:r>
          </w:p>
        </w:tc>
        <w:tc>
          <w:tcPr>
            <w:tcW w:w="2070" w:type="dxa"/>
            <w:tcBorders>
              <w:top w:val="nil"/>
              <w:left w:val="nil"/>
              <w:bottom w:val="nil"/>
              <w:right w:val="nil"/>
            </w:tcBorders>
          </w:tcPr>
          <w:p w14:paraId="2F59C521" w14:textId="5BD141A3" w:rsidR="00AD660D" w:rsidRPr="008C5F7C" w:rsidRDefault="00456755" w:rsidP="00AD660D">
            <w:pPr>
              <w:pStyle w:val="a1"/>
              <w:widowControl/>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727,425</w:t>
            </w:r>
          </w:p>
        </w:tc>
        <w:tc>
          <w:tcPr>
            <w:tcW w:w="2070" w:type="dxa"/>
            <w:tcBorders>
              <w:top w:val="nil"/>
              <w:left w:val="nil"/>
              <w:bottom w:val="nil"/>
              <w:right w:val="nil"/>
            </w:tcBorders>
          </w:tcPr>
          <w:p w14:paraId="21EC489A" w14:textId="1F39BE91" w:rsidR="00AD660D" w:rsidRPr="00C36B3F" w:rsidRDefault="00AD660D" w:rsidP="00AD660D">
            <w:pPr>
              <w:pStyle w:val="a1"/>
              <w:widowControl/>
              <w:tabs>
                <w:tab w:val="decimal" w:pos="1695"/>
              </w:tabs>
              <w:spacing w:line="380" w:lineRule="exact"/>
              <w:ind w:left="0"/>
              <w:rPr>
                <w:rFonts w:ascii="Arial" w:eastAsia="Arial Unicode MS" w:hAnsi="Arial" w:cs="Arial"/>
                <w:sz w:val="20"/>
                <w:szCs w:val="20"/>
              </w:rPr>
            </w:pPr>
            <w:r w:rsidRPr="00DF70C0">
              <w:rPr>
                <w:rFonts w:ascii="Arial" w:eastAsia="Arial Unicode MS" w:hAnsi="Arial" w:cs="Arial"/>
                <w:sz w:val="20"/>
                <w:szCs w:val="20"/>
              </w:rPr>
              <w:t>686,182</w:t>
            </w:r>
          </w:p>
        </w:tc>
      </w:tr>
      <w:tr w:rsidR="00AD660D" w:rsidRPr="008C5F7C" w14:paraId="64C163D2" w14:textId="77777777" w:rsidTr="0011040F">
        <w:tc>
          <w:tcPr>
            <w:tcW w:w="5130" w:type="dxa"/>
            <w:tcBorders>
              <w:top w:val="nil"/>
              <w:left w:val="nil"/>
              <w:bottom w:val="nil"/>
              <w:right w:val="nil"/>
            </w:tcBorders>
          </w:tcPr>
          <w:p w14:paraId="12938100" w14:textId="6525BBD0" w:rsidR="00AD660D" w:rsidRPr="008C5F7C" w:rsidRDefault="00AD660D" w:rsidP="00AD66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Less: Deferred interest income</w:t>
            </w:r>
          </w:p>
        </w:tc>
        <w:tc>
          <w:tcPr>
            <w:tcW w:w="2070" w:type="dxa"/>
            <w:tcBorders>
              <w:top w:val="nil"/>
              <w:left w:val="nil"/>
              <w:bottom w:val="nil"/>
              <w:right w:val="nil"/>
            </w:tcBorders>
          </w:tcPr>
          <w:p w14:paraId="3FC89336" w14:textId="08CF0AAE" w:rsidR="00AD660D" w:rsidRPr="008C5F7C" w:rsidRDefault="00456755" w:rsidP="00AD660D">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(15,339)</w:t>
            </w:r>
          </w:p>
        </w:tc>
        <w:tc>
          <w:tcPr>
            <w:tcW w:w="2070" w:type="dxa"/>
            <w:tcBorders>
              <w:top w:val="nil"/>
              <w:left w:val="nil"/>
              <w:bottom w:val="nil"/>
              <w:right w:val="nil"/>
            </w:tcBorders>
          </w:tcPr>
          <w:p w14:paraId="0CC460C7" w14:textId="055080E5" w:rsidR="00AD660D" w:rsidRPr="00C36B3F" w:rsidRDefault="00AD660D" w:rsidP="00AD660D">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F70C0">
              <w:rPr>
                <w:rFonts w:ascii="Arial" w:eastAsia="Arial Unicode MS" w:hAnsi="Arial" w:cs="Arial"/>
                <w:sz w:val="20"/>
                <w:szCs w:val="20"/>
              </w:rPr>
              <w:t>(14,080)</w:t>
            </w:r>
          </w:p>
        </w:tc>
      </w:tr>
      <w:tr w:rsidR="00AD660D" w:rsidRPr="008C5F7C" w14:paraId="18F4C7F0" w14:textId="77777777" w:rsidTr="0011040F">
        <w:tc>
          <w:tcPr>
            <w:tcW w:w="5130" w:type="dxa"/>
            <w:tcBorders>
              <w:top w:val="nil"/>
              <w:left w:val="nil"/>
              <w:bottom w:val="nil"/>
              <w:right w:val="nil"/>
            </w:tcBorders>
          </w:tcPr>
          <w:p w14:paraId="6A1F4B99" w14:textId="77777777" w:rsidR="00AD660D" w:rsidRPr="008C5F7C" w:rsidRDefault="00AD660D" w:rsidP="00AD66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Long-term trade accounts receivable, net</w:t>
            </w:r>
          </w:p>
        </w:tc>
        <w:tc>
          <w:tcPr>
            <w:tcW w:w="2070" w:type="dxa"/>
            <w:tcBorders>
              <w:top w:val="nil"/>
              <w:left w:val="nil"/>
              <w:bottom w:val="nil"/>
              <w:right w:val="nil"/>
            </w:tcBorders>
          </w:tcPr>
          <w:p w14:paraId="4DA42464" w14:textId="0D5DA329" w:rsidR="00AD660D" w:rsidRPr="008C5F7C" w:rsidRDefault="00456755" w:rsidP="00AD660D">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712,086</w:t>
            </w:r>
          </w:p>
        </w:tc>
        <w:tc>
          <w:tcPr>
            <w:tcW w:w="2070" w:type="dxa"/>
            <w:tcBorders>
              <w:top w:val="nil"/>
              <w:left w:val="nil"/>
              <w:bottom w:val="nil"/>
              <w:right w:val="nil"/>
            </w:tcBorders>
          </w:tcPr>
          <w:p w14:paraId="2D14FB2D" w14:textId="7C6D77DA" w:rsidR="00AD660D" w:rsidRPr="00C36B3F" w:rsidRDefault="00AD660D" w:rsidP="00AD660D">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F70C0">
              <w:rPr>
                <w:rFonts w:ascii="Arial" w:eastAsia="Arial Unicode MS" w:hAnsi="Arial" w:cs="Arial"/>
                <w:sz w:val="20"/>
                <w:szCs w:val="20"/>
              </w:rPr>
              <w:t>672,102</w:t>
            </w:r>
          </w:p>
        </w:tc>
      </w:tr>
      <w:tr w:rsidR="00AD660D" w:rsidRPr="008C5F7C" w14:paraId="3C97B213" w14:textId="77777777" w:rsidTr="0011040F">
        <w:tc>
          <w:tcPr>
            <w:tcW w:w="5130" w:type="dxa"/>
            <w:tcBorders>
              <w:top w:val="nil"/>
              <w:left w:val="nil"/>
              <w:bottom w:val="nil"/>
              <w:right w:val="nil"/>
            </w:tcBorders>
          </w:tcPr>
          <w:p w14:paraId="01A70CD2" w14:textId="5CD8B9FD" w:rsidR="00AD660D" w:rsidRPr="00B408A0" w:rsidRDefault="00AD660D" w:rsidP="00AD660D">
            <w:pPr>
              <w:pStyle w:val="10"/>
              <w:widowControl/>
              <w:tabs>
                <w:tab w:val="right" w:pos="8640"/>
              </w:tabs>
              <w:spacing w:line="380" w:lineRule="exact"/>
              <w:ind w:left="180" w:right="-43" w:hanging="180"/>
              <w:rPr>
                <w:rFonts w:ascii="Arial" w:eastAsia="Arial Unicode MS" w:hAnsi="Arial" w:cstheme="minorBidi"/>
                <w:color w:val="auto"/>
                <w:sz w:val="20"/>
                <w:szCs w:val="20"/>
              </w:rPr>
            </w:pPr>
            <w:r w:rsidRPr="008C5F7C">
              <w:rPr>
                <w:rFonts w:ascii="Arial" w:eastAsia="Arial Unicode MS" w:hAnsi="Arial" w:cs="Arial"/>
                <w:color w:val="auto"/>
                <w:sz w:val="20"/>
                <w:szCs w:val="20"/>
              </w:rPr>
              <w:t>Total</w:t>
            </w:r>
            <w:r>
              <w:rPr>
                <w:rFonts w:ascii="Arial" w:eastAsia="Arial Unicode MS" w:hAnsi="Arial" w:cstheme="minorBidi"/>
                <w:color w:val="auto"/>
                <w:sz w:val="20"/>
                <w:szCs w:val="20"/>
              </w:rPr>
              <w:t xml:space="preserve"> - unrelated parties</w:t>
            </w:r>
          </w:p>
        </w:tc>
        <w:tc>
          <w:tcPr>
            <w:tcW w:w="2070" w:type="dxa"/>
            <w:tcBorders>
              <w:top w:val="nil"/>
              <w:left w:val="nil"/>
              <w:bottom w:val="nil"/>
              <w:right w:val="nil"/>
            </w:tcBorders>
          </w:tcPr>
          <w:p w14:paraId="00A38479" w14:textId="525ACCAC" w:rsidR="00AD660D" w:rsidRPr="008C5F7C" w:rsidRDefault="00456755" w:rsidP="00AD660D">
            <w:pPr>
              <w:pStyle w:val="a1"/>
              <w:widowControl/>
              <w:pBdr>
                <w:bottom w:val="single" w:sz="4" w:space="1" w:color="auto"/>
              </w:pBdr>
              <w:tabs>
                <w:tab w:val="decimal" w:pos="1695"/>
              </w:tabs>
              <w:spacing w:line="380" w:lineRule="exact"/>
              <w:ind w:left="0"/>
              <w:rPr>
                <w:rFonts w:ascii="Arial" w:eastAsia="Arial Unicode MS" w:hAnsi="Arial" w:cstheme="minorBidi"/>
                <w:sz w:val="20"/>
                <w:szCs w:val="20"/>
                <w:cs/>
              </w:rPr>
            </w:pPr>
            <w:r>
              <w:rPr>
                <w:rFonts w:ascii="Arial" w:eastAsia="Arial Unicode MS" w:hAnsi="Arial" w:cstheme="minorBidi"/>
                <w:sz w:val="20"/>
                <w:szCs w:val="20"/>
              </w:rPr>
              <w:t>1,111,185</w:t>
            </w:r>
          </w:p>
        </w:tc>
        <w:tc>
          <w:tcPr>
            <w:tcW w:w="2070" w:type="dxa"/>
            <w:tcBorders>
              <w:top w:val="nil"/>
              <w:left w:val="nil"/>
              <w:bottom w:val="nil"/>
              <w:right w:val="nil"/>
            </w:tcBorders>
          </w:tcPr>
          <w:p w14:paraId="1C1DC192" w14:textId="0E9BDBE9" w:rsidR="00AD660D" w:rsidRPr="00C36B3F" w:rsidRDefault="00AD660D" w:rsidP="00AD660D">
            <w:pPr>
              <w:pStyle w:val="a1"/>
              <w:widowControl/>
              <w:pBdr>
                <w:bottom w:val="single" w:sz="4" w:space="1" w:color="auto"/>
              </w:pBdr>
              <w:tabs>
                <w:tab w:val="decimal" w:pos="1695"/>
              </w:tabs>
              <w:spacing w:line="380" w:lineRule="exact"/>
              <w:ind w:left="0"/>
              <w:rPr>
                <w:rFonts w:ascii="Arial" w:eastAsia="Arial Unicode MS" w:hAnsi="Arial" w:cs="Arial"/>
                <w:sz w:val="20"/>
                <w:szCs w:val="20"/>
                <w:cs/>
              </w:rPr>
            </w:pPr>
            <w:r w:rsidRPr="00DF70C0">
              <w:rPr>
                <w:rFonts w:ascii="Arial" w:eastAsia="Arial Unicode MS" w:hAnsi="Arial" w:cs="Arial"/>
                <w:sz w:val="20"/>
                <w:szCs w:val="20"/>
              </w:rPr>
              <w:t>1,039,235</w:t>
            </w:r>
          </w:p>
        </w:tc>
      </w:tr>
      <w:tr w:rsidR="00AD660D" w:rsidRPr="00B96B61" w14:paraId="6DBBD656" w14:textId="77777777" w:rsidTr="0011040F">
        <w:tc>
          <w:tcPr>
            <w:tcW w:w="5130" w:type="dxa"/>
            <w:tcBorders>
              <w:top w:val="nil"/>
              <w:left w:val="nil"/>
              <w:bottom w:val="nil"/>
              <w:right w:val="nil"/>
            </w:tcBorders>
          </w:tcPr>
          <w:p w14:paraId="5BE7DF83" w14:textId="4CB5B207" w:rsidR="00AD660D" w:rsidRPr="00B96B61" w:rsidRDefault="00AD660D" w:rsidP="00AD660D">
            <w:pPr>
              <w:pStyle w:val="a1"/>
              <w:widowControl/>
              <w:tabs>
                <w:tab w:val="right" w:pos="7200"/>
                <w:tab w:val="right" w:pos="8640"/>
              </w:tabs>
              <w:spacing w:line="380" w:lineRule="exact"/>
              <w:ind w:left="180" w:right="-198" w:hanging="180"/>
              <w:jc w:val="both"/>
              <w:rPr>
                <w:rFonts w:ascii="Arial" w:eastAsia="Arial Unicode MS" w:hAnsi="Arial" w:cs="Arial"/>
                <w:sz w:val="20"/>
                <w:szCs w:val="20"/>
                <w:u w:val="single"/>
              </w:rPr>
            </w:pPr>
            <w:r>
              <w:rPr>
                <w:rFonts w:ascii="Arial" w:eastAsia="Arial Unicode MS" w:hAnsi="Arial" w:cs="Arial"/>
                <w:sz w:val="20"/>
                <w:szCs w:val="20"/>
                <w:u w:val="single"/>
              </w:rPr>
              <w:t>Long-term trade accounts receivable - related person</w:t>
            </w:r>
          </w:p>
        </w:tc>
        <w:tc>
          <w:tcPr>
            <w:tcW w:w="2070" w:type="dxa"/>
            <w:tcBorders>
              <w:top w:val="nil"/>
              <w:left w:val="nil"/>
              <w:bottom w:val="nil"/>
              <w:right w:val="nil"/>
            </w:tcBorders>
          </w:tcPr>
          <w:p w14:paraId="69768745" w14:textId="77777777" w:rsidR="00AD660D" w:rsidRPr="00B96B61" w:rsidRDefault="00AD660D" w:rsidP="00AD660D">
            <w:pPr>
              <w:pStyle w:val="a1"/>
              <w:widowControl/>
              <w:tabs>
                <w:tab w:val="decimal" w:pos="1695"/>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03304460" w14:textId="77777777" w:rsidR="00AD660D" w:rsidRPr="00821859" w:rsidRDefault="00AD660D" w:rsidP="00AD660D">
            <w:pPr>
              <w:pStyle w:val="a1"/>
              <w:widowControl/>
              <w:tabs>
                <w:tab w:val="decimal" w:pos="970"/>
                <w:tab w:val="decimal" w:pos="1695"/>
              </w:tabs>
              <w:spacing w:line="380" w:lineRule="exact"/>
              <w:ind w:left="0"/>
              <w:rPr>
                <w:rFonts w:ascii="Arial" w:hAnsi="Arial" w:cs="Arial"/>
                <w:sz w:val="20"/>
                <w:szCs w:val="20"/>
                <w:highlight w:val="yellow"/>
              </w:rPr>
            </w:pPr>
          </w:p>
        </w:tc>
      </w:tr>
      <w:tr w:rsidR="00AD660D" w:rsidRPr="00B96B61" w14:paraId="470D9C67" w14:textId="77777777" w:rsidTr="0011040F">
        <w:tc>
          <w:tcPr>
            <w:tcW w:w="5130" w:type="dxa"/>
            <w:tcBorders>
              <w:top w:val="nil"/>
              <w:left w:val="nil"/>
              <w:bottom w:val="nil"/>
              <w:right w:val="nil"/>
            </w:tcBorders>
          </w:tcPr>
          <w:p w14:paraId="2415D271" w14:textId="4F407312" w:rsidR="00AD660D" w:rsidRPr="00B96B61" w:rsidRDefault="00AD660D" w:rsidP="00AD660D">
            <w:pPr>
              <w:pStyle w:val="a1"/>
              <w:widowControl/>
              <w:tabs>
                <w:tab w:val="left" w:pos="341"/>
                <w:tab w:val="right" w:pos="7200"/>
                <w:tab w:val="right" w:pos="8640"/>
              </w:tabs>
              <w:spacing w:line="380" w:lineRule="exact"/>
              <w:ind w:left="180" w:right="-198" w:hanging="180"/>
              <w:rPr>
                <w:rFonts w:ascii="Arial" w:eastAsia="Arial Unicode MS" w:hAnsi="Arial" w:cs="Arial"/>
                <w:sz w:val="20"/>
                <w:szCs w:val="20"/>
              </w:rPr>
            </w:pPr>
            <w:r>
              <w:rPr>
                <w:rFonts w:ascii="Arial" w:eastAsia="Arial Unicode MS" w:hAnsi="Arial" w:cs="Arial"/>
                <w:sz w:val="20"/>
                <w:szCs w:val="20"/>
              </w:rPr>
              <w:t>Current portion of long-term trade                                   accounts receivable</w:t>
            </w:r>
            <w:r w:rsidRPr="00B96B61">
              <w:rPr>
                <w:rFonts w:ascii="Arial" w:eastAsia="Arial Unicode MS" w:hAnsi="Arial" w:cs="Arial"/>
                <w:sz w:val="20"/>
                <w:szCs w:val="20"/>
              </w:rPr>
              <w:t xml:space="preserve"> </w:t>
            </w:r>
            <w:r w:rsidRPr="00ED4F53">
              <w:rPr>
                <w:rFonts w:ascii="Arial" w:eastAsia="Arial Unicode MS" w:hAnsi="Arial" w:cs="Arial"/>
                <w:sz w:val="20"/>
                <w:szCs w:val="20"/>
              </w:rPr>
              <w:t>(Note 2</w:t>
            </w:r>
            <w:r>
              <w:rPr>
                <w:rFonts w:ascii="Arial" w:eastAsia="Arial Unicode MS" w:hAnsi="Arial" w:cs="Arial"/>
                <w:sz w:val="20"/>
                <w:szCs w:val="20"/>
              </w:rPr>
              <w:t>, 3</w:t>
            </w:r>
            <w:r w:rsidRPr="00ED4F53">
              <w:rPr>
                <w:rFonts w:ascii="Arial" w:eastAsia="Arial Unicode MS" w:hAnsi="Arial" w:cs="Arial"/>
                <w:sz w:val="20"/>
                <w:szCs w:val="20"/>
              </w:rPr>
              <w:t>)</w:t>
            </w:r>
          </w:p>
        </w:tc>
        <w:tc>
          <w:tcPr>
            <w:tcW w:w="2070" w:type="dxa"/>
            <w:tcBorders>
              <w:top w:val="nil"/>
              <w:left w:val="nil"/>
              <w:bottom w:val="nil"/>
              <w:right w:val="nil"/>
            </w:tcBorders>
          </w:tcPr>
          <w:p w14:paraId="7024C4DB" w14:textId="77777777" w:rsidR="00AE3D0A" w:rsidRDefault="00AE3D0A" w:rsidP="00AE3D0A">
            <w:pPr>
              <w:pStyle w:val="a1"/>
              <w:widowControl/>
              <w:tabs>
                <w:tab w:val="decimal" w:pos="1695"/>
              </w:tabs>
              <w:spacing w:line="380" w:lineRule="exact"/>
              <w:rPr>
                <w:rFonts w:ascii="Arial" w:eastAsia="Arial Unicode MS" w:hAnsi="Arial" w:cs="Arial"/>
                <w:sz w:val="20"/>
                <w:szCs w:val="20"/>
              </w:rPr>
            </w:pPr>
          </w:p>
          <w:p w14:paraId="7436F045" w14:textId="7621052B" w:rsidR="00AC30A8" w:rsidRPr="00B96B61" w:rsidRDefault="00AC30A8" w:rsidP="00AE3D0A">
            <w:pPr>
              <w:pStyle w:val="a1"/>
              <w:widowControl/>
              <w:tabs>
                <w:tab w:val="decimal" w:pos="1695"/>
              </w:tabs>
              <w:spacing w:line="380" w:lineRule="exact"/>
              <w:rPr>
                <w:rFonts w:ascii="Arial" w:eastAsia="Arial Unicode MS" w:hAnsi="Arial" w:cs="Arial"/>
                <w:sz w:val="20"/>
                <w:szCs w:val="20"/>
              </w:rPr>
            </w:pPr>
            <w:r>
              <w:rPr>
                <w:rFonts w:ascii="Arial" w:eastAsia="Arial Unicode MS" w:hAnsi="Arial" w:cs="Arial"/>
                <w:sz w:val="20"/>
                <w:szCs w:val="20"/>
              </w:rPr>
              <w:t>8,103</w:t>
            </w:r>
          </w:p>
        </w:tc>
        <w:tc>
          <w:tcPr>
            <w:tcW w:w="2070" w:type="dxa"/>
            <w:tcBorders>
              <w:top w:val="nil"/>
              <w:left w:val="nil"/>
              <w:bottom w:val="nil"/>
              <w:right w:val="nil"/>
            </w:tcBorders>
          </w:tcPr>
          <w:p w14:paraId="0C503AE9" w14:textId="77777777" w:rsidR="00AD660D" w:rsidRPr="00DF70C0" w:rsidRDefault="00AD660D" w:rsidP="00AD660D">
            <w:pPr>
              <w:pStyle w:val="a1"/>
              <w:widowControl/>
              <w:tabs>
                <w:tab w:val="decimal" w:pos="1508"/>
              </w:tabs>
              <w:spacing w:line="324" w:lineRule="exact"/>
              <w:ind w:left="0"/>
              <w:rPr>
                <w:rFonts w:ascii="Arial" w:eastAsia="Arial Unicode MS" w:hAnsi="Arial" w:cs="Arial"/>
                <w:sz w:val="20"/>
                <w:szCs w:val="20"/>
              </w:rPr>
            </w:pPr>
          </w:p>
          <w:p w14:paraId="7AAC823F" w14:textId="7CF0B822" w:rsidR="00AD660D" w:rsidRPr="00C673DE" w:rsidRDefault="00AD660D" w:rsidP="00AD660D">
            <w:pPr>
              <w:pStyle w:val="a1"/>
              <w:widowControl/>
              <w:tabs>
                <w:tab w:val="decimal" w:pos="1695"/>
              </w:tabs>
              <w:spacing w:line="380" w:lineRule="exact"/>
              <w:ind w:left="0"/>
              <w:rPr>
                <w:rFonts w:ascii="Arial" w:eastAsia="Arial Unicode MS" w:hAnsi="Arial" w:cs="Arial"/>
                <w:sz w:val="20"/>
                <w:szCs w:val="20"/>
              </w:rPr>
            </w:pPr>
            <w:r w:rsidRPr="00DF70C0">
              <w:rPr>
                <w:rFonts w:ascii="Arial" w:eastAsia="Arial Unicode MS" w:hAnsi="Arial" w:cs="Arial"/>
                <w:sz w:val="20"/>
                <w:szCs w:val="20"/>
              </w:rPr>
              <w:t>7,834</w:t>
            </w:r>
          </w:p>
        </w:tc>
      </w:tr>
      <w:tr w:rsidR="00AD660D" w:rsidRPr="00B96B61" w14:paraId="0219CA7E" w14:textId="77777777" w:rsidTr="0011040F">
        <w:tc>
          <w:tcPr>
            <w:tcW w:w="5130" w:type="dxa"/>
            <w:tcBorders>
              <w:top w:val="nil"/>
              <w:left w:val="nil"/>
              <w:bottom w:val="nil"/>
              <w:right w:val="nil"/>
            </w:tcBorders>
          </w:tcPr>
          <w:p w14:paraId="61DB6B55" w14:textId="5DE2576A" w:rsidR="00AD660D" w:rsidRPr="00B96B61" w:rsidRDefault="00AD660D" w:rsidP="00AD66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B96B61">
              <w:rPr>
                <w:rFonts w:ascii="Arial" w:eastAsia="Arial Unicode MS" w:hAnsi="Arial" w:cs="Arial"/>
                <w:sz w:val="20"/>
                <w:szCs w:val="20"/>
              </w:rPr>
              <w:t>Over 1 year to 5 years</w:t>
            </w:r>
            <w:r>
              <w:rPr>
                <w:rFonts w:ascii="Arial" w:eastAsia="Arial Unicode MS" w:hAnsi="Arial" w:cs="Arial"/>
                <w:sz w:val="20"/>
                <w:szCs w:val="20"/>
              </w:rPr>
              <w:t xml:space="preserve"> (Note 3)</w:t>
            </w:r>
          </w:p>
        </w:tc>
        <w:tc>
          <w:tcPr>
            <w:tcW w:w="2070" w:type="dxa"/>
            <w:tcBorders>
              <w:top w:val="nil"/>
              <w:left w:val="nil"/>
              <w:bottom w:val="nil"/>
              <w:right w:val="nil"/>
            </w:tcBorders>
          </w:tcPr>
          <w:p w14:paraId="39B1898A" w14:textId="1710008E" w:rsidR="00AD660D" w:rsidRPr="00B96B61" w:rsidRDefault="00AC30A8" w:rsidP="00AD660D">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2,095</w:t>
            </w:r>
          </w:p>
        </w:tc>
        <w:tc>
          <w:tcPr>
            <w:tcW w:w="2070" w:type="dxa"/>
            <w:tcBorders>
              <w:top w:val="nil"/>
              <w:left w:val="nil"/>
              <w:bottom w:val="nil"/>
              <w:right w:val="nil"/>
            </w:tcBorders>
          </w:tcPr>
          <w:p w14:paraId="6AF63345" w14:textId="39D4F919" w:rsidR="00AD660D" w:rsidRPr="00C673DE" w:rsidRDefault="00AD660D" w:rsidP="00AD660D">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F70C0">
              <w:rPr>
                <w:rFonts w:ascii="Arial" w:eastAsia="Arial Unicode MS" w:hAnsi="Arial" w:cs="Arial"/>
                <w:sz w:val="20"/>
                <w:szCs w:val="20"/>
              </w:rPr>
              <w:t>6,207</w:t>
            </w:r>
          </w:p>
        </w:tc>
      </w:tr>
      <w:tr w:rsidR="00AD660D" w:rsidRPr="00B96B61" w14:paraId="53E1371D" w14:textId="77777777" w:rsidTr="0011040F">
        <w:tc>
          <w:tcPr>
            <w:tcW w:w="5130" w:type="dxa"/>
            <w:tcBorders>
              <w:top w:val="nil"/>
              <w:left w:val="nil"/>
              <w:bottom w:val="nil"/>
              <w:right w:val="nil"/>
            </w:tcBorders>
          </w:tcPr>
          <w:p w14:paraId="3279F0F5" w14:textId="43AA9F27" w:rsidR="00AD660D" w:rsidRPr="00B96B61" w:rsidRDefault="00AD660D" w:rsidP="00AD660D">
            <w:pPr>
              <w:pStyle w:val="10"/>
              <w:widowControl/>
              <w:tabs>
                <w:tab w:val="right" w:pos="8640"/>
              </w:tabs>
              <w:spacing w:line="380" w:lineRule="exact"/>
              <w:ind w:left="180" w:right="-43" w:hanging="180"/>
              <w:rPr>
                <w:rFonts w:ascii="Arial" w:eastAsia="Arial Unicode MS" w:hAnsi="Arial" w:cs="Arial"/>
                <w:color w:val="auto"/>
                <w:sz w:val="20"/>
                <w:szCs w:val="20"/>
              </w:rPr>
            </w:pPr>
            <w:r w:rsidRPr="00B96B61">
              <w:rPr>
                <w:rFonts w:ascii="Arial" w:eastAsia="Arial Unicode MS" w:hAnsi="Arial" w:cs="Arial"/>
                <w:color w:val="auto"/>
                <w:sz w:val="20"/>
                <w:szCs w:val="20"/>
              </w:rPr>
              <w:t>Total</w:t>
            </w:r>
            <w:r>
              <w:rPr>
                <w:rFonts w:ascii="Arial" w:eastAsia="Arial Unicode MS" w:hAnsi="Arial" w:cs="Arial"/>
                <w:color w:val="auto"/>
                <w:sz w:val="20"/>
                <w:szCs w:val="20"/>
              </w:rPr>
              <w:t xml:space="preserve"> - related person</w:t>
            </w:r>
          </w:p>
        </w:tc>
        <w:tc>
          <w:tcPr>
            <w:tcW w:w="2070" w:type="dxa"/>
            <w:tcBorders>
              <w:top w:val="nil"/>
              <w:left w:val="nil"/>
              <w:bottom w:val="nil"/>
              <w:right w:val="nil"/>
            </w:tcBorders>
          </w:tcPr>
          <w:p w14:paraId="0B1DAECB" w14:textId="6D455BE6" w:rsidR="00AD660D" w:rsidRPr="00B96B61" w:rsidRDefault="00AC30A8" w:rsidP="00AD660D">
            <w:pPr>
              <w:pStyle w:val="a1"/>
              <w:widowControl/>
              <w:pBdr>
                <w:bottom w:val="single" w:sz="4" w:space="1" w:color="auto"/>
              </w:pBdr>
              <w:tabs>
                <w:tab w:val="decimal" w:pos="1695"/>
              </w:tabs>
              <w:spacing w:line="380" w:lineRule="exact"/>
              <w:ind w:left="0"/>
              <w:rPr>
                <w:rFonts w:ascii="Arial" w:eastAsia="Arial Unicode MS" w:hAnsi="Arial" w:cs="Arial"/>
                <w:sz w:val="20"/>
                <w:szCs w:val="20"/>
                <w:cs/>
              </w:rPr>
            </w:pPr>
            <w:r>
              <w:rPr>
                <w:rFonts w:ascii="Arial" w:eastAsia="Arial Unicode MS" w:hAnsi="Arial" w:cs="Arial"/>
                <w:sz w:val="20"/>
                <w:szCs w:val="20"/>
              </w:rPr>
              <w:t>10,198</w:t>
            </w:r>
          </w:p>
        </w:tc>
        <w:tc>
          <w:tcPr>
            <w:tcW w:w="2070" w:type="dxa"/>
            <w:tcBorders>
              <w:top w:val="nil"/>
              <w:left w:val="nil"/>
              <w:bottom w:val="nil"/>
              <w:right w:val="nil"/>
            </w:tcBorders>
          </w:tcPr>
          <w:p w14:paraId="0CC74651" w14:textId="3A64FA97" w:rsidR="00AD660D" w:rsidRPr="00C673DE" w:rsidRDefault="00AD660D" w:rsidP="00AD660D">
            <w:pPr>
              <w:pStyle w:val="a1"/>
              <w:widowControl/>
              <w:pBdr>
                <w:bottom w:val="single" w:sz="4" w:space="1" w:color="auto"/>
              </w:pBdr>
              <w:tabs>
                <w:tab w:val="decimal" w:pos="1695"/>
              </w:tabs>
              <w:spacing w:line="380" w:lineRule="exact"/>
              <w:ind w:left="0"/>
              <w:rPr>
                <w:rFonts w:ascii="Arial" w:eastAsia="Arial Unicode MS" w:hAnsi="Arial" w:cstheme="minorBidi"/>
                <w:sz w:val="20"/>
                <w:szCs w:val="20"/>
              </w:rPr>
            </w:pPr>
            <w:r w:rsidRPr="00DF70C0">
              <w:rPr>
                <w:rFonts w:ascii="Arial" w:eastAsia="Arial Unicode MS" w:hAnsi="Arial" w:cs="Arial"/>
                <w:sz w:val="20"/>
                <w:szCs w:val="20"/>
              </w:rPr>
              <w:t>14,041</w:t>
            </w:r>
          </w:p>
        </w:tc>
      </w:tr>
      <w:tr w:rsidR="00AD660D" w:rsidRPr="00B96B61" w14:paraId="0E8C18F1" w14:textId="77777777" w:rsidTr="0011040F">
        <w:tc>
          <w:tcPr>
            <w:tcW w:w="5130" w:type="dxa"/>
            <w:tcBorders>
              <w:top w:val="nil"/>
              <w:left w:val="nil"/>
              <w:bottom w:val="nil"/>
              <w:right w:val="nil"/>
            </w:tcBorders>
          </w:tcPr>
          <w:p w14:paraId="4A944334" w14:textId="405D282F" w:rsidR="00AD660D" w:rsidRPr="00B96B61" w:rsidRDefault="00AD660D" w:rsidP="00AD660D">
            <w:pPr>
              <w:pStyle w:val="10"/>
              <w:widowControl/>
              <w:tabs>
                <w:tab w:val="right" w:pos="8640"/>
              </w:tabs>
              <w:spacing w:line="380" w:lineRule="exact"/>
              <w:ind w:left="180" w:right="-43" w:hanging="180"/>
              <w:rPr>
                <w:rFonts w:ascii="Arial" w:eastAsia="Arial Unicode MS" w:hAnsi="Arial" w:cs="Arial"/>
                <w:color w:val="auto"/>
                <w:sz w:val="20"/>
                <w:szCs w:val="20"/>
              </w:rPr>
            </w:pPr>
            <w:r>
              <w:rPr>
                <w:rFonts w:ascii="Arial" w:eastAsia="Arial Unicode MS" w:hAnsi="Arial" w:cs="Arial"/>
                <w:color w:val="auto"/>
                <w:sz w:val="20"/>
                <w:szCs w:val="20"/>
              </w:rPr>
              <w:t xml:space="preserve">Total </w:t>
            </w:r>
          </w:p>
        </w:tc>
        <w:tc>
          <w:tcPr>
            <w:tcW w:w="2070" w:type="dxa"/>
            <w:tcBorders>
              <w:top w:val="nil"/>
              <w:left w:val="nil"/>
              <w:bottom w:val="nil"/>
              <w:right w:val="nil"/>
            </w:tcBorders>
          </w:tcPr>
          <w:p w14:paraId="34E305D9" w14:textId="1B2BFDCA" w:rsidR="00AD660D" w:rsidRPr="00B96B61" w:rsidRDefault="00456755" w:rsidP="00AD660D">
            <w:pPr>
              <w:pStyle w:val="a1"/>
              <w:widowControl/>
              <w:pBdr>
                <w:bottom w:val="doub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1,121,383</w:t>
            </w:r>
          </w:p>
        </w:tc>
        <w:tc>
          <w:tcPr>
            <w:tcW w:w="2070" w:type="dxa"/>
            <w:tcBorders>
              <w:top w:val="nil"/>
              <w:left w:val="nil"/>
              <w:bottom w:val="nil"/>
              <w:right w:val="nil"/>
            </w:tcBorders>
          </w:tcPr>
          <w:p w14:paraId="04641527" w14:textId="4EEE49C6" w:rsidR="00AD660D" w:rsidRDefault="00AD660D" w:rsidP="00AD660D">
            <w:pPr>
              <w:pStyle w:val="a1"/>
              <w:widowControl/>
              <w:pBdr>
                <w:bottom w:val="double" w:sz="4" w:space="1" w:color="auto"/>
              </w:pBdr>
              <w:tabs>
                <w:tab w:val="decimal" w:pos="1695"/>
              </w:tabs>
              <w:spacing w:line="380" w:lineRule="exact"/>
              <w:ind w:left="0"/>
              <w:rPr>
                <w:rFonts w:ascii="Arial" w:eastAsia="Arial Unicode MS" w:hAnsi="Arial" w:cstheme="minorBidi"/>
                <w:sz w:val="20"/>
                <w:szCs w:val="20"/>
              </w:rPr>
            </w:pPr>
            <w:r w:rsidRPr="00DF70C0">
              <w:rPr>
                <w:rFonts w:ascii="Arial" w:eastAsia="Arial Unicode MS" w:hAnsi="Arial" w:cs="Arial"/>
                <w:sz w:val="20"/>
                <w:szCs w:val="20"/>
              </w:rPr>
              <w:t>1,053,276</w:t>
            </w:r>
          </w:p>
        </w:tc>
      </w:tr>
    </w:tbl>
    <w:p w14:paraId="542AB095" w14:textId="1CD01A17" w:rsidR="00980FE9" w:rsidRPr="005D4FB7" w:rsidRDefault="00980FE9" w:rsidP="00980FE9">
      <w:pPr>
        <w:pStyle w:val="a"/>
        <w:widowControl/>
        <w:tabs>
          <w:tab w:val="left" w:pos="2160"/>
          <w:tab w:val="right" w:pos="5310"/>
          <w:tab w:val="right" w:pos="7020"/>
        </w:tabs>
        <w:spacing w:before="80" w:after="80" w:line="380" w:lineRule="exact"/>
        <w:ind w:left="547" w:right="-43" w:hanging="547"/>
        <w:jc w:val="both"/>
        <w:rPr>
          <w:rFonts w:ascii="Arial" w:hAnsi="Arial" w:cs="Angsana New"/>
          <w:b w:val="0"/>
          <w:bCs w:val="0"/>
          <w:cs/>
        </w:rPr>
      </w:pPr>
      <w:r>
        <w:rPr>
          <w:rFonts w:ascii="Arial" w:hAnsi="Arial" w:cs="Angsana New"/>
          <w:sz w:val="22"/>
          <w:szCs w:val="22"/>
        </w:rPr>
        <w:t>7</w:t>
      </w:r>
      <w:r w:rsidRPr="00E53D05">
        <w:rPr>
          <w:rFonts w:ascii="Arial" w:hAnsi="Arial" w:cs="Angsana New"/>
          <w:sz w:val="22"/>
          <w:szCs w:val="22"/>
        </w:rPr>
        <w:t>.</w:t>
      </w:r>
      <w:r w:rsidRPr="00E53D05">
        <w:rPr>
          <w:rFonts w:ascii="Arial" w:hAnsi="Arial" w:cs="Angsana New"/>
          <w:sz w:val="22"/>
          <w:szCs w:val="22"/>
        </w:rPr>
        <w:tab/>
        <w:t>Investments in subsidiaries</w:t>
      </w:r>
      <w:r w:rsidRPr="005D4FB7">
        <w:rPr>
          <w:rFonts w:ascii="Arial" w:hAnsi="Arial" w:cs="Angsana New"/>
        </w:rPr>
        <w:t xml:space="preserve"> </w:t>
      </w:r>
    </w:p>
    <w:p w14:paraId="02FFBF4D" w14:textId="77777777" w:rsidR="00980FE9" w:rsidRPr="00CD5CA3" w:rsidRDefault="00980FE9" w:rsidP="00980FE9">
      <w:pPr>
        <w:spacing w:before="80" w:after="80" w:line="380" w:lineRule="exact"/>
        <w:ind w:left="547"/>
        <w:jc w:val="both"/>
        <w:rPr>
          <w:rFonts w:ascii="Arial" w:hAnsi="Arial" w:cs="Angsana New"/>
        </w:rPr>
      </w:pPr>
      <w:r w:rsidRPr="00CD5CA3">
        <w:rPr>
          <w:rFonts w:ascii="Arial" w:hAnsi="Arial" w:cs="Angsana New"/>
        </w:rPr>
        <w:t>Details of investments in subsidiaries as presented in separate financial statements are as follows:</w:t>
      </w:r>
    </w:p>
    <w:tbl>
      <w:tblPr>
        <w:tblW w:w="9540" w:type="dxa"/>
        <w:tblInd w:w="450" w:type="dxa"/>
        <w:tblLayout w:type="fixed"/>
        <w:tblLook w:val="0000" w:firstRow="0" w:lastRow="0" w:firstColumn="0" w:lastColumn="0" w:noHBand="0" w:noVBand="0"/>
      </w:tblPr>
      <w:tblGrid>
        <w:gridCol w:w="3600"/>
        <w:gridCol w:w="990"/>
        <w:gridCol w:w="990"/>
        <w:gridCol w:w="990"/>
        <w:gridCol w:w="990"/>
        <w:gridCol w:w="990"/>
        <w:gridCol w:w="990"/>
      </w:tblGrid>
      <w:tr w:rsidR="009444DC" w:rsidRPr="00CD5CA3" w14:paraId="2AF5700B" w14:textId="77777777" w:rsidTr="00DA3CD8">
        <w:tc>
          <w:tcPr>
            <w:tcW w:w="3600" w:type="dxa"/>
            <w:tcBorders>
              <w:top w:val="nil"/>
              <w:left w:val="nil"/>
              <w:bottom w:val="nil"/>
              <w:right w:val="nil"/>
            </w:tcBorders>
            <w:vAlign w:val="bottom"/>
          </w:tcPr>
          <w:p w14:paraId="7814B3A2" w14:textId="77777777" w:rsidR="009444DC" w:rsidRPr="00CD5CA3" w:rsidRDefault="009444DC" w:rsidP="00DA3CD8">
            <w:pPr>
              <w:pBdr>
                <w:bottom w:val="single" w:sz="4" w:space="1" w:color="auto"/>
              </w:pBdr>
              <w:spacing w:line="240" w:lineRule="exact"/>
              <w:ind w:right="-36"/>
              <w:jc w:val="center"/>
              <w:rPr>
                <w:rFonts w:ascii="Arial" w:hAnsi="Arial" w:cs="Arial"/>
                <w:sz w:val="14"/>
                <w:szCs w:val="14"/>
              </w:rPr>
            </w:pPr>
            <w:r w:rsidRPr="00CD5CA3">
              <w:rPr>
                <w:rFonts w:ascii="Arial" w:hAnsi="Arial" w:cs="Arial"/>
                <w:sz w:val="14"/>
                <w:szCs w:val="14"/>
              </w:rPr>
              <w:t>Company’s name</w:t>
            </w:r>
          </w:p>
        </w:tc>
        <w:tc>
          <w:tcPr>
            <w:tcW w:w="1980" w:type="dxa"/>
            <w:gridSpan w:val="2"/>
            <w:tcBorders>
              <w:top w:val="nil"/>
              <w:left w:val="nil"/>
              <w:bottom w:val="nil"/>
              <w:right w:val="nil"/>
            </w:tcBorders>
            <w:vAlign w:val="bottom"/>
          </w:tcPr>
          <w:p w14:paraId="4D3C558C" w14:textId="77777777" w:rsidR="009444DC" w:rsidRPr="00CD5CA3" w:rsidRDefault="009444DC" w:rsidP="00DA3CD8">
            <w:pPr>
              <w:pBdr>
                <w:bottom w:val="single" w:sz="4" w:space="1" w:color="auto"/>
              </w:pBdr>
              <w:spacing w:line="240" w:lineRule="exact"/>
              <w:ind w:right="-36"/>
              <w:jc w:val="center"/>
              <w:rPr>
                <w:rFonts w:ascii="Arial" w:hAnsi="Arial" w:cs="Arial"/>
                <w:sz w:val="14"/>
                <w:szCs w:val="14"/>
              </w:rPr>
            </w:pPr>
            <w:r w:rsidRPr="00CD5CA3">
              <w:rPr>
                <w:rFonts w:ascii="Arial" w:hAnsi="Arial" w:cs="Arial"/>
                <w:sz w:val="14"/>
                <w:szCs w:val="14"/>
              </w:rPr>
              <w:t>Paid-up capital</w:t>
            </w:r>
          </w:p>
        </w:tc>
        <w:tc>
          <w:tcPr>
            <w:tcW w:w="1980" w:type="dxa"/>
            <w:gridSpan w:val="2"/>
            <w:tcBorders>
              <w:top w:val="nil"/>
              <w:left w:val="nil"/>
              <w:bottom w:val="nil"/>
              <w:right w:val="nil"/>
            </w:tcBorders>
            <w:vAlign w:val="bottom"/>
          </w:tcPr>
          <w:p w14:paraId="1EAAB3E7" w14:textId="77777777" w:rsidR="009444DC" w:rsidRPr="00CD5CA3" w:rsidRDefault="009444DC" w:rsidP="00DA3CD8">
            <w:pPr>
              <w:pBdr>
                <w:bottom w:val="single" w:sz="4" w:space="1" w:color="auto"/>
              </w:pBdr>
              <w:spacing w:line="240" w:lineRule="exact"/>
              <w:ind w:right="-36"/>
              <w:jc w:val="center"/>
              <w:rPr>
                <w:rFonts w:ascii="Arial" w:hAnsi="Arial" w:cs="Arial"/>
                <w:sz w:val="14"/>
                <w:szCs w:val="14"/>
              </w:rPr>
            </w:pPr>
            <w:r w:rsidRPr="00CD5CA3">
              <w:rPr>
                <w:rFonts w:ascii="Arial" w:hAnsi="Arial" w:cs="Arial"/>
                <w:sz w:val="14"/>
                <w:szCs w:val="14"/>
              </w:rPr>
              <w:t>Shareholding percentage</w:t>
            </w:r>
          </w:p>
        </w:tc>
        <w:tc>
          <w:tcPr>
            <w:tcW w:w="1980" w:type="dxa"/>
            <w:gridSpan w:val="2"/>
            <w:tcBorders>
              <w:top w:val="nil"/>
              <w:left w:val="nil"/>
              <w:bottom w:val="nil"/>
              <w:right w:val="nil"/>
            </w:tcBorders>
            <w:vAlign w:val="bottom"/>
          </w:tcPr>
          <w:p w14:paraId="15C468CE" w14:textId="77777777" w:rsidR="009444DC" w:rsidRPr="00CD5CA3" w:rsidRDefault="009444DC" w:rsidP="00DA3CD8">
            <w:pPr>
              <w:pBdr>
                <w:bottom w:val="single" w:sz="4" w:space="1" w:color="auto"/>
              </w:pBdr>
              <w:spacing w:line="240" w:lineRule="exact"/>
              <w:ind w:right="-36"/>
              <w:jc w:val="center"/>
              <w:rPr>
                <w:rFonts w:ascii="Arial" w:hAnsi="Arial" w:cs="Arial"/>
                <w:sz w:val="14"/>
                <w:szCs w:val="14"/>
              </w:rPr>
            </w:pPr>
            <w:r w:rsidRPr="00CD5CA3">
              <w:rPr>
                <w:rFonts w:ascii="Arial" w:hAnsi="Arial" w:cs="Arial"/>
                <w:sz w:val="14"/>
                <w:szCs w:val="14"/>
              </w:rPr>
              <w:t>Cost</w:t>
            </w:r>
          </w:p>
        </w:tc>
      </w:tr>
      <w:tr w:rsidR="009444DC" w:rsidRPr="00CD5CA3" w14:paraId="2598621C" w14:textId="77777777" w:rsidTr="00DA3CD8">
        <w:tc>
          <w:tcPr>
            <w:tcW w:w="3600" w:type="dxa"/>
            <w:tcBorders>
              <w:top w:val="nil"/>
              <w:left w:val="nil"/>
              <w:bottom w:val="nil"/>
              <w:right w:val="nil"/>
            </w:tcBorders>
          </w:tcPr>
          <w:p w14:paraId="24D81B3B" w14:textId="77777777" w:rsidR="009444DC" w:rsidRPr="00CD5CA3" w:rsidRDefault="009444DC" w:rsidP="00DA3CD8">
            <w:pPr>
              <w:spacing w:line="240" w:lineRule="exact"/>
              <w:ind w:right="-36"/>
              <w:jc w:val="center"/>
              <w:rPr>
                <w:rFonts w:ascii="Arial" w:hAnsi="Arial" w:cs="Arial"/>
                <w:sz w:val="14"/>
                <w:szCs w:val="14"/>
              </w:rPr>
            </w:pPr>
          </w:p>
        </w:tc>
        <w:tc>
          <w:tcPr>
            <w:tcW w:w="990" w:type="dxa"/>
            <w:tcBorders>
              <w:top w:val="nil"/>
              <w:left w:val="nil"/>
              <w:bottom w:val="nil"/>
              <w:right w:val="nil"/>
            </w:tcBorders>
          </w:tcPr>
          <w:p w14:paraId="119979FB" w14:textId="697B4C57" w:rsidR="009444DC" w:rsidRPr="00CD5CA3" w:rsidRDefault="00856C39" w:rsidP="00856C39">
            <w:pPr>
              <w:pBdr>
                <w:bottom w:val="single" w:sz="4" w:space="1" w:color="auto"/>
              </w:pBdr>
              <w:spacing w:line="240" w:lineRule="exact"/>
              <w:ind w:right="-36"/>
              <w:jc w:val="center"/>
              <w:rPr>
                <w:rFonts w:ascii="Arial" w:hAnsi="Arial" w:cs="Arial"/>
                <w:sz w:val="14"/>
                <w:szCs w:val="14"/>
              </w:rPr>
            </w:pPr>
            <w:r>
              <w:rPr>
                <w:rFonts w:ascii="Arial" w:hAnsi="Arial" w:cs="Arial"/>
                <w:sz w:val="14"/>
                <w:szCs w:val="14"/>
              </w:rPr>
              <w:t>30</w:t>
            </w:r>
            <w:r w:rsidR="009444DC" w:rsidRPr="00CD5CA3">
              <w:rPr>
                <w:rFonts w:ascii="Arial" w:hAnsi="Arial" w:cs="Arial"/>
                <w:sz w:val="14"/>
                <w:szCs w:val="14"/>
              </w:rPr>
              <w:t xml:space="preserve"> </w:t>
            </w:r>
            <w:r>
              <w:rPr>
                <w:rFonts w:ascii="Arial" w:hAnsi="Arial" w:cs="Arial"/>
                <w:sz w:val="14"/>
                <w:szCs w:val="14"/>
              </w:rPr>
              <w:t>June</w:t>
            </w:r>
            <w:r w:rsidR="009444DC" w:rsidRPr="00CD5CA3">
              <w:rPr>
                <w:rFonts w:ascii="Arial" w:hAnsi="Arial" w:cs="Arial"/>
                <w:sz w:val="14"/>
                <w:szCs w:val="14"/>
              </w:rPr>
              <w:t xml:space="preserve"> 2025</w:t>
            </w:r>
          </w:p>
        </w:tc>
        <w:tc>
          <w:tcPr>
            <w:tcW w:w="990" w:type="dxa"/>
            <w:tcBorders>
              <w:top w:val="nil"/>
              <w:left w:val="nil"/>
              <w:bottom w:val="nil"/>
              <w:right w:val="nil"/>
            </w:tcBorders>
          </w:tcPr>
          <w:p w14:paraId="47E959F7" w14:textId="77777777" w:rsidR="009444DC" w:rsidRPr="00CD5CA3" w:rsidRDefault="009444DC" w:rsidP="00DA3CD8">
            <w:pPr>
              <w:pBdr>
                <w:bottom w:val="single" w:sz="4" w:space="1" w:color="auto"/>
              </w:pBdr>
              <w:spacing w:line="240" w:lineRule="exact"/>
              <w:ind w:left="-15" w:right="-105"/>
              <w:jc w:val="center"/>
              <w:rPr>
                <w:rFonts w:ascii="Arial" w:hAnsi="Arial" w:cs="Arial"/>
                <w:sz w:val="14"/>
                <w:szCs w:val="14"/>
              </w:rPr>
            </w:pPr>
            <w:r w:rsidRPr="00CD5CA3">
              <w:rPr>
                <w:rFonts w:ascii="Arial" w:hAnsi="Arial" w:cs="Arial"/>
                <w:sz w:val="14"/>
                <w:szCs w:val="14"/>
              </w:rPr>
              <w:t>31 December 2024</w:t>
            </w:r>
          </w:p>
        </w:tc>
        <w:tc>
          <w:tcPr>
            <w:tcW w:w="990" w:type="dxa"/>
            <w:tcBorders>
              <w:top w:val="nil"/>
              <w:left w:val="nil"/>
              <w:bottom w:val="nil"/>
              <w:right w:val="nil"/>
            </w:tcBorders>
          </w:tcPr>
          <w:p w14:paraId="5E2D3304" w14:textId="77A89510" w:rsidR="009444DC" w:rsidRPr="00CD5CA3" w:rsidRDefault="00856C39" w:rsidP="00DA3CD8">
            <w:pPr>
              <w:pBdr>
                <w:bottom w:val="single" w:sz="4" w:space="1" w:color="auto"/>
              </w:pBdr>
              <w:spacing w:line="240" w:lineRule="exact"/>
              <w:ind w:right="-36"/>
              <w:jc w:val="center"/>
              <w:rPr>
                <w:rFonts w:ascii="Arial" w:hAnsi="Arial" w:cs="Arial"/>
                <w:sz w:val="14"/>
                <w:szCs w:val="14"/>
              </w:rPr>
            </w:pPr>
            <w:r>
              <w:rPr>
                <w:rFonts w:ascii="Arial" w:hAnsi="Arial" w:cs="Arial"/>
                <w:sz w:val="14"/>
                <w:szCs w:val="14"/>
              </w:rPr>
              <w:t>30</w:t>
            </w:r>
            <w:r w:rsidRPr="00CD5CA3">
              <w:rPr>
                <w:rFonts w:ascii="Arial" w:hAnsi="Arial" w:cs="Arial"/>
                <w:sz w:val="14"/>
                <w:szCs w:val="14"/>
              </w:rPr>
              <w:t xml:space="preserve"> </w:t>
            </w:r>
            <w:r>
              <w:rPr>
                <w:rFonts w:ascii="Arial" w:hAnsi="Arial" w:cs="Arial"/>
                <w:sz w:val="14"/>
                <w:szCs w:val="14"/>
              </w:rPr>
              <w:t>June</w:t>
            </w:r>
            <w:r w:rsidRPr="00CD5CA3">
              <w:rPr>
                <w:rFonts w:ascii="Arial" w:hAnsi="Arial" w:cs="Arial"/>
                <w:sz w:val="14"/>
                <w:szCs w:val="14"/>
              </w:rPr>
              <w:t xml:space="preserve"> 2025</w:t>
            </w:r>
          </w:p>
        </w:tc>
        <w:tc>
          <w:tcPr>
            <w:tcW w:w="990" w:type="dxa"/>
            <w:tcBorders>
              <w:top w:val="nil"/>
              <w:left w:val="nil"/>
              <w:bottom w:val="nil"/>
              <w:right w:val="nil"/>
            </w:tcBorders>
          </w:tcPr>
          <w:p w14:paraId="070B1BF0" w14:textId="77777777" w:rsidR="009444DC" w:rsidRPr="00CD5CA3" w:rsidRDefault="009444DC" w:rsidP="00DA3CD8">
            <w:pPr>
              <w:pBdr>
                <w:bottom w:val="single" w:sz="4" w:space="1" w:color="auto"/>
              </w:pBdr>
              <w:spacing w:line="240" w:lineRule="exact"/>
              <w:ind w:right="-105"/>
              <w:jc w:val="center"/>
              <w:rPr>
                <w:rFonts w:ascii="Arial" w:hAnsi="Arial" w:cs="Arial"/>
                <w:sz w:val="14"/>
                <w:szCs w:val="14"/>
              </w:rPr>
            </w:pPr>
            <w:r w:rsidRPr="00CD5CA3">
              <w:rPr>
                <w:rFonts w:ascii="Arial" w:hAnsi="Arial" w:cs="Arial"/>
                <w:sz w:val="14"/>
                <w:szCs w:val="14"/>
              </w:rPr>
              <w:t>31 December 2024</w:t>
            </w:r>
          </w:p>
        </w:tc>
        <w:tc>
          <w:tcPr>
            <w:tcW w:w="990" w:type="dxa"/>
            <w:tcBorders>
              <w:top w:val="nil"/>
              <w:left w:val="nil"/>
              <w:bottom w:val="nil"/>
              <w:right w:val="nil"/>
            </w:tcBorders>
          </w:tcPr>
          <w:p w14:paraId="503B86DA" w14:textId="4DD3EE71" w:rsidR="009444DC" w:rsidRPr="00CD5CA3" w:rsidRDefault="00856C39" w:rsidP="00DA3CD8">
            <w:pPr>
              <w:pBdr>
                <w:bottom w:val="single" w:sz="4" w:space="1" w:color="auto"/>
              </w:pBdr>
              <w:spacing w:line="240" w:lineRule="exact"/>
              <w:ind w:right="-36"/>
              <w:jc w:val="center"/>
              <w:rPr>
                <w:rFonts w:ascii="Arial" w:hAnsi="Arial" w:cs="Arial"/>
                <w:sz w:val="14"/>
                <w:szCs w:val="14"/>
              </w:rPr>
            </w:pPr>
            <w:r>
              <w:rPr>
                <w:rFonts w:ascii="Arial" w:hAnsi="Arial" w:cs="Arial"/>
                <w:sz w:val="14"/>
                <w:szCs w:val="14"/>
              </w:rPr>
              <w:t>30</w:t>
            </w:r>
            <w:r w:rsidRPr="00CD5CA3">
              <w:rPr>
                <w:rFonts w:ascii="Arial" w:hAnsi="Arial" w:cs="Arial"/>
                <w:sz w:val="14"/>
                <w:szCs w:val="14"/>
              </w:rPr>
              <w:t xml:space="preserve"> </w:t>
            </w:r>
            <w:r>
              <w:rPr>
                <w:rFonts w:ascii="Arial" w:hAnsi="Arial" w:cs="Arial"/>
                <w:sz w:val="14"/>
                <w:szCs w:val="14"/>
              </w:rPr>
              <w:t>June</w:t>
            </w:r>
            <w:r w:rsidRPr="00CD5CA3">
              <w:rPr>
                <w:rFonts w:ascii="Arial" w:hAnsi="Arial" w:cs="Arial"/>
                <w:sz w:val="14"/>
                <w:szCs w:val="14"/>
              </w:rPr>
              <w:t xml:space="preserve"> 2025</w:t>
            </w:r>
          </w:p>
        </w:tc>
        <w:tc>
          <w:tcPr>
            <w:tcW w:w="990" w:type="dxa"/>
            <w:tcBorders>
              <w:top w:val="nil"/>
              <w:left w:val="nil"/>
              <w:bottom w:val="nil"/>
              <w:right w:val="nil"/>
            </w:tcBorders>
          </w:tcPr>
          <w:p w14:paraId="16B129AC" w14:textId="77777777" w:rsidR="009444DC" w:rsidRPr="00CD5CA3" w:rsidRDefault="009444DC" w:rsidP="00DA3CD8">
            <w:pPr>
              <w:pBdr>
                <w:bottom w:val="single" w:sz="4" w:space="1" w:color="auto"/>
              </w:pBdr>
              <w:spacing w:line="240" w:lineRule="exact"/>
              <w:ind w:right="-105"/>
              <w:jc w:val="center"/>
              <w:rPr>
                <w:rFonts w:ascii="Arial" w:hAnsi="Arial" w:cs="Arial"/>
                <w:sz w:val="14"/>
                <w:szCs w:val="14"/>
              </w:rPr>
            </w:pPr>
            <w:r w:rsidRPr="00CD5CA3">
              <w:rPr>
                <w:rFonts w:ascii="Arial" w:hAnsi="Arial" w:cs="Arial"/>
                <w:sz w:val="14"/>
                <w:szCs w:val="14"/>
              </w:rPr>
              <w:t>31 December 2024</w:t>
            </w:r>
          </w:p>
        </w:tc>
      </w:tr>
      <w:tr w:rsidR="009444DC" w:rsidRPr="00CD5CA3" w14:paraId="730E10D8" w14:textId="77777777" w:rsidTr="00DA3CD8">
        <w:tc>
          <w:tcPr>
            <w:tcW w:w="3600" w:type="dxa"/>
            <w:tcBorders>
              <w:top w:val="nil"/>
              <w:left w:val="nil"/>
              <w:bottom w:val="nil"/>
              <w:right w:val="nil"/>
            </w:tcBorders>
          </w:tcPr>
          <w:p w14:paraId="61F88F9B" w14:textId="77777777" w:rsidR="009444DC" w:rsidRPr="00CD5CA3" w:rsidRDefault="009444DC" w:rsidP="00DA3CD8">
            <w:pPr>
              <w:spacing w:line="240" w:lineRule="exact"/>
              <w:ind w:right="-36"/>
              <w:jc w:val="center"/>
              <w:rPr>
                <w:rFonts w:ascii="Arial" w:hAnsi="Arial" w:cs="Arial"/>
                <w:sz w:val="14"/>
                <w:szCs w:val="14"/>
              </w:rPr>
            </w:pPr>
          </w:p>
        </w:tc>
        <w:tc>
          <w:tcPr>
            <w:tcW w:w="990" w:type="dxa"/>
            <w:tcBorders>
              <w:top w:val="nil"/>
              <w:left w:val="nil"/>
              <w:bottom w:val="nil"/>
              <w:right w:val="nil"/>
            </w:tcBorders>
          </w:tcPr>
          <w:p w14:paraId="17AA196F" w14:textId="77777777" w:rsidR="009444DC" w:rsidRPr="00CD5CA3" w:rsidRDefault="009444DC" w:rsidP="00DA3CD8">
            <w:pPr>
              <w:spacing w:line="240" w:lineRule="exact"/>
              <w:ind w:right="-36"/>
              <w:jc w:val="center"/>
              <w:rPr>
                <w:rFonts w:ascii="Arial" w:hAnsi="Arial" w:cs="Arial"/>
                <w:sz w:val="14"/>
                <w:szCs w:val="14"/>
              </w:rPr>
            </w:pPr>
            <w:r w:rsidRPr="00CD5CA3">
              <w:rPr>
                <w:rFonts w:ascii="Arial" w:hAnsi="Arial" w:cs="Arial"/>
                <w:sz w:val="14"/>
                <w:szCs w:val="14"/>
              </w:rPr>
              <w:t xml:space="preserve">Million </w:t>
            </w:r>
          </w:p>
        </w:tc>
        <w:tc>
          <w:tcPr>
            <w:tcW w:w="990" w:type="dxa"/>
            <w:tcBorders>
              <w:top w:val="nil"/>
              <w:left w:val="nil"/>
              <w:bottom w:val="nil"/>
              <w:right w:val="nil"/>
            </w:tcBorders>
          </w:tcPr>
          <w:p w14:paraId="739E6EEB" w14:textId="77777777" w:rsidR="009444DC" w:rsidRPr="00CD5CA3" w:rsidRDefault="009444DC" w:rsidP="00DA3CD8">
            <w:pPr>
              <w:spacing w:line="240" w:lineRule="exact"/>
              <w:ind w:right="-36"/>
              <w:jc w:val="center"/>
              <w:rPr>
                <w:rFonts w:ascii="Arial" w:hAnsi="Arial" w:cs="Arial"/>
                <w:sz w:val="14"/>
                <w:szCs w:val="14"/>
              </w:rPr>
            </w:pPr>
            <w:r w:rsidRPr="00CD5CA3">
              <w:rPr>
                <w:rFonts w:ascii="Arial" w:hAnsi="Arial" w:cs="Arial"/>
                <w:sz w:val="14"/>
                <w:szCs w:val="14"/>
              </w:rPr>
              <w:t xml:space="preserve">Million </w:t>
            </w:r>
          </w:p>
        </w:tc>
        <w:tc>
          <w:tcPr>
            <w:tcW w:w="990" w:type="dxa"/>
            <w:tcBorders>
              <w:top w:val="nil"/>
              <w:left w:val="nil"/>
              <w:bottom w:val="nil"/>
              <w:right w:val="nil"/>
            </w:tcBorders>
          </w:tcPr>
          <w:p w14:paraId="20122509" w14:textId="77777777" w:rsidR="009444DC" w:rsidRPr="00CD5CA3" w:rsidRDefault="009444DC" w:rsidP="00DA3CD8">
            <w:pPr>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732380E4" w14:textId="77777777" w:rsidR="009444DC" w:rsidRPr="00CD5CA3" w:rsidRDefault="009444DC" w:rsidP="00DA3CD8">
            <w:pPr>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341494A1" w14:textId="77777777" w:rsidR="009444DC" w:rsidRPr="00CD5CA3" w:rsidRDefault="009444DC" w:rsidP="00DA3CD8">
            <w:pPr>
              <w:spacing w:line="240" w:lineRule="exact"/>
              <w:ind w:right="-36"/>
              <w:jc w:val="center"/>
              <w:rPr>
                <w:rFonts w:ascii="Arial" w:hAnsi="Arial" w:cs="Arial"/>
                <w:sz w:val="14"/>
                <w:szCs w:val="14"/>
              </w:rPr>
            </w:pPr>
            <w:r w:rsidRPr="00CD5CA3">
              <w:rPr>
                <w:rFonts w:ascii="Arial" w:hAnsi="Arial" w:cs="Arial"/>
                <w:sz w:val="14"/>
                <w:szCs w:val="14"/>
              </w:rPr>
              <w:t xml:space="preserve">Million </w:t>
            </w:r>
          </w:p>
        </w:tc>
        <w:tc>
          <w:tcPr>
            <w:tcW w:w="990" w:type="dxa"/>
            <w:tcBorders>
              <w:top w:val="nil"/>
              <w:left w:val="nil"/>
              <w:bottom w:val="nil"/>
              <w:right w:val="nil"/>
            </w:tcBorders>
          </w:tcPr>
          <w:p w14:paraId="1496AA40" w14:textId="77777777" w:rsidR="009444DC" w:rsidRPr="00CD5CA3" w:rsidRDefault="009444DC" w:rsidP="00DA3CD8">
            <w:pPr>
              <w:spacing w:line="240" w:lineRule="exact"/>
              <w:ind w:right="-36"/>
              <w:jc w:val="center"/>
              <w:rPr>
                <w:rFonts w:ascii="Arial" w:hAnsi="Arial" w:cs="Arial"/>
                <w:sz w:val="14"/>
                <w:szCs w:val="14"/>
              </w:rPr>
            </w:pPr>
            <w:r w:rsidRPr="00CD5CA3">
              <w:rPr>
                <w:rFonts w:ascii="Arial" w:hAnsi="Arial" w:cs="Arial"/>
                <w:sz w:val="14"/>
                <w:szCs w:val="14"/>
              </w:rPr>
              <w:t xml:space="preserve">Million </w:t>
            </w:r>
          </w:p>
        </w:tc>
      </w:tr>
      <w:tr w:rsidR="009444DC" w:rsidRPr="00CD5CA3" w14:paraId="04FE813D" w14:textId="77777777" w:rsidTr="00DA3CD8">
        <w:tc>
          <w:tcPr>
            <w:tcW w:w="3600" w:type="dxa"/>
            <w:tcBorders>
              <w:top w:val="nil"/>
              <w:left w:val="nil"/>
              <w:bottom w:val="nil"/>
              <w:right w:val="nil"/>
            </w:tcBorders>
          </w:tcPr>
          <w:p w14:paraId="7DA92620" w14:textId="77777777" w:rsidR="009444DC" w:rsidRPr="00CD5CA3" w:rsidRDefault="009444DC" w:rsidP="00DA3CD8">
            <w:pPr>
              <w:spacing w:line="240" w:lineRule="exact"/>
              <w:ind w:right="-36"/>
              <w:jc w:val="center"/>
              <w:rPr>
                <w:rFonts w:ascii="Arial" w:hAnsi="Arial" w:cs="Arial"/>
                <w:sz w:val="14"/>
                <w:szCs w:val="14"/>
              </w:rPr>
            </w:pPr>
          </w:p>
        </w:tc>
        <w:tc>
          <w:tcPr>
            <w:tcW w:w="990" w:type="dxa"/>
            <w:tcBorders>
              <w:top w:val="nil"/>
              <w:left w:val="nil"/>
              <w:bottom w:val="nil"/>
              <w:right w:val="nil"/>
            </w:tcBorders>
          </w:tcPr>
          <w:p w14:paraId="5D289CF9" w14:textId="77777777" w:rsidR="009444DC" w:rsidRPr="00CD5CA3" w:rsidRDefault="009444DC" w:rsidP="00DA3CD8">
            <w:pPr>
              <w:spacing w:line="240" w:lineRule="exact"/>
              <w:ind w:right="-36"/>
              <w:jc w:val="center"/>
              <w:rPr>
                <w:rFonts w:ascii="Arial" w:hAnsi="Arial" w:cs="Arial"/>
                <w:sz w:val="14"/>
                <w:szCs w:val="14"/>
              </w:rPr>
            </w:pPr>
            <w:r w:rsidRPr="00CD5CA3">
              <w:rPr>
                <w:rFonts w:ascii="Arial" w:hAnsi="Arial" w:cs="Arial"/>
                <w:sz w:val="14"/>
                <w:szCs w:val="14"/>
              </w:rPr>
              <w:t>Baht</w:t>
            </w:r>
          </w:p>
        </w:tc>
        <w:tc>
          <w:tcPr>
            <w:tcW w:w="990" w:type="dxa"/>
            <w:tcBorders>
              <w:top w:val="nil"/>
              <w:left w:val="nil"/>
              <w:bottom w:val="nil"/>
              <w:right w:val="nil"/>
            </w:tcBorders>
          </w:tcPr>
          <w:p w14:paraId="7A1AE654" w14:textId="77777777" w:rsidR="009444DC" w:rsidRPr="00CD5CA3" w:rsidRDefault="009444DC" w:rsidP="00DA3CD8">
            <w:pPr>
              <w:spacing w:line="240" w:lineRule="exact"/>
              <w:ind w:right="-36"/>
              <w:jc w:val="center"/>
              <w:rPr>
                <w:rFonts w:ascii="Arial" w:hAnsi="Arial" w:cs="Arial"/>
                <w:sz w:val="14"/>
                <w:szCs w:val="14"/>
              </w:rPr>
            </w:pPr>
            <w:r w:rsidRPr="00CD5CA3">
              <w:rPr>
                <w:rFonts w:ascii="Arial" w:hAnsi="Arial" w:cs="Arial"/>
                <w:sz w:val="14"/>
                <w:szCs w:val="14"/>
              </w:rPr>
              <w:t>Baht</w:t>
            </w:r>
          </w:p>
        </w:tc>
        <w:tc>
          <w:tcPr>
            <w:tcW w:w="990" w:type="dxa"/>
            <w:tcBorders>
              <w:top w:val="nil"/>
              <w:left w:val="nil"/>
              <w:bottom w:val="nil"/>
              <w:right w:val="nil"/>
            </w:tcBorders>
          </w:tcPr>
          <w:p w14:paraId="7503179A" w14:textId="77777777" w:rsidR="009444DC" w:rsidRPr="00CD5CA3" w:rsidRDefault="009444DC" w:rsidP="00DA3CD8">
            <w:pPr>
              <w:spacing w:line="240" w:lineRule="exact"/>
              <w:ind w:right="-36"/>
              <w:jc w:val="center"/>
              <w:rPr>
                <w:rFonts w:ascii="Arial" w:hAnsi="Arial" w:cs="Arial"/>
                <w:sz w:val="14"/>
                <w:szCs w:val="14"/>
              </w:rPr>
            </w:pPr>
          </w:p>
        </w:tc>
        <w:tc>
          <w:tcPr>
            <w:tcW w:w="990" w:type="dxa"/>
            <w:tcBorders>
              <w:top w:val="nil"/>
              <w:left w:val="nil"/>
              <w:bottom w:val="nil"/>
              <w:right w:val="nil"/>
            </w:tcBorders>
          </w:tcPr>
          <w:p w14:paraId="12AD6F27" w14:textId="77777777" w:rsidR="009444DC" w:rsidRPr="00CD5CA3" w:rsidRDefault="009444DC" w:rsidP="00DA3CD8">
            <w:pPr>
              <w:spacing w:line="240" w:lineRule="exact"/>
              <w:ind w:right="-36"/>
              <w:jc w:val="center"/>
              <w:rPr>
                <w:rFonts w:ascii="Arial" w:hAnsi="Arial" w:cs="Arial"/>
                <w:sz w:val="14"/>
                <w:szCs w:val="14"/>
              </w:rPr>
            </w:pPr>
          </w:p>
        </w:tc>
        <w:tc>
          <w:tcPr>
            <w:tcW w:w="990" w:type="dxa"/>
            <w:tcBorders>
              <w:top w:val="nil"/>
              <w:left w:val="nil"/>
              <w:bottom w:val="nil"/>
              <w:right w:val="nil"/>
            </w:tcBorders>
          </w:tcPr>
          <w:p w14:paraId="228DD68E" w14:textId="77777777" w:rsidR="009444DC" w:rsidRPr="00CD5CA3" w:rsidRDefault="009444DC" w:rsidP="00DA3CD8">
            <w:pPr>
              <w:spacing w:line="240" w:lineRule="exact"/>
              <w:ind w:right="-36"/>
              <w:jc w:val="center"/>
              <w:rPr>
                <w:rFonts w:ascii="Arial" w:hAnsi="Arial" w:cs="Arial"/>
                <w:sz w:val="14"/>
                <w:szCs w:val="14"/>
              </w:rPr>
            </w:pPr>
            <w:r w:rsidRPr="00CD5CA3">
              <w:rPr>
                <w:rFonts w:ascii="Arial" w:hAnsi="Arial" w:cs="Arial"/>
                <w:sz w:val="14"/>
                <w:szCs w:val="14"/>
              </w:rPr>
              <w:t>Baht</w:t>
            </w:r>
          </w:p>
        </w:tc>
        <w:tc>
          <w:tcPr>
            <w:tcW w:w="990" w:type="dxa"/>
            <w:tcBorders>
              <w:top w:val="nil"/>
              <w:left w:val="nil"/>
              <w:bottom w:val="nil"/>
              <w:right w:val="nil"/>
            </w:tcBorders>
          </w:tcPr>
          <w:p w14:paraId="366CBF95" w14:textId="77777777" w:rsidR="009444DC" w:rsidRPr="00CD5CA3" w:rsidRDefault="009444DC" w:rsidP="00DA3CD8">
            <w:pPr>
              <w:spacing w:line="240" w:lineRule="exact"/>
              <w:ind w:right="-36"/>
              <w:jc w:val="center"/>
              <w:rPr>
                <w:rFonts w:ascii="Arial" w:hAnsi="Arial" w:cs="Arial"/>
                <w:sz w:val="14"/>
                <w:szCs w:val="14"/>
              </w:rPr>
            </w:pPr>
            <w:r w:rsidRPr="00CD5CA3">
              <w:rPr>
                <w:rFonts w:ascii="Arial" w:hAnsi="Arial" w:cs="Arial"/>
                <w:sz w:val="14"/>
                <w:szCs w:val="14"/>
              </w:rPr>
              <w:t>Baht</w:t>
            </w:r>
          </w:p>
        </w:tc>
      </w:tr>
      <w:tr w:rsidR="009444DC" w:rsidRPr="00CD5CA3" w14:paraId="4E78AF00" w14:textId="77777777" w:rsidTr="00DA3CD8">
        <w:tc>
          <w:tcPr>
            <w:tcW w:w="3600" w:type="dxa"/>
            <w:tcBorders>
              <w:top w:val="nil"/>
              <w:left w:val="nil"/>
              <w:bottom w:val="nil"/>
              <w:right w:val="nil"/>
            </w:tcBorders>
          </w:tcPr>
          <w:p w14:paraId="32B0A6ED" w14:textId="77777777" w:rsidR="009444DC" w:rsidRPr="00CD5CA3" w:rsidRDefault="009444DC" w:rsidP="00DA3CD8">
            <w:pPr>
              <w:spacing w:line="240" w:lineRule="exact"/>
              <w:ind w:right="-36"/>
              <w:rPr>
                <w:rFonts w:ascii="Arial" w:hAnsi="Arial" w:cs="Arial"/>
                <w:sz w:val="14"/>
                <w:szCs w:val="14"/>
              </w:rPr>
            </w:pPr>
            <w:r w:rsidRPr="00CD5CA3">
              <w:rPr>
                <w:rFonts w:ascii="Arial" w:hAnsi="Arial" w:cs="Arial"/>
                <w:b/>
                <w:bCs/>
                <w:sz w:val="14"/>
                <w:szCs w:val="14"/>
                <w:u w:val="single"/>
              </w:rPr>
              <w:t>Subsidiaries directly held by the Company</w:t>
            </w:r>
          </w:p>
        </w:tc>
        <w:tc>
          <w:tcPr>
            <w:tcW w:w="990" w:type="dxa"/>
            <w:tcBorders>
              <w:top w:val="nil"/>
              <w:left w:val="nil"/>
              <w:bottom w:val="nil"/>
              <w:right w:val="nil"/>
            </w:tcBorders>
          </w:tcPr>
          <w:p w14:paraId="3E009A8E" w14:textId="77777777" w:rsidR="009444DC" w:rsidRPr="00CD5CA3" w:rsidRDefault="009444DC" w:rsidP="00DA3CD8">
            <w:pPr>
              <w:spacing w:line="240" w:lineRule="exact"/>
              <w:ind w:right="-36"/>
              <w:jc w:val="center"/>
              <w:rPr>
                <w:rFonts w:ascii="Arial" w:hAnsi="Arial" w:cs="Arial"/>
                <w:sz w:val="14"/>
                <w:szCs w:val="14"/>
              </w:rPr>
            </w:pPr>
          </w:p>
        </w:tc>
        <w:tc>
          <w:tcPr>
            <w:tcW w:w="990" w:type="dxa"/>
            <w:tcBorders>
              <w:top w:val="nil"/>
              <w:left w:val="nil"/>
              <w:bottom w:val="nil"/>
              <w:right w:val="nil"/>
            </w:tcBorders>
          </w:tcPr>
          <w:p w14:paraId="383605DD" w14:textId="77777777" w:rsidR="009444DC" w:rsidRPr="00CD5CA3" w:rsidRDefault="009444DC" w:rsidP="00DA3CD8">
            <w:pPr>
              <w:spacing w:line="240" w:lineRule="exact"/>
              <w:ind w:right="-36"/>
              <w:jc w:val="center"/>
              <w:rPr>
                <w:rFonts w:ascii="Arial" w:hAnsi="Arial" w:cs="Arial"/>
                <w:sz w:val="14"/>
                <w:szCs w:val="14"/>
              </w:rPr>
            </w:pPr>
          </w:p>
        </w:tc>
        <w:tc>
          <w:tcPr>
            <w:tcW w:w="990" w:type="dxa"/>
            <w:tcBorders>
              <w:top w:val="nil"/>
              <w:left w:val="nil"/>
              <w:bottom w:val="nil"/>
              <w:right w:val="nil"/>
            </w:tcBorders>
          </w:tcPr>
          <w:p w14:paraId="0B8BC5AE" w14:textId="77777777" w:rsidR="009444DC" w:rsidRPr="00CD5CA3" w:rsidRDefault="009444DC" w:rsidP="00DA3CD8">
            <w:pPr>
              <w:spacing w:line="240" w:lineRule="exact"/>
              <w:ind w:right="-36"/>
              <w:jc w:val="center"/>
              <w:rPr>
                <w:rFonts w:ascii="Arial" w:hAnsi="Arial" w:cs="Arial"/>
                <w:sz w:val="14"/>
                <w:szCs w:val="14"/>
              </w:rPr>
            </w:pPr>
          </w:p>
        </w:tc>
        <w:tc>
          <w:tcPr>
            <w:tcW w:w="990" w:type="dxa"/>
            <w:tcBorders>
              <w:top w:val="nil"/>
              <w:left w:val="nil"/>
              <w:bottom w:val="nil"/>
              <w:right w:val="nil"/>
            </w:tcBorders>
          </w:tcPr>
          <w:p w14:paraId="0C2B6840" w14:textId="77777777" w:rsidR="009444DC" w:rsidRPr="00CD5CA3" w:rsidRDefault="009444DC" w:rsidP="00DA3CD8">
            <w:pPr>
              <w:spacing w:line="240" w:lineRule="exact"/>
              <w:ind w:right="-36"/>
              <w:jc w:val="center"/>
              <w:rPr>
                <w:rFonts w:ascii="Arial" w:hAnsi="Arial" w:cs="Arial"/>
                <w:sz w:val="14"/>
                <w:szCs w:val="14"/>
              </w:rPr>
            </w:pPr>
          </w:p>
        </w:tc>
        <w:tc>
          <w:tcPr>
            <w:tcW w:w="990" w:type="dxa"/>
            <w:tcBorders>
              <w:top w:val="nil"/>
              <w:left w:val="nil"/>
              <w:bottom w:val="nil"/>
              <w:right w:val="nil"/>
            </w:tcBorders>
          </w:tcPr>
          <w:p w14:paraId="784B1006" w14:textId="77777777" w:rsidR="009444DC" w:rsidRPr="00CD5CA3" w:rsidRDefault="009444DC" w:rsidP="00DA3CD8">
            <w:pPr>
              <w:spacing w:line="240" w:lineRule="exact"/>
              <w:ind w:right="-36"/>
              <w:jc w:val="center"/>
              <w:rPr>
                <w:rFonts w:ascii="Arial" w:hAnsi="Arial" w:cs="Arial"/>
                <w:sz w:val="14"/>
                <w:szCs w:val="14"/>
              </w:rPr>
            </w:pPr>
          </w:p>
        </w:tc>
        <w:tc>
          <w:tcPr>
            <w:tcW w:w="990" w:type="dxa"/>
            <w:tcBorders>
              <w:top w:val="nil"/>
              <w:left w:val="nil"/>
              <w:bottom w:val="nil"/>
              <w:right w:val="nil"/>
            </w:tcBorders>
          </w:tcPr>
          <w:p w14:paraId="72B2BFE5" w14:textId="77777777" w:rsidR="009444DC" w:rsidRPr="00CD5CA3" w:rsidRDefault="009444DC" w:rsidP="00DA3CD8">
            <w:pPr>
              <w:spacing w:line="240" w:lineRule="exact"/>
              <w:ind w:right="-36"/>
              <w:jc w:val="center"/>
              <w:rPr>
                <w:rFonts w:ascii="Arial" w:hAnsi="Arial" w:cs="Arial"/>
                <w:sz w:val="14"/>
                <w:szCs w:val="14"/>
              </w:rPr>
            </w:pPr>
          </w:p>
        </w:tc>
      </w:tr>
      <w:tr w:rsidR="009444DC" w:rsidRPr="00CD5CA3" w14:paraId="03357B6D" w14:textId="77777777" w:rsidTr="00DA3CD8">
        <w:tc>
          <w:tcPr>
            <w:tcW w:w="3600" w:type="dxa"/>
            <w:tcBorders>
              <w:top w:val="nil"/>
              <w:left w:val="nil"/>
              <w:bottom w:val="nil"/>
              <w:right w:val="nil"/>
            </w:tcBorders>
          </w:tcPr>
          <w:p w14:paraId="06DE61C1" w14:textId="77777777" w:rsidR="009444DC" w:rsidRPr="00CD5CA3" w:rsidRDefault="009444DC" w:rsidP="00DA3CD8">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Banyan Tree Gallery (Singapore) Pte. Ltd.</w:t>
            </w:r>
          </w:p>
        </w:tc>
        <w:tc>
          <w:tcPr>
            <w:tcW w:w="990" w:type="dxa"/>
            <w:tcBorders>
              <w:top w:val="nil"/>
              <w:left w:val="nil"/>
              <w:bottom w:val="nil"/>
              <w:right w:val="nil"/>
            </w:tcBorders>
          </w:tcPr>
          <w:p w14:paraId="1C58D8EC" w14:textId="77777777" w:rsidR="009444DC" w:rsidRPr="00CD5CA3" w:rsidRDefault="009444DC" w:rsidP="00DA3CD8">
            <w:pPr>
              <w:spacing w:line="240" w:lineRule="exact"/>
              <w:ind w:left="-198"/>
              <w:jc w:val="right"/>
              <w:rPr>
                <w:rFonts w:ascii="Arial" w:hAnsi="Arial" w:cs="Arial"/>
                <w:sz w:val="14"/>
                <w:szCs w:val="14"/>
              </w:rPr>
            </w:pPr>
            <w:r w:rsidRPr="00CD5CA3">
              <w:rPr>
                <w:rFonts w:ascii="Arial" w:hAnsi="Arial" w:cs="Arial"/>
                <w:sz w:val="14"/>
                <w:szCs w:val="14"/>
              </w:rPr>
              <w:t xml:space="preserve">SGD 0.43 </w:t>
            </w:r>
          </w:p>
        </w:tc>
        <w:tc>
          <w:tcPr>
            <w:tcW w:w="990" w:type="dxa"/>
            <w:tcBorders>
              <w:top w:val="nil"/>
              <w:left w:val="nil"/>
              <w:bottom w:val="nil"/>
              <w:right w:val="nil"/>
            </w:tcBorders>
          </w:tcPr>
          <w:p w14:paraId="178684DE" w14:textId="77777777" w:rsidR="009444DC" w:rsidRPr="00CD5CA3" w:rsidRDefault="009444DC" w:rsidP="00DA3CD8">
            <w:pPr>
              <w:spacing w:line="240" w:lineRule="exact"/>
              <w:ind w:left="-108"/>
              <w:jc w:val="right"/>
              <w:rPr>
                <w:rFonts w:ascii="Arial" w:hAnsi="Arial" w:cs="Arial"/>
                <w:sz w:val="14"/>
                <w:szCs w:val="14"/>
              </w:rPr>
            </w:pPr>
            <w:r w:rsidRPr="00CD5CA3">
              <w:rPr>
                <w:rFonts w:ascii="Arial" w:hAnsi="Arial" w:cs="Arial"/>
                <w:sz w:val="14"/>
                <w:szCs w:val="14"/>
              </w:rPr>
              <w:t xml:space="preserve">SGD 0.43 </w:t>
            </w:r>
          </w:p>
        </w:tc>
        <w:tc>
          <w:tcPr>
            <w:tcW w:w="990" w:type="dxa"/>
            <w:tcBorders>
              <w:top w:val="nil"/>
              <w:left w:val="nil"/>
              <w:bottom w:val="nil"/>
              <w:right w:val="nil"/>
            </w:tcBorders>
          </w:tcPr>
          <w:p w14:paraId="1EA3F5CB" w14:textId="77777777" w:rsidR="009444DC" w:rsidRPr="00CD5CA3" w:rsidRDefault="009444DC" w:rsidP="00DA3CD8">
            <w:pPr>
              <w:tabs>
                <w:tab w:val="decimal" w:pos="578"/>
              </w:tabs>
              <w:spacing w:line="240" w:lineRule="exact"/>
              <w:rPr>
                <w:rFonts w:ascii="Arial" w:hAnsi="Arial" w:cs="Arial"/>
                <w:sz w:val="14"/>
                <w:szCs w:val="14"/>
              </w:rPr>
            </w:pPr>
            <w:r w:rsidRPr="00CD5CA3">
              <w:rPr>
                <w:rFonts w:ascii="Arial" w:hAnsi="Arial" w:cs="Arial"/>
                <w:sz w:val="14"/>
                <w:szCs w:val="14"/>
              </w:rPr>
              <w:t>51.0</w:t>
            </w:r>
          </w:p>
        </w:tc>
        <w:tc>
          <w:tcPr>
            <w:tcW w:w="990" w:type="dxa"/>
            <w:tcBorders>
              <w:top w:val="nil"/>
              <w:left w:val="nil"/>
              <w:bottom w:val="nil"/>
              <w:right w:val="nil"/>
            </w:tcBorders>
          </w:tcPr>
          <w:p w14:paraId="1319289E" w14:textId="77777777" w:rsidR="009444DC" w:rsidRPr="00CD5CA3" w:rsidRDefault="009444DC" w:rsidP="00DA3CD8">
            <w:pPr>
              <w:tabs>
                <w:tab w:val="decimal" w:pos="578"/>
              </w:tabs>
              <w:spacing w:line="240" w:lineRule="exact"/>
              <w:rPr>
                <w:rFonts w:ascii="Arial" w:hAnsi="Arial" w:cs="Arial"/>
                <w:sz w:val="14"/>
                <w:szCs w:val="14"/>
              </w:rPr>
            </w:pPr>
            <w:r w:rsidRPr="00CD5CA3">
              <w:rPr>
                <w:rFonts w:ascii="Arial" w:hAnsi="Arial" w:cs="Arial"/>
                <w:sz w:val="14"/>
                <w:szCs w:val="14"/>
              </w:rPr>
              <w:t>51.0</w:t>
            </w:r>
          </w:p>
        </w:tc>
        <w:tc>
          <w:tcPr>
            <w:tcW w:w="990" w:type="dxa"/>
            <w:tcBorders>
              <w:top w:val="nil"/>
              <w:left w:val="nil"/>
              <w:bottom w:val="nil"/>
              <w:right w:val="nil"/>
            </w:tcBorders>
          </w:tcPr>
          <w:p w14:paraId="4737EDE5" w14:textId="77777777" w:rsidR="009444DC" w:rsidRPr="00CD5CA3" w:rsidRDefault="009444DC" w:rsidP="00DA3CD8">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4.0</w:t>
            </w:r>
          </w:p>
        </w:tc>
        <w:tc>
          <w:tcPr>
            <w:tcW w:w="990" w:type="dxa"/>
            <w:tcBorders>
              <w:top w:val="nil"/>
              <w:left w:val="nil"/>
              <w:bottom w:val="nil"/>
              <w:right w:val="nil"/>
            </w:tcBorders>
          </w:tcPr>
          <w:p w14:paraId="47AE4262" w14:textId="77777777" w:rsidR="009444DC" w:rsidRPr="00CD5CA3" w:rsidRDefault="009444DC" w:rsidP="00DA3CD8">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4.0</w:t>
            </w:r>
          </w:p>
        </w:tc>
      </w:tr>
      <w:tr w:rsidR="009444DC" w:rsidRPr="00CD5CA3" w14:paraId="21FD469B" w14:textId="77777777" w:rsidTr="00DA3CD8">
        <w:tc>
          <w:tcPr>
            <w:tcW w:w="3600" w:type="dxa"/>
            <w:tcBorders>
              <w:top w:val="nil"/>
              <w:left w:val="nil"/>
              <w:bottom w:val="nil"/>
              <w:right w:val="nil"/>
            </w:tcBorders>
          </w:tcPr>
          <w:p w14:paraId="35CCC590" w14:textId="77777777" w:rsidR="009444DC" w:rsidRPr="00CD5CA3" w:rsidRDefault="009444DC" w:rsidP="00DA3CD8">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 xml:space="preserve">   </w:t>
            </w:r>
          </w:p>
        </w:tc>
        <w:tc>
          <w:tcPr>
            <w:tcW w:w="990" w:type="dxa"/>
            <w:tcBorders>
              <w:top w:val="nil"/>
              <w:left w:val="nil"/>
              <w:bottom w:val="nil"/>
              <w:right w:val="nil"/>
            </w:tcBorders>
          </w:tcPr>
          <w:p w14:paraId="0BC3EB4D" w14:textId="77777777" w:rsidR="009444DC" w:rsidRPr="00CD5CA3" w:rsidRDefault="009444DC" w:rsidP="00DA3CD8">
            <w:pPr>
              <w:spacing w:line="240" w:lineRule="exact"/>
              <w:ind w:left="-108"/>
              <w:jc w:val="right"/>
              <w:rPr>
                <w:rFonts w:ascii="Arial" w:hAnsi="Arial" w:cs="Arial"/>
                <w:sz w:val="14"/>
                <w:szCs w:val="14"/>
              </w:rPr>
            </w:pPr>
            <w:r w:rsidRPr="00CD5CA3">
              <w:rPr>
                <w:rFonts w:ascii="Arial" w:hAnsi="Arial" w:cs="Arial"/>
                <w:sz w:val="14"/>
                <w:szCs w:val="14"/>
              </w:rPr>
              <w:t>Million</w:t>
            </w:r>
          </w:p>
        </w:tc>
        <w:tc>
          <w:tcPr>
            <w:tcW w:w="990" w:type="dxa"/>
            <w:tcBorders>
              <w:top w:val="nil"/>
              <w:left w:val="nil"/>
              <w:bottom w:val="nil"/>
              <w:right w:val="nil"/>
            </w:tcBorders>
          </w:tcPr>
          <w:p w14:paraId="7626A61C" w14:textId="77777777" w:rsidR="009444DC" w:rsidRPr="00CD5CA3" w:rsidRDefault="009444DC" w:rsidP="00DA3CD8">
            <w:pPr>
              <w:spacing w:line="240" w:lineRule="exact"/>
              <w:ind w:left="-108"/>
              <w:jc w:val="right"/>
              <w:rPr>
                <w:rFonts w:ascii="Arial" w:hAnsi="Arial" w:cs="Arial"/>
                <w:sz w:val="14"/>
                <w:szCs w:val="14"/>
              </w:rPr>
            </w:pPr>
            <w:r w:rsidRPr="00CD5CA3">
              <w:rPr>
                <w:rFonts w:ascii="Arial" w:hAnsi="Arial" w:cs="Arial"/>
                <w:sz w:val="14"/>
                <w:szCs w:val="14"/>
              </w:rPr>
              <w:t>Million</w:t>
            </w:r>
          </w:p>
        </w:tc>
        <w:tc>
          <w:tcPr>
            <w:tcW w:w="990" w:type="dxa"/>
            <w:tcBorders>
              <w:top w:val="nil"/>
              <w:left w:val="nil"/>
              <w:bottom w:val="nil"/>
              <w:right w:val="nil"/>
            </w:tcBorders>
          </w:tcPr>
          <w:p w14:paraId="43BF88C4" w14:textId="77777777" w:rsidR="009444DC" w:rsidRPr="00CD5CA3" w:rsidRDefault="009444DC" w:rsidP="00DA3CD8">
            <w:pPr>
              <w:tabs>
                <w:tab w:val="decimal" w:pos="578"/>
              </w:tabs>
              <w:spacing w:line="240" w:lineRule="exact"/>
              <w:rPr>
                <w:rFonts w:ascii="Arial" w:hAnsi="Arial" w:cs="Arial"/>
                <w:sz w:val="14"/>
                <w:szCs w:val="14"/>
              </w:rPr>
            </w:pPr>
          </w:p>
        </w:tc>
        <w:tc>
          <w:tcPr>
            <w:tcW w:w="990" w:type="dxa"/>
            <w:tcBorders>
              <w:top w:val="nil"/>
              <w:left w:val="nil"/>
              <w:bottom w:val="nil"/>
              <w:right w:val="nil"/>
            </w:tcBorders>
          </w:tcPr>
          <w:p w14:paraId="25EEA624" w14:textId="77777777" w:rsidR="009444DC" w:rsidRPr="00CD5CA3" w:rsidRDefault="009444DC" w:rsidP="00DA3CD8">
            <w:pPr>
              <w:tabs>
                <w:tab w:val="decimal" w:pos="578"/>
              </w:tabs>
              <w:spacing w:line="240" w:lineRule="exact"/>
              <w:rPr>
                <w:rFonts w:ascii="Arial" w:hAnsi="Arial" w:cs="Arial"/>
                <w:sz w:val="14"/>
                <w:szCs w:val="14"/>
              </w:rPr>
            </w:pPr>
          </w:p>
        </w:tc>
        <w:tc>
          <w:tcPr>
            <w:tcW w:w="990" w:type="dxa"/>
            <w:tcBorders>
              <w:top w:val="nil"/>
              <w:left w:val="nil"/>
              <w:bottom w:val="nil"/>
              <w:right w:val="nil"/>
            </w:tcBorders>
          </w:tcPr>
          <w:p w14:paraId="4F686BE0" w14:textId="77777777" w:rsidR="009444DC" w:rsidRPr="00CD5CA3" w:rsidRDefault="009444DC" w:rsidP="00DA3CD8">
            <w:pPr>
              <w:tabs>
                <w:tab w:val="decimal" w:pos="522"/>
              </w:tabs>
              <w:spacing w:line="240" w:lineRule="exact"/>
              <w:ind w:right="-36"/>
              <w:jc w:val="center"/>
              <w:rPr>
                <w:rFonts w:ascii="Arial" w:hAnsi="Arial" w:cs="Arial"/>
                <w:sz w:val="14"/>
                <w:szCs w:val="14"/>
              </w:rPr>
            </w:pPr>
          </w:p>
        </w:tc>
        <w:tc>
          <w:tcPr>
            <w:tcW w:w="990" w:type="dxa"/>
            <w:tcBorders>
              <w:top w:val="nil"/>
              <w:left w:val="nil"/>
              <w:bottom w:val="nil"/>
              <w:right w:val="nil"/>
            </w:tcBorders>
          </w:tcPr>
          <w:p w14:paraId="73FF3E13" w14:textId="77777777" w:rsidR="009444DC" w:rsidRPr="00CD5CA3" w:rsidRDefault="009444DC" w:rsidP="00DA3CD8">
            <w:pPr>
              <w:tabs>
                <w:tab w:val="decimal" w:pos="522"/>
              </w:tabs>
              <w:spacing w:line="240" w:lineRule="exact"/>
              <w:ind w:right="-36"/>
              <w:jc w:val="center"/>
              <w:rPr>
                <w:rFonts w:ascii="Arial" w:hAnsi="Arial" w:cs="Arial"/>
                <w:sz w:val="14"/>
                <w:szCs w:val="14"/>
              </w:rPr>
            </w:pPr>
          </w:p>
        </w:tc>
      </w:tr>
      <w:tr w:rsidR="009444DC" w:rsidRPr="00CD5CA3" w14:paraId="4D619441" w14:textId="77777777" w:rsidTr="00DA3CD8">
        <w:tc>
          <w:tcPr>
            <w:tcW w:w="3600" w:type="dxa"/>
            <w:tcBorders>
              <w:top w:val="nil"/>
              <w:left w:val="nil"/>
              <w:bottom w:val="nil"/>
              <w:right w:val="nil"/>
            </w:tcBorders>
          </w:tcPr>
          <w:p w14:paraId="0C8A6AC6" w14:textId="77777777" w:rsidR="009444DC" w:rsidRPr="00CD5CA3" w:rsidRDefault="009444DC" w:rsidP="00DA3CD8">
            <w:pPr>
              <w:spacing w:line="240" w:lineRule="exact"/>
              <w:ind w:right="-270"/>
              <w:jc w:val="both"/>
              <w:rPr>
                <w:rFonts w:ascii="Arial" w:hAnsi="Arial" w:cs="Arial"/>
                <w:sz w:val="14"/>
                <w:szCs w:val="14"/>
              </w:rPr>
            </w:pPr>
            <w:r w:rsidRPr="00CD5CA3">
              <w:rPr>
                <w:rFonts w:ascii="Arial" w:hAnsi="Arial" w:cs="Arial"/>
                <w:sz w:val="14"/>
                <w:szCs w:val="14"/>
              </w:rPr>
              <w:t>Banyan Tree Gallery (Thailand) Limited</w:t>
            </w:r>
          </w:p>
        </w:tc>
        <w:tc>
          <w:tcPr>
            <w:tcW w:w="990" w:type="dxa"/>
            <w:tcBorders>
              <w:top w:val="nil"/>
              <w:left w:val="nil"/>
              <w:bottom w:val="nil"/>
              <w:right w:val="nil"/>
            </w:tcBorders>
          </w:tcPr>
          <w:p w14:paraId="352EE5D4" w14:textId="77777777" w:rsidR="009444DC" w:rsidRPr="00CD5CA3" w:rsidRDefault="009444DC" w:rsidP="00DA3CD8">
            <w:pPr>
              <w:spacing w:line="240" w:lineRule="exact"/>
              <w:ind w:left="-108"/>
              <w:jc w:val="right"/>
              <w:rPr>
                <w:rFonts w:ascii="Arial" w:hAnsi="Arial" w:cs="Arial"/>
                <w:sz w:val="14"/>
                <w:szCs w:val="14"/>
              </w:rPr>
            </w:pPr>
            <w:r w:rsidRPr="00CD5CA3">
              <w:rPr>
                <w:rFonts w:ascii="Arial" w:hAnsi="Arial" w:cs="Arial"/>
                <w:sz w:val="14"/>
                <w:szCs w:val="14"/>
              </w:rPr>
              <w:t>7.8</w:t>
            </w:r>
          </w:p>
        </w:tc>
        <w:tc>
          <w:tcPr>
            <w:tcW w:w="990" w:type="dxa"/>
            <w:tcBorders>
              <w:top w:val="nil"/>
              <w:left w:val="nil"/>
              <w:bottom w:val="nil"/>
              <w:right w:val="nil"/>
            </w:tcBorders>
          </w:tcPr>
          <w:p w14:paraId="6333BCD2" w14:textId="77777777" w:rsidR="009444DC" w:rsidRPr="00CD5CA3" w:rsidRDefault="009444DC" w:rsidP="00DA3CD8">
            <w:pPr>
              <w:spacing w:line="240" w:lineRule="exact"/>
              <w:ind w:left="-108"/>
              <w:jc w:val="right"/>
              <w:rPr>
                <w:rFonts w:ascii="Arial" w:hAnsi="Arial" w:cs="Arial"/>
                <w:sz w:val="14"/>
                <w:szCs w:val="14"/>
              </w:rPr>
            </w:pPr>
            <w:r w:rsidRPr="00CD5CA3">
              <w:rPr>
                <w:rFonts w:ascii="Arial" w:hAnsi="Arial" w:cs="Arial"/>
                <w:sz w:val="14"/>
                <w:szCs w:val="14"/>
              </w:rPr>
              <w:t>7.8</w:t>
            </w:r>
          </w:p>
        </w:tc>
        <w:tc>
          <w:tcPr>
            <w:tcW w:w="990" w:type="dxa"/>
            <w:tcBorders>
              <w:top w:val="nil"/>
              <w:left w:val="nil"/>
              <w:bottom w:val="nil"/>
              <w:right w:val="nil"/>
            </w:tcBorders>
          </w:tcPr>
          <w:p w14:paraId="52DFB714" w14:textId="77777777" w:rsidR="009444DC" w:rsidRPr="00CD5CA3" w:rsidRDefault="009444DC" w:rsidP="00DA3CD8">
            <w:pPr>
              <w:tabs>
                <w:tab w:val="decimal" w:pos="578"/>
              </w:tabs>
              <w:spacing w:line="240" w:lineRule="exact"/>
              <w:rPr>
                <w:rFonts w:ascii="Arial" w:hAnsi="Arial" w:cs="Arial"/>
                <w:sz w:val="14"/>
                <w:szCs w:val="14"/>
              </w:rPr>
            </w:pPr>
            <w:r w:rsidRPr="00CD5CA3">
              <w:rPr>
                <w:rFonts w:ascii="Arial" w:hAnsi="Arial" w:cs="Arial"/>
                <w:sz w:val="14"/>
                <w:szCs w:val="14"/>
              </w:rPr>
              <w:t>51.0</w:t>
            </w:r>
          </w:p>
        </w:tc>
        <w:tc>
          <w:tcPr>
            <w:tcW w:w="990" w:type="dxa"/>
            <w:tcBorders>
              <w:top w:val="nil"/>
              <w:left w:val="nil"/>
              <w:bottom w:val="nil"/>
              <w:right w:val="nil"/>
            </w:tcBorders>
          </w:tcPr>
          <w:p w14:paraId="6B7F5E98" w14:textId="77777777" w:rsidR="009444DC" w:rsidRPr="00CD5CA3" w:rsidRDefault="009444DC" w:rsidP="00DA3CD8">
            <w:pPr>
              <w:tabs>
                <w:tab w:val="decimal" w:pos="578"/>
              </w:tabs>
              <w:spacing w:line="240" w:lineRule="exact"/>
              <w:rPr>
                <w:rFonts w:ascii="Arial" w:hAnsi="Arial" w:cs="Arial"/>
                <w:sz w:val="14"/>
                <w:szCs w:val="14"/>
              </w:rPr>
            </w:pPr>
            <w:r w:rsidRPr="00CD5CA3">
              <w:rPr>
                <w:rFonts w:ascii="Arial" w:hAnsi="Arial" w:cs="Arial"/>
                <w:sz w:val="14"/>
                <w:szCs w:val="14"/>
              </w:rPr>
              <w:t>51.0</w:t>
            </w:r>
          </w:p>
        </w:tc>
        <w:tc>
          <w:tcPr>
            <w:tcW w:w="990" w:type="dxa"/>
            <w:tcBorders>
              <w:top w:val="nil"/>
              <w:left w:val="nil"/>
              <w:bottom w:val="nil"/>
              <w:right w:val="nil"/>
            </w:tcBorders>
          </w:tcPr>
          <w:p w14:paraId="105CCF61" w14:textId="77777777" w:rsidR="009444DC" w:rsidRPr="00CD5CA3" w:rsidRDefault="009444DC" w:rsidP="00DA3CD8">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4.0</w:t>
            </w:r>
          </w:p>
        </w:tc>
        <w:tc>
          <w:tcPr>
            <w:tcW w:w="990" w:type="dxa"/>
            <w:tcBorders>
              <w:top w:val="nil"/>
              <w:left w:val="nil"/>
              <w:bottom w:val="nil"/>
              <w:right w:val="nil"/>
            </w:tcBorders>
          </w:tcPr>
          <w:p w14:paraId="538C6DEA" w14:textId="77777777" w:rsidR="009444DC" w:rsidRPr="00CD5CA3" w:rsidRDefault="009444DC" w:rsidP="00DA3CD8">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4.0</w:t>
            </w:r>
          </w:p>
        </w:tc>
      </w:tr>
      <w:tr w:rsidR="009444DC" w:rsidRPr="00CD5CA3" w14:paraId="42CDC783" w14:textId="77777777" w:rsidTr="00DA3CD8">
        <w:tc>
          <w:tcPr>
            <w:tcW w:w="3600" w:type="dxa"/>
            <w:tcBorders>
              <w:top w:val="nil"/>
              <w:left w:val="nil"/>
              <w:bottom w:val="nil"/>
              <w:right w:val="nil"/>
            </w:tcBorders>
          </w:tcPr>
          <w:p w14:paraId="3381712F" w14:textId="77777777" w:rsidR="009444DC" w:rsidRPr="00CD5CA3" w:rsidRDefault="009444DC" w:rsidP="00DA3CD8">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Laguna Banyan Tree Limited</w:t>
            </w:r>
            <w:r w:rsidRPr="00CD5CA3">
              <w:rPr>
                <w:rFonts w:ascii="Arial" w:hAnsi="Arial" w:cs="Arial"/>
                <w:color w:val="auto"/>
                <w:sz w:val="14"/>
                <w:szCs w:val="14"/>
                <w:vertAlign w:val="superscript"/>
              </w:rPr>
              <w:t>(1)</w:t>
            </w:r>
          </w:p>
        </w:tc>
        <w:tc>
          <w:tcPr>
            <w:tcW w:w="990" w:type="dxa"/>
            <w:tcBorders>
              <w:top w:val="nil"/>
              <w:left w:val="nil"/>
              <w:bottom w:val="nil"/>
              <w:right w:val="nil"/>
            </w:tcBorders>
          </w:tcPr>
          <w:p w14:paraId="07DFDD50" w14:textId="77777777" w:rsidR="009444DC" w:rsidRPr="00CD5CA3" w:rsidRDefault="009444DC" w:rsidP="00DA3CD8">
            <w:pPr>
              <w:spacing w:line="240" w:lineRule="exact"/>
              <w:ind w:left="-108"/>
              <w:jc w:val="right"/>
              <w:rPr>
                <w:rFonts w:ascii="Arial" w:hAnsi="Arial" w:cs="Arial"/>
                <w:sz w:val="14"/>
                <w:szCs w:val="14"/>
              </w:rPr>
            </w:pPr>
            <w:r w:rsidRPr="00CD5CA3">
              <w:rPr>
                <w:rFonts w:ascii="Arial" w:hAnsi="Arial" w:cs="Arial"/>
                <w:sz w:val="14"/>
                <w:szCs w:val="14"/>
              </w:rPr>
              <w:t>950.0</w:t>
            </w:r>
          </w:p>
        </w:tc>
        <w:tc>
          <w:tcPr>
            <w:tcW w:w="990" w:type="dxa"/>
            <w:tcBorders>
              <w:top w:val="nil"/>
              <w:left w:val="nil"/>
              <w:bottom w:val="nil"/>
              <w:right w:val="nil"/>
            </w:tcBorders>
          </w:tcPr>
          <w:p w14:paraId="3239F33F" w14:textId="77777777" w:rsidR="009444DC" w:rsidRPr="00CD5CA3" w:rsidRDefault="009444DC" w:rsidP="00DA3CD8">
            <w:pPr>
              <w:spacing w:line="240" w:lineRule="exact"/>
              <w:ind w:left="-108"/>
              <w:jc w:val="right"/>
              <w:rPr>
                <w:rFonts w:ascii="Arial" w:hAnsi="Arial" w:cs="Arial"/>
                <w:sz w:val="14"/>
                <w:szCs w:val="14"/>
              </w:rPr>
            </w:pPr>
            <w:r>
              <w:rPr>
                <w:rFonts w:ascii="Arial" w:hAnsi="Arial" w:cs="Arial"/>
                <w:sz w:val="14"/>
                <w:szCs w:val="14"/>
              </w:rPr>
              <w:t>950.0</w:t>
            </w:r>
          </w:p>
        </w:tc>
        <w:tc>
          <w:tcPr>
            <w:tcW w:w="990" w:type="dxa"/>
            <w:tcBorders>
              <w:top w:val="nil"/>
              <w:left w:val="nil"/>
              <w:bottom w:val="nil"/>
              <w:right w:val="nil"/>
            </w:tcBorders>
          </w:tcPr>
          <w:p w14:paraId="74357FAA" w14:textId="77777777" w:rsidR="009444DC" w:rsidRPr="00CD5CA3" w:rsidRDefault="009444DC"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436F9D69" w14:textId="77777777" w:rsidR="009444DC" w:rsidRPr="00CD5CA3" w:rsidRDefault="009444DC"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2BF69A57" w14:textId="77777777" w:rsidR="009444DC" w:rsidRPr="00CD5CA3" w:rsidRDefault="009444DC" w:rsidP="00DA3CD8">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1,619.1</w:t>
            </w:r>
          </w:p>
        </w:tc>
        <w:tc>
          <w:tcPr>
            <w:tcW w:w="990" w:type="dxa"/>
            <w:tcBorders>
              <w:top w:val="nil"/>
              <w:left w:val="nil"/>
              <w:bottom w:val="nil"/>
              <w:right w:val="nil"/>
            </w:tcBorders>
          </w:tcPr>
          <w:p w14:paraId="2E8BC33D" w14:textId="77777777" w:rsidR="009444DC" w:rsidRPr="00CD5CA3" w:rsidRDefault="009444DC" w:rsidP="00DA3CD8">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1,619.1</w:t>
            </w:r>
          </w:p>
        </w:tc>
      </w:tr>
      <w:tr w:rsidR="009444DC" w:rsidRPr="00CD5CA3" w14:paraId="3F90D29D" w14:textId="77777777" w:rsidTr="00DA3CD8">
        <w:tc>
          <w:tcPr>
            <w:tcW w:w="3600" w:type="dxa"/>
            <w:tcBorders>
              <w:top w:val="nil"/>
              <w:left w:val="nil"/>
              <w:bottom w:val="nil"/>
              <w:right w:val="nil"/>
            </w:tcBorders>
          </w:tcPr>
          <w:p w14:paraId="6B6BC9F3" w14:textId="77777777" w:rsidR="009444DC" w:rsidRPr="00CD5CA3" w:rsidRDefault="009444DC" w:rsidP="00DA3CD8">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Laguna Holiday Club Limited</w:t>
            </w:r>
          </w:p>
        </w:tc>
        <w:tc>
          <w:tcPr>
            <w:tcW w:w="990" w:type="dxa"/>
            <w:tcBorders>
              <w:top w:val="nil"/>
              <w:left w:val="nil"/>
              <w:bottom w:val="nil"/>
              <w:right w:val="nil"/>
            </w:tcBorders>
          </w:tcPr>
          <w:p w14:paraId="212F558F" w14:textId="77777777" w:rsidR="009444DC" w:rsidRPr="00CD5CA3" w:rsidRDefault="009444DC" w:rsidP="00DA3CD8">
            <w:pPr>
              <w:spacing w:line="240" w:lineRule="exact"/>
              <w:ind w:left="-108"/>
              <w:jc w:val="right"/>
              <w:rPr>
                <w:rFonts w:ascii="Arial" w:hAnsi="Arial" w:cs="Arial"/>
                <w:sz w:val="14"/>
                <w:szCs w:val="14"/>
              </w:rPr>
            </w:pPr>
            <w:r w:rsidRPr="00CD5CA3">
              <w:rPr>
                <w:rFonts w:ascii="Arial" w:hAnsi="Arial" w:cs="Arial"/>
                <w:sz w:val="14"/>
                <w:szCs w:val="14"/>
              </w:rPr>
              <w:t>330.0</w:t>
            </w:r>
          </w:p>
        </w:tc>
        <w:tc>
          <w:tcPr>
            <w:tcW w:w="990" w:type="dxa"/>
            <w:tcBorders>
              <w:top w:val="nil"/>
              <w:left w:val="nil"/>
              <w:bottom w:val="nil"/>
              <w:right w:val="nil"/>
            </w:tcBorders>
          </w:tcPr>
          <w:p w14:paraId="2FF2002E" w14:textId="77777777" w:rsidR="009444DC" w:rsidRPr="00CD5CA3" w:rsidRDefault="009444DC" w:rsidP="00DA3CD8">
            <w:pPr>
              <w:spacing w:line="240" w:lineRule="exact"/>
              <w:ind w:left="-108"/>
              <w:jc w:val="right"/>
              <w:rPr>
                <w:rFonts w:ascii="Arial" w:hAnsi="Arial" w:cs="Arial"/>
                <w:sz w:val="14"/>
                <w:szCs w:val="14"/>
              </w:rPr>
            </w:pPr>
            <w:r w:rsidRPr="00CD5CA3">
              <w:rPr>
                <w:rFonts w:ascii="Arial" w:hAnsi="Arial" w:cs="Arial"/>
                <w:sz w:val="14"/>
                <w:szCs w:val="14"/>
              </w:rPr>
              <w:t>330.0</w:t>
            </w:r>
          </w:p>
        </w:tc>
        <w:tc>
          <w:tcPr>
            <w:tcW w:w="990" w:type="dxa"/>
            <w:tcBorders>
              <w:top w:val="nil"/>
              <w:left w:val="nil"/>
              <w:bottom w:val="nil"/>
              <w:right w:val="nil"/>
            </w:tcBorders>
          </w:tcPr>
          <w:p w14:paraId="71FDA526" w14:textId="77777777" w:rsidR="009444DC" w:rsidRPr="00CD5CA3" w:rsidRDefault="009444DC"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2AB584BD" w14:textId="77777777" w:rsidR="009444DC" w:rsidRPr="00CD5CA3" w:rsidRDefault="009444DC"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10B209B9" w14:textId="77777777" w:rsidR="009444DC" w:rsidRPr="00CD5CA3" w:rsidRDefault="009444DC" w:rsidP="00DA3CD8">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330.0</w:t>
            </w:r>
          </w:p>
        </w:tc>
        <w:tc>
          <w:tcPr>
            <w:tcW w:w="990" w:type="dxa"/>
            <w:tcBorders>
              <w:top w:val="nil"/>
              <w:left w:val="nil"/>
              <w:bottom w:val="nil"/>
              <w:right w:val="nil"/>
            </w:tcBorders>
          </w:tcPr>
          <w:p w14:paraId="192BC77D" w14:textId="77777777" w:rsidR="009444DC" w:rsidRPr="00CD5CA3" w:rsidRDefault="009444DC" w:rsidP="00DA3CD8">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330.0</w:t>
            </w:r>
          </w:p>
        </w:tc>
      </w:tr>
      <w:tr w:rsidR="009444DC" w:rsidRPr="00CD5CA3" w14:paraId="09926D79" w14:textId="77777777" w:rsidTr="00DA3CD8">
        <w:tc>
          <w:tcPr>
            <w:tcW w:w="3600" w:type="dxa"/>
            <w:tcBorders>
              <w:top w:val="nil"/>
              <w:left w:val="nil"/>
              <w:bottom w:val="nil"/>
              <w:right w:val="nil"/>
            </w:tcBorders>
          </w:tcPr>
          <w:p w14:paraId="31ECA076" w14:textId="77777777" w:rsidR="009444DC" w:rsidRPr="00CD5CA3" w:rsidRDefault="009444DC" w:rsidP="00DA3CD8">
            <w:pPr>
              <w:spacing w:line="240" w:lineRule="exact"/>
              <w:ind w:right="-270"/>
              <w:jc w:val="both"/>
              <w:rPr>
                <w:rFonts w:ascii="Arial" w:hAnsi="Arial" w:cs="Arial"/>
                <w:sz w:val="14"/>
                <w:szCs w:val="14"/>
              </w:rPr>
            </w:pPr>
            <w:r w:rsidRPr="00CD5CA3">
              <w:rPr>
                <w:rFonts w:ascii="Arial" w:hAnsi="Arial" w:cs="Arial"/>
                <w:sz w:val="14"/>
                <w:szCs w:val="14"/>
              </w:rPr>
              <w:t>Laguna Grande Limited</w:t>
            </w:r>
            <w:r w:rsidRPr="00CD5CA3">
              <w:rPr>
                <w:rFonts w:ascii="Arial" w:hAnsi="Arial" w:cs="Arial"/>
                <w:sz w:val="14"/>
                <w:szCs w:val="14"/>
                <w:vertAlign w:val="superscript"/>
              </w:rPr>
              <w:t>(2)</w:t>
            </w:r>
          </w:p>
        </w:tc>
        <w:tc>
          <w:tcPr>
            <w:tcW w:w="990" w:type="dxa"/>
            <w:tcBorders>
              <w:top w:val="nil"/>
              <w:left w:val="nil"/>
              <w:bottom w:val="nil"/>
              <w:right w:val="nil"/>
            </w:tcBorders>
          </w:tcPr>
          <w:p w14:paraId="5DD49706" w14:textId="77777777" w:rsidR="009444DC" w:rsidRPr="00CD5CA3" w:rsidRDefault="009444DC" w:rsidP="00DA3CD8">
            <w:pPr>
              <w:spacing w:line="240" w:lineRule="exact"/>
              <w:ind w:left="-108"/>
              <w:jc w:val="right"/>
              <w:rPr>
                <w:rFonts w:ascii="Arial" w:hAnsi="Arial" w:cs="Arial"/>
                <w:sz w:val="14"/>
                <w:szCs w:val="14"/>
              </w:rPr>
            </w:pPr>
            <w:r w:rsidRPr="00CD5CA3">
              <w:rPr>
                <w:rFonts w:ascii="Arial" w:hAnsi="Arial" w:cs="Arial"/>
                <w:sz w:val="14"/>
                <w:szCs w:val="14"/>
              </w:rPr>
              <w:t>1,006.7</w:t>
            </w:r>
          </w:p>
        </w:tc>
        <w:tc>
          <w:tcPr>
            <w:tcW w:w="990" w:type="dxa"/>
            <w:tcBorders>
              <w:top w:val="nil"/>
              <w:left w:val="nil"/>
              <w:bottom w:val="nil"/>
              <w:right w:val="nil"/>
            </w:tcBorders>
          </w:tcPr>
          <w:p w14:paraId="3FB297F2" w14:textId="77777777" w:rsidR="009444DC" w:rsidRPr="00CD5CA3" w:rsidRDefault="009444DC" w:rsidP="00DA3CD8">
            <w:pPr>
              <w:spacing w:line="240" w:lineRule="exact"/>
              <w:ind w:left="-108"/>
              <w:jc w:val="right"/>
              <w:rPr>
                <w:rFonts w:ascii="Arial" w:hAnsi="Arial" w:cs="Arial"/>
                <w:sz w:val="14"/>
                <w:szCs w:val="14"/>
              </w:rPr>
            </w:pPr>
            <w:r w:rsidRPr="00CD5CA3">
              <w:rPr>
                <w:rFonts w:ascii="Arial" w:hAnsi="Arial" w:cs="Arial"/>
                <w:sz w:val="14"/>
                <w:szCs w:val="14"/>
              </w:rPr>
              <w:t>1,006.7</w:t>
            </w:r>
          </w:p>
        </w:tc>
        <w:tc>
          <w:tcPr>
            <w:tcW w:w="990" w:type="dxa"/>
            <w:tcBorders>
              <w:top w:val="nil"/>
              <w:left w:val="nil"/>
              <w:bottom w:val="nil"/>
              <w:right w:val="nil"/>
            </w:tcBorders>
          </w:tcPr>
          <w:p w14:paraId="417C05CA" w14:textId="77777777" w:rsidR="009444DC" w:rsidRPr="00CD5CA3" w:rsidRDefault="009444DC"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4DF6FF48" w14:textId="77777777" w:rsidR="009444DC" w:rsidRPr="00CD5CA3" w:rsidRDefault="009444DC"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17AC5263" w14:textId="77777777" w:rsidR="009444DC" w:rsidRPr="00CD5CA3" w:rsidRDefault="009444DC" w:rsidP="00DA3CD8">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958.5</w:t>
            </w:r>
          </w:p>
        </w:tc>
        <w:tc>
          <w:tcPr>
            <w:tcW w:w="990" w:type="dxa"/>
            <w:tcBorders>
              <w:top w:val="nil"/>
              <w:left w:val="nil"/>
              <w:bottom w:val="nil"/>
              <w:right w:val="nil"/>
            </w:tcBorders>
          </w:tcPr>
          <w:p w14:paraId="48E162A7" w14:textId="77777777" w:rsidR="009444DC" w:rsidRPr="00CD5CA3" w:rsidRDefault="009444DC" w:rsidP="00DA3CD8">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958.5</w:t>
            </w:r>
          </w:p>
        </w:tc>
      </w:tr>
      <w:tr w:rsidR="00512BB0" w:rsidRPr="00CD5CA3" w14:paraId="638CCF2E" w14:textId="77777777" w:rsidTr="00DA3CD8">
        <w:tc>
          <w:tcPr>
            <w:tcW w:w="3600" w:type="dxa"/>
            <w:tcBorders>
              <w:top w:val="nil"/>
              <w:left w:val="nil"/>
              <w:bottom w:val="nil"/>
              <w:right w:val="nil"/>
            </w:tcBorders>
          </w:tcPr>
          <w:p w14:paraId="20F4D061" w14:textId="77777777" w:rsidR="00512BB0" w:rsidRPr="00CD5CA3" w:rsidRDefault="00512BB0" w:rsidP="00512BB0">
            <w:pPr>
              <w:pStyle w:val="10"/>
              <w:widowControl/>
              <w:spacing w:line="240" w:lineRule="exact"/>
              <w:ind w:right="-576"/>
              <w:jc w:val="both"/>
              <w:rPr>
                <w:rFonts w:ascii="Arial" w:hAnsi="Arial" w:cs="Arial"/>
                <w:color w:val="auto"/>
                <w:sz w:val="14"/>
                <w:szCs w:val="14"/>
              </w:rPr>
            </w:pPr>
            <w:r w:rsidRPr="00CD5CA3">
              <w:rPr>
                <w:rFonts w:ascii="Arial" w:hAnsi="Arial" w:cs="Arial"/>
                <w:color w:val="auto"/>
                <w:sz w:val="14"/>
                <w:szCs w:val="14"/>
              </w:rPr>
              <w:t>Laguna Lakes Limited</w:t>
            </w:r>
          </w:p>
        </w:tc>
        <w:tc>
          <w:tcPr>
            <w:tcW w:w="990" w:type="dxa"/>
            <w:tcBorders>
              <w:top w:val="nil"/>
              <w:left w:val="nil"/>
              <w:bottom w:val="nil"/>
              <w:right w:val="nil"/>
            </w:tcBorders>
          </w:tcPr>
          <w:p w14:paraId="6AEADD1F" w14:textId="6B2C8D3E" w:rsidR="00512BB0" w:rsidRPr="00CD5CA3" w:rsidRDefault="00512BB0" w:rsidP="00512BB0">
            <w:pPr>
              <w:spacing w:line="240" w:lineRule="exact"/>
              <w:ind w:left="-108"/>
              <w:jc w:val="right"/>
              <w:rPr>
                <w:rFonts w:ascii="Arial" w:hAnsi="Arial" w:cs="Arial"/>
                <w:sz w:val="14"/>
                <w:szCs w:val="14"/>
              </w:rPr>
            </w:pPr>
            <w:r w:rsidRPr="00CD5CA3">
              <w:rPr>
                <w:rFonts w:ascii="Arial" w:hAnsi="Arial" w:cs="Arial"/>
                <w:sz w:val="14"/>
                <w:szCs w:val="14"/>
              </w:rPr>
              <w:t>1.0</w:t>
            </w:r>
          </w:p>
        </w:tc>
        <w:tc>
          <w:tcPr>
            <w:tcW w:w="990" w:type="dxa"/>
            <w:tcBorders>
              <w:top w:val="nil"/>
              <w:left w:val="nil"/>
              <w:bottom w:val="nil"/>
              <w:right w:val="nil"/>
            </w:tcBorders>
          </w:tcPr>
          <w:p w14:paraId="4F31DDD4" w14:textId="27336109" w:rsidR="00512BB0" w:rsidRPr="00CD5CA3" w:rsidRDefault="00512BB0" w:rsidP="00512BB0">
            <w:pPr>
              <w:spacing w:line="240" w:lineRule="exact"/>
              <w:ind w:left="-108"/>
              <w:jc w:val="right"/>
              <w:rPr>
                <w:rFonts w:ascii="Arial" w:hAnsi="Arial" w:cs="Arial"/>
                <w:sz w:val="14"/>
                <w:szCs w:val="14"/>
              </w:rPr>
            </w:pPr>
            <w:r w:rsidRPr="00CD5CA3">
              <w:rPr>
                <w:rFonts w:ascii="Arial" w:hAnsi="Arial" w:cs="Arial"/>
                <w:sz w:val="14"/>
                <w:szCs w:val="14"/>
              </w:rPr>
              <w:t>1.0</w:t>
            </w:r>
          </w:p>
        </w:tc>
        <w:tc>
          <w:tcPr>
            <w:tcW w:w="990" w:type="dxa"/>
            <w:tcBorders>
              <w:top w:val="nil"/>
              <w:left w:val="nil"/>
              <w:bottom w:val="nil"/>
              <w:right w:val="nil"/>
            </w:tcBorders>
          </w:tcPr>
          <w:p w14:paraId="4717F9B0" w14:textId="791E641E" w:rsidR="00512BB0" w:rsidRPr="00CD5CA3" w:rsidRDefault="00512BB0" w:rsidP="00512BB0">
            <w:pPr>
              <w:tabs>
                <w:tab w:val="decimal" w:pos="578"/>
              </w:tabs>
              <w:spacing w:line="240" w:lineRule="exact"/>
              <w:rPr>
                <w:rFonts w:ascii="Arial" w:hAnsi="Arial" w:cs="Arial"/>
                <w:sz w:val="14"/>
                <w:szCs w:val="14"/>
              </w:rPr>
            </w:pPr>
            <w:r w:rsidRPr="00CD5CA3">
              <w:rPr>
                <w:rFonts w:ascii="Arial" w:hAnsi="Arial" w:cs="Arial"/>
                <w:sz w:val="14"/>
                <w:szCs w:val="14"/>
              </w:rPr>
              <w:t>95.0</w:t>
            </w:r>
          </w:p>
        </w:tc>
        <w:tc>
          <w:tcPr>
            <w:tcW w:w="990" w:type="dxa"/>
            <w:tcBorders>
              <w:top w:val="nil"/>
              <w:left w:val="nil"/>
              <w:bottom w:val="nil"/>
              <w:right w:val="nil"/>
            </w:tcBorders>
          </w:tcPr>
          <w:p w14:paraId="7DD2AF73" w14:textId="1DF3C88A" w:rsidR="00512BB0" w:rsidRPr="00CD5CA3" w:rsidRDefault="00512BB0" w:rsidP="00512BB0">
            <w:pPr>
              <w:tabs>
                <w:tab w:val="decimal" w:pos="578"/>
              </w:tabs>
              <w:spacing w:line="240" w:lineRule="exact"/>
              <w:rPr>
                <w:rFonts w:ascii="Arial" w:hAnsi="Arial" w:cs="Arial"/>
                <w:sz w:val="14"/>
                <w:szCs w:val="14"/>
              </w:rPr>
            </w:pPr>
            <w:r w:rsidRPr="00CD5CA3">
              <w:rPr>
                <w:rFonts w:ascii="Arial" w:hAnsi="Arial" w:cs="Arial"/>
                <w:sz w:val="14"/>
                <w:szCs w:val="14"/>
              </w:rPr>
              <w:t>95.0</w:t>
            </w:r>
          </w:p>
        </w:tc>
        <w:tc>
          <w:tcPr>
            <w:tcW w:w="990" w:type="dxa"/>
            <w:tcBorders>
              <w:top w:val="nil"/>
              <w:left w:val="nil"/>
              <w:bottom w:val="nil"/>
              <w:right w:val="nil"/>
            </w:tcBorders>
          </w:tcPr>
          <w:p w14:paraId="16A1B8CE" w14:textId="629FA68F" w:rsidR="00512BB0" w:rsidRPr="00CD5CA3" w:rsidRDefault="00512BB0" w:rsidP="00512BB0">
            <w:pPr>
              <w:tabs>
                <w:tab w:val="decimal" w:pos="522"/>
              </w:tabs>
              <w:spacing w:line="240" w:lineRule="exact"/>
              <w:ind w:right="-36"/>
              <w:jc w:val="center"/>
              <w:rPr>
                <w:rFonts w:ascii="Arial" w:hAnsi="Arial" w:cs="Arial"/>
                <w:sz w:val="14"/>
                <w:szCs w:val="14"/>
              </w:rPr>
            </w:pPr>
            <w:r>
              <w:rPr>
                <w:rFonts w:ascii="Arial" w:hAnsi="Arial" w:cs="Arial"/>
                <w:sz w:val="14"/>
                <w:szCs w:val="14"/>
              </w:rPr>
              <w:t xml:space="preserve">  </w:t>
            </w:r>
            <w:r w:rsidRPr="00CD5CA3">
              <w:rPr>
                <w:rFonts w:ascii="Arial" w:hAnsi="Arial" w:cs="Arial"/>
                <w:sz w:val="14"/>
                <w:szCs w:val="14"/>
              </w:rPr>
              <w:t>-</w:t>
            </w:r>
          </w:p>
        </w:tc>
        <w:tc>
          <w:tcPr>
            <w:tcW w:w="990" w:type="dxa"/>
            <w:tcBorders>
              <w:top w:val="nil"/>
              <w:left w:val="nil"/>
              <w:bottom w:val="nil"/>
              <w:right w:val="nil"/>
            </w:tcBorders>
          </w:tcPr>
          <w:p w14:paraId="553B6B36" w14:textId="77777777" w:rsidR="00512BB0" w:rsidRPr="00CD5CA3" w:rsidRDefault="00512BB0" w:rsidP="00512BB0">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0.9</w:t>
            </w:r>
          </w:p>
        </w:tc>
      </w:tr>
      <w:tr w:rsidR="00512BB0" w:rsidRPr="00CD5CA3" w14:paraId="659F2ACF" w14:textId="77777777" w:rsidTr="00DA3CD8">
        <w:tc>
          <w:tcPr>
            <w:tcW w:w="3600" w:type="dxa"/>
            <w:tcBorders>
              <w:top w:val="nil"/>
              <w:left w:val="nil"/>
              <w:bottom w:val="nil"/>
              <w:right w:val="nil"/>
            </w:tcBorders>
          </w:tcPr>
          <w:p w14:paraId="2BF50C60" w14:textId="77777777" w:rsidR="00512BB0" w:rsidRPr="00CD5CA3" w:rsidRDefault="00512BB0" w:rsidP="00512BB0">
            <w:pPr>
              <w:spacing w:line="240" w:lineRule="exact"/>
              <w:ind w:right="-270"/>
              <w:jc w:val="both"/>
              <w:rPr>
                <w:rFonts w:ascii="Arial" w:hAnsi="Arial" w:cs="Arial"/>
                <w:sz w:val="14"/>
                <w:szCs w:val="14"/>
              </w:rPr>
            </w:pPr>
            <w:r w:rsidRPr="00CD5CA3">
              <w:rPr>
                <w:rFonts w:ascii="Arial" w:hAnsi="Arial" w:cs="Arial"/>
                <w:sz w:val="14"/>
                <w:szCs w:val="14"/>
              </w:rPr>
              <w:t>Laguna Service Company Limited</w:t>
            </w:r>
            <w:r w:rsidRPr="00CD5CA3">
              <w:rPr>
                <w:rFonts w:ascii="Arial" w:hAnsi="Arial" w:cs="Arial"/>
                <w:sz w:val="14"/>
                <w:szCs w:val="14"/>
                <w:vertAlign w:val="superscript"/>
              </w:rPr>
              <w:t>(3)</w:t>
            </w:r>
          </w:p>
        </w:tc>
        <w:tc>
          <w:tcPr>
            <w:tcW w:w="990" w:type="dxa"/>
            <w:tcBorders>
              <w:top w:val="nil"/>
              <w:left w:val="nil"/>
              <w:bottom w:val="nil"/>
              <w:right w:val="nil"/>
            </w:tcBorders>
          </w:tcPr>
          <w:p w14:paraId="72E89198" w14:textId="77777777" w:rsidR="00512BB0" w:rsidRPr="00CD5CA3" w:rsidRDefault="00512BB0" w:rsidP="00512BB0">
            <w:pPr>
              <w:spacing w:line="240" w:lineRule="exact"/>
              <w:ind w:left="-108"/>
              <w:jc w:val="right"/>
              <w:rPr>
                <w:rFonts w:ascii="Arial" w:hAnsi="Arial" w:cs="Arial"/>
                <w:sz w:val="14"/>
                <w:szCs w:val="14"/>
              </w:rPr>
            </w:pPr>
            <w:r w:rsidRPr="00CD5CA3">
              <w:rPr>
                <w:rFonts w:ascii="Arial" w:hAnsi="Arial" w:cs="Arial"/>
                <w:sz w:val="14"/>
                <w:szCs w:val="14"/>
              </w:rPr>
              <w:t>90.5</w:t>
            </w:r>
          </w:p>
        </w:tc>
        <w:tc>
          <w:tcPr>
            <w:tcW w:w="990" w:type="dxa"/>
            <w:tcBorders>
              <w:top w:val="nil"/>
              <w:left w:val="nil"/>
              <w:bottom w:val="nil"/>
              <w:right w:val="nil"/>
            </w:tcBorders>
          </w:tcPr>
          <w:p w14:paraId="5F266270" w14:textId="77777777" w:rsidR="00512BB0" w:rsidRPr="00CD5CA3" w:rsidRDefault="00512BB0" w:rsidP="00512BB0">
            <w:pPr>
              <w:spacing w:line="240" w:lineRule="exact"/>
              <w:ind w:left="-108"/>
              <w:jc w:val="right"/>
              <w:rPr>
                <w:rFonts w:ascii="Arial" w:hAnsi="Arial" w:cs="Arial"/>
                <w:sz w:val="14"/>
                <w:szCs w:val="14"/>
              </w:rPr>
            </w:pPr>
            <w:r w:rsidRPr="00CD5CA3">
              <w:rPr>
                <w:rFonts w:ascii="Arial" w:hAnsi="Arial" w:cs="Arial"/>
                <w:sz w:val="14"/>
                <w:szCs w:val="14"/>
              </w:rPr>
              <w:t>90.5</w:t>
            </w:r>
          </w:p>
        </w:tc>
        <w:tc>
          <w:tcPr>
            <w:tcW w:w="990" w:type="dxa"/>
            <w:tcBorders>
              <w:top w:val="nil"/>
              <w:left w:val="nil"/>
              <w:bottom w:val="nil"/>
              <w:right w:val="nil"/>
            </w:tcBorders>
          </w:tcPr>
          <w:p w14:paraId="5E9B4405" w14:textId="77777777" w:rsidR="00512BB0" w:rsidRPr="00CD5CA3" w:rsidRDefault="00512BB0" w:rsidP="00512BB0">
            <w:pPr>
              <w:tabs>
                <w:tab w:val="decimal" w:pos="578"/>
              </w:tabs>
              <w:spacing w:line="240" w:lineRule="exact"/>
              <w:rPr>
                <w:rFonts w:ascii="Arial" w:hAnsi="Arial" w:cs="Arial"/>
                <w:sz w:val="14"/>
                <w:szCs w:val="14"/>
              </w:rPr>
            </w:pPr>
            <w:r w:rsidRPr="00CD5CA3">
              <w:rPr>
                <w:rFonts w:ascii="Arial" w:hAnsi="Arial" w:cs="Arial"/>
                <w:sz w:val="14"/>
                <w:szCs w:val="14"/>
              </w:rPr>
              <w:t>72.9</w:t>
            </w:r>
          </w:p>
        </w:tc>
        <w:tc>
          <w:tcPr>
            <w:tcW w:w="990" w:type="dxa"/>
            <w:tcBorders>
              <w:top w:val="nil"/>
              <w:left w:val="nil"/>
              <w:bottom w:val="nil"/>
              <w:right w:val="nil"/>
            </w:tcBorders>
          </w:tcPr>
          <w:p w14:paraId="058D4BC9" w14:textId="77777777" w:rsidR="00512BB0" w:rsidRPr="00CD5CA3" w:rsidRDefault="00512BB0" w:rsidP="00512BB0">
            <w:pPr>
              <w:tabs>
                <w:tab w:val="decimal" w:pos="578"/>
              </w:tabs>
              <w:spacing w:line="240" w:lineRule="exact"/>
              <w:rPr>
                <w:rFonts w:ascii="Arial" w:hAnsi="Arial" w:cs="Arial"/>
                <w:sz w:val="14"/>
                <w:szCs w:val="14"/>
              </w:rPr>
            </w:pPr>
            <w:r w:rsidRPr="00CD5CA3">
              <w:rPr>
                <w:rFonts w:ascii="Arial" w:hAnsi="Arial" w:cs="Arial"/>
                <w:sz w:val="14"/>
                <w:szCs w:val="14"/>
              </w:rPr>
              <w:t>72.9</w:t>
            </w:r>
          </w:p>
        </w:tc>
        <w:tc>
          <w:tcPr>
            <w:tcW w:w="990" w:type="dxa"/>
            <w:tcBorders>
              <w:top w:val="nil"/>
              <w:left w:val="nil"/>
              <w:bottom w:val="nil"/>
              <w:right w:val="nil"/>
            </w:tcBorders>
          </w:tcPr>
          <w:p w14:paraId="18A11AF0" w14:textId="77777777" w:rsidR="00512BB0" w:rsidRPr="00CD5CA3" w:rsidRDefault="00512BB0" w:rsidP="00512BB0">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22.4</w:t>
            </w:r>
          </w:p>
        </w:tc>
        <w:tc>
          <w:tcPr>
            <w:tcW w:w="990" w:type="dxa"/>
            <w:tcBorders>
              <w:top w:val="nil"/>
              <w:left w:val="nil"/>
              <w:bottom w:val="nil"/>
              <w:right w:val="nil"/>
            </w:tcBorders>
          </w:tcPr>
          <w:p w14:paraId="77933683" w14:textId="77777777" w:rsidR="00512BB0" w:rsidRPr="00CD5CA3" w:rsidRDefault="00512BB0" w:rsidP="00512BB0">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22.4</w:t>
            </w:r>
          </w:p>
        </w:tc>
      </w:tr>
      <w:tr w:rsidR="00512BB0" w:rsidRPr="00CD5CA3" w14:paraId="1D0C80A0" w14:textId="77777777" w:rsidTr="00DA3CD8">
        <w:tc>
          <w:tcPr>
            <w:tcW w:w="3600" w:type="dxa"/>
            <w:tcBorders>
              <w:top w:val="nil"/>
              <w:left w:val="nil"/>
              <w:bottom w:val="nil"/>
              <w:right w:val="nil"/>
            </w:tcBorders>
          </w:tcPr>
          <w:p w14:paraId="263A44B5" w14:textId="77777777" w:rsidR="00512BB0" w:rsidRPr="00CD5CA3" w:rsidRDefault="00512BB0" w:rsidP="00512BB0">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Laguna (3) Limited</w:t>
            </w:r>
          </w:p>
        </w:tc>
        <w:tc>
          <w:tcPr>
            <w:tcW w:w="990" w:type="dxa"/>
            <w:tcBorders>
              <w:top w:val="nil"/>
              <w:left w:val="nil"/>
              <w:bottom w:val="nil"/>
              <w:right w:val="nil"/>
            </w:tcBorders>
          </w:tcPr>
          <w:p w14:paraId="246A90BF" w14:textId="77777777" w:rsidR="00512BB0" w:rsidRPr="00CD5CA3" w:rsidRDefault="00512BB0" w:rsidP="00512BB0">
            <w:pPr>
              <w:spacing w:line="240" w:lineRule="exact"/>
              <w:ind w:left="-108"/>
              <w:jc w:val="right"/>
              <w:rPr>
                <w:rFonts w:ascii="Arial" w:hAnsi="Arial" w:cs="Arial"/>
                <w:sz w:val="14"/>
                <w:szCs w:val="14"/>
              </w:rPr>
            </w:pPr>
            <w:r w:rsidRPr="00CD5CA3">
              <w:rPr>
                <w:rFonts w:ascii="Arial" w:hAnsi="Arial" w:cs="Arial"/>
                <w:sz w:val="14"/>
                <w:szCs w:val="14"/>
              </w:rPr>
              <w:t>0.1</w:t>
            </w:r>
          </w:p>
        </w:tc>
        <w:tc>
          <w:tcPr>
            <w:tcW w:w="990" w:type="dxa"/>
            <w:tcBorders>
              <w:top w:val="nil"/>
              <w:left w:val="nil"/>
              <w:bottom w:val="nil"/>
              <w:right w:val="nil"/>
            </w:tcBorders>
          </w:tcPr>
          <w:p w14:paraId="273FC3AF" w14:textId="77777777" w:rsidR="00512BB0" w:rsidRPr="00CD5CA3" w:rsidRDefault="00512BB0" w:rsidP="00512BB0">
            <w:pPr>
              <w:spacing w:line="240" w:lineRule="exact"/>
              <w:ind w:left="-108"/>
              <w:jc w:val="right"/>
              <w:rPr>
                <w:rFonts w:ascii="Arial" w:hAnsi="Arial" w:cs="Arial"/>
                <w:sz w:val="14"/>
                <w:szCs w:val="14"/>
              </w:rPr>
            </w:pPr>
            <w:r w:rsidRPr="00CD5CA3">
              <w:rPr>
                <w:rFonts w:ascii="Arial" w:hAnsi="Arial" w:cs="Arial"/>
                <w:sz w:val="14"/>
                <w:szCs w:val="14"/>
              </w:rPr>
              <w:t>0.1</w:t>
            </w:r>
          </w:p>
        </w:tc>
        <w:tc>
          <w:tcPr>
            <w:tcW w:w="990" w:type="dxa"/>
            <w:tcBorders>
              <w:top w:val="nil"/>
              <w:left w:val="nil"/>
              <w:bottom w:val="nil"/>
              <w:right w:val="nil"/>
            </w:tcBorders>
          </w:tcPr>
          <w:p w14:paraId="5442D150" w14:textId="77777777" w:rsidR="00512BB0" w:rsidRPr="00CD5CA3" w:rsidRDefault="00512BB0" w:rsidP="00512BB0">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2264C182" w14:textId="77777777" w:rsidR="00512BB0" w:rsidRPr="00CD5CA3" w:rsidRDefault="00512BB0" w:rsidP="00512BB0">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0E604ABB" w14:textId="77777777" w:rsidR="00512BB0" w:rsidRPr="00CD5CA3" w:rsidRDefault="00512BB0" w:rsidP="00512BB0">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47.8</w:t>
            </w:r>
          </w:p>
        </w:tc>
        <w:tc>
          <w:tcPr>
            <w:tcW w:w="990" w:type="dxa"/>
            <w:tcBorders>
              <w:top w:val="nil"/>
              <w:left w:val="nil"/>
              <w:bottom w:val="nil"/>
              <w:right w:val="nil"/>
            </w:tcBorders>
          </w:tcPr>
          <w:p w14:paraId="1F1FABBF" w14:textId="77777777" w:rsidR="00512BB0" w:rsidRPr="00CD5CA3" w:rsidRDefault="00512BB0" w:rsidP="00512BB0">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47.8</w:t>
            </w:r>
          </w:p>
        </w:tc>
      </w:tr>
      <w:tr w:rsidR="00512BB0" w:rsidRPr="00CD5CA3" w14:paraId="51E385F4" w14:textId="77777777" w:rsidTr="00DA3CD8">
        <w:tc>
          <w:tcPr>
            <w:tcW w:w="3600" w:type="dxa"/>
            <w:tcBorders>
              <w:top w:val="nil"/>
              <w:left w:val="nil"/>
              <w:bottom w:val="nil"/>
              <w:right w:val="nil"/>
            </w:tcBorders>
          </w:tcPr>
          <w:p w14:paraId="03AF437C" w14:textId="77777777" w:rsidR="00512BB0" w:rsidRPr="00CD5CA3" w:rsidRDefault="00512BB0" w:rsidP="00512BB0">
            <w:pPr>
              <w:pStyle w:val="10"/>
              <w:widowControl/>
              <w:spacing w:line="240" w:lineRule="exact"/>
              <w:ind w:right="-576"/>
              <w:jc w:val="both"/>
              <w:rPr>
                <w:rFonts w:ascii="Arial" w:hAnsi="Arial" w:cs="Arial"/>
                <w:color w:val="auto"/>
                <w:sz w:val="14"/>
                <w:szCs w:val="14"/>
              </w:rPr>
            </w:pPr>
            <w:r w:rsidRPr="00CD5CA3">
              <w:rPr>
                <w:rFonts w:ascii="Arial" w:hAnsi="Arial" w:cs="Arial"/>
                <w:color w:val="auto"/>
                <w:sz w:val="14"/>
                <w:szCs w:val="14"/>
              </w:rPr>
              <w:t>TWR - Holdings Limited</w:t>
            </w:r>
            <w:r w:rsidRPr="00CD5CA3">
              <w:rPr>
                <w:rFonts w:ascii="Arial" w:hAnsi="Arial" w:cs="Arial"/>
                <w:color w:val="auto"/>
                <w:sz w:val="14"/>
                <w:szCs w:val="14"/>
                <w:vertAlign w:val="superscript"/>
              </w:rPr>
              <w:t>(4)</w:t>
            </w:r>
          </w:p>
        </w:tc>
        <w:tc>
          <w:tcPr>
            <w:tcW w:w="990" w:type="dxa"/>
            <w:tcBorders>
              <w:top w:val="nil"/>
              <w:left w:val="nil"/>
              <w:bottom w:val="nil"/>
              <w:right w:val="nil"/>
            </w:tcBorders>
          </w:tcPr>
          <w:p w14:paraId="75BC98DA" w14:textId="77777777" w:rsidR="00512BB0" w:rsidRPr="00CD5CA3" w:rsidRDefault="00512BB0" w:rsidP="00512BB0">
            <w:pPr>
              <w:spacing w:line="240" w:lineRule="exact"/>
              <w:ind w:left="-108"/>
              <w:jc w:val="right"/>
              <w:rPr>
                <w:rFonts w:ascii="Arial" w:hAnsi="Arial" w:cs="Arial"/>
                <w:sz w:val="14"/>
                <w:szCs w:val="14"/>
              </w:rPr>
            </w:pPr>
            <w:r w:rsidRPr="00CD5CA3">
              <w:rPr>
                <w:rFonts w:ascii="Arial" w:hAnsi="Arial" w:cs="Arial"/>
                <w:sz w:val="14"/>
                <w:szCs w:val="14"/>
              </w:rPr>
              <w:t>1,565.1</w:t>
            </w:r>
          </w:p>
        </w:tc>
        <w:tc>
          <w:tcPr>
            <w:tcW w:w="990" w:type="dxa"/>
            <w:tcBorders>
              <w:top w:val="nil"/>
              <w:left w:val="nil"/>
              <w:bottom w:val="nil"/>
              <w:right w:val="nil"/>
            </w:tcBorders>
          </w:tcPr>
          <w:p w14:paraId="5F40D4DC" w14:textId="77777777" w:rsidR="00512BB0" w:rsidRPr="00CD5CA3" w:rsidRDefault="00512BB0" w:rsidP="00512BB0">
            <w:pPr>
              <w:spacing w:line="240" w:lineRule="exact"/>
              <w:ind w:left="-108"/>
              <w:jc w:val="right"/>
              <w:rPr>
                <w:rFonts w:ascii="Arial" w:hAnsi="Arial" w:cs="Arial"/>
                <w:sz w:val="14"/>
                <w:szCs w:val="14"/>
              </w:rPr>
            </w:pPr>
            <w:r w:rsidRPr="00CD5CA3">
              <w:rPr>
                <w:rFonts w:ascii="Arial" w:hAnsi="Arial" w:cs="Arial"/>
                <w:sz w:val="14"/>
                <w:szCs w:val="14"/>
              </w:rPr>
              <w:t>1,565.1</w:t>
            </w:r>
          </w:p>
        </w:tc>
        <w:tc>
          <w:tcPr>
            <w:tcW w:w="990" w:type="dxa"/>
            <w:tcBorders>
              <w:top w:val="nil"/>
              <w:left w:val="nil"/>
              <w:bottom w:val="nil"/>
              <w:right w:val="nil"/>
            </w:tcBorders>
          </w:tcPr>
          <w:p w14:paraId="5532EAE4" w14:textId="77777777" w:rsidR="00512BB0" w:rsidRPr="00CD5CA3" w:rsidRDefault="00512BB0" w:rsidP="00512BB0">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1D6A070B" w14:textId="77777777" w:rsidR="00512BB0" w:rsidRPr="00CD5CA3" w:rsidRDefault="00512BB0" w:rsidP="00512BB0">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079CFF26" w14:textId="77777777" w:rsidR="00512BB0" w:rsidRPr="00CD5CA3" w:rsidRDefault="00512BB0" w:rsidP="00512BB0">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1,550.0</w:t>
            </w:r>
          </w:p>
        </w:tc>
        <w:tc>
          <w:tcPr>
            <w:tcW w:w="990" w:type="dxa"/>
            <w:tcBorders>
              <w:top w:val="nil"/>
              <w:left w:val="nil"/>
              <w:bottom w:val="nil"/>
              <w:right w:val="nil"/>
            </w:tcBorders>
          </w:tcPr>
          <w:p w14:paraId="2CF51997" w14:textId="77777777" w:rsidR="00512BB0" w:rsidRPr="00CD5CA3" w:rsidRDefault="00512BB0" w:rsidP="00512BB0">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1,550.0</w:t>
            </w:r>
          </w:p>
        </w:tc>
      </w:tr>
      <w:tr w:rsidR="00512BB0" w:rsidRPr="00CD5CA3" w14:paraId="131BA1A8" w14:textId="77777777" w:rsidTr="00DA3CD8">
        <w:tc>
          <w:tcPr>
            <w:tcW w:w="3600" w:type="dxa"/>
            <w:tcBorders>
              <w:top w:val="nil"/>
              <w:left w:val="nil"/>
              <w:bottom w:val="nil"/>
              <w:right w:val="nil"/>
            </w:tcBorders>
          </w:tcPr>
          <w:p w14:paraId="2096C227" w14:textId="77777777" w:rsidR="00512BB0" w:rsidRPr="00CD5CA3" w:rsidRDefault="00512BB0" w:rsidP="00512BB0">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Vision 9 Farm Limited</w:t>
            </w:r>
            <w:r w:rsidRPr="00CD5CA3">
              <w:rPr>
                <w:rFonts w:ascii="Arial" w:hAnsi="Arial" w:cs="Arial"/>
                <w:color w:val="auto"/>
                <w:sz w:val="14"/>
                <w:szCs w:val="14"/>
                <w:vertAlign w:val="superscript"/>
              </w:rPr>
              <w:t>(5)</w:t>
            </w:r>
          </w:p>
        </w:tc>
        <w:tc>
          <w:tcPr>
            <w:tcW w:w="990" w:type="dxa"/>
            <w:tcBorders>
              <w:top w:val="nil"/>
              <w:left w:val="nil"/>
              <w:bottom w:val="nil"/>
              <w:right w:val="nil"/>
            </w:tcBorders>
          </w:tcPr>
          <w:p w14:paraId="52A303D8" w14:textId="77777777" w:rsidR="00512BB0" w:rsidRPr="00CD5CA3" w:rsidRDefault="00512BB0" w:rsidP="00512BB0">
            <w:pPr>
              <w:spacing w:line="240" w:lineRule="exact"/>
              <w:ind w:left="-108"/>
              <w:jc w:val="right"/>
              <w:rPr>
                <w:rFonts w:ascii="Arial" w:hAnsi="Arial" w:cs="Arial"/>
                <w:sz w:val="14"/>
                <w:szCs w:val="14"/>
              </w:rPr>
            </w:pPr>
            <w:r w:rsidRPr="00CD5CA3">
              <w:rPr>
                <w:rFonts w:ascii="Arial" w:hAnsi="Arial" w:cs="Arial"/>
                <w:sz w:val="14"/>
                <w:szCs w:val="14"/>
              </w:rPr>
              <w:t>2.0</w:t>
            </w:r>
          </w:p>
        </w:tc>
        <w:tc>
          <w:tcPr>
            <w:tcW w:w="990" w:type="dxa"/>
            <w:tcBorders>
              <w:top w:val="nil"/>
              <w:left w:val="nil"/>
              <w:bottom w:val="nil"/>
              <w:right w:val="nil"/>
            </w:tcBorders>
          </w:tcPr>
          <w:p w14:paraId="52D75FB7" w14:textId="77777777" w:rsidR="00512BB0" w:rsidRPr="00CD5CA3" w:rsidRDefault="00512BB0" w:rsidP="00512BB0">
            <w:pPr>
              <w:spacing w:line="240" w:lineRule="exact"/>
              <w:ind w:left="-108"/>
              <w:jc w:val="right"/>
              <w:rPr>
                <w:rFonts w:ascii="Arial" w:hAnsi="Arial" w:cs="Arial"/>
                <w:sz w:val="14"/>
                <w:szCs w:val="14"/>
              </w:rPr>
            </w:pPr>
            <w:r w:rsidRPr="00CD5CA3">
              <w:rPr>
                <w:rFonts w:ascii="Arial" w:hAnsi="Arial" w:cs="Arial"/>
                <w:sz w:val="14"/>
                <w:szCs w:val="14"/>
              </w:rPr>
              <w:t>2.0</w:t>
            </w:r>
          </w:p>
        </w:tc>
        <w:tc>
          <w:tcPr>
            <w:tcW w:w="990" w:type="dxa"/>
            <w:tcBorders>
              <w:top w:val="nil"/>
              <w:left w:val="nil"/>
              <w:bottom w:val="nil"/>
              <w:right w:val="nil"/>
            </w:tcBorders>
          </w:tcPr>
          <w:p w14:paraId="2B7FDF0D" w14:textId="77777777" w:rsidR="00512BB0" w:rsidRPr="00CD5CA3" w:rsidRDefault="00512BB0" w:rsidP="00512BB0">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639CBAF4" w14:textId="77777777" w:rsidR="00512BB0" w:rsidRPr="00CD5CA3" w:rsidRDefault="00512BB0" w:rsidP="00512BB0">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0EBD1C8D" w14:textId="77777777" w:rsidR="00512BB0" w:rsidRPr="00CD5CA3" w:rsidRDefault="00512BB0" w:rsidP="00512BB0">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07FD1502" w14:textId="77777777" w:rsidR="00512BB0" w:rsidRPr="00CD5CA3" w:rsidRDefault="00512BB0" w:rsidP="00512BB0">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bl>
    <w:p w14:paraId="33A2296C" w14:textId="77777777" w:rsidR="005B0888" w:rsidRDefault="005B0888">
      <w:r>
        <w:br w:type="page"/>
      </w:r>
    </w:p>
    <w:tbl>
      <w:tblPr>
        <w:tblW w:w="9540" w:type="dxa"/>
        <w:tblInd w:w="450" w:type="dxa"/>
        <w:tblLayout w:type="fixed"/>
        <w:tblLook w:val="0000" w:firstRow="0" w:lastRow="0" w:firstColumn="0" w:lastColumn="0" w:noHBand="0" w:noVBand="0"/>
      </w:tblPr>
      <w:tblGrid>
        <w:gridCol w:w="3600"/>
        <w:gridCol w:w="270"/>
        <w:gridCol w:w="720"/>
        <w:gridCol w:w="990"/>
        <w:gridCol w:w="990"/>
        <w:gridCol w:w="990"/>
        <w:gridCol w:w="990"/>
        <w:gridCol w:w="990"/>
      </w:tblGrid>
      <w:tr w:rsidR="00512BB0" w:rsidRPr="00CD5CA3" w14:paraId="41C3BABB" w14:textId="77777777" w:rsidTr="00DA3CD8">
        <w:tc>
          <w:tcPr>
            <w:tcW w:w="3600" w:type="dxa"/>
            <w:tcBorders>
              <w:top w:val="nil"/>
              <w:left w:val="nil"/>
              <w:bottom w:val="nil"/>
              <w:right w:val="nil"/>
            </w:tcBorders>
            <w:vAlign w:val="bottom"/>
          </w:tcPr>
          <w:p w14:paraId="5FE731A2" w14:textId="27864856" w:rsidR="00512BB0" w:rsidRPr="00CD5CA3" w:rsidRDefault="00980FE9" w:rsidP="00DA3CD8">
            <w:pPr>
              <w:pBdr>
                <w:bottom w:val="single" w:sz="4" w:space="1" w:color="auto"/>
              </w:pBdr>
              <w:spacing w:line="240" w:lineRule="exact"/>
              <w:ind w:right="-36"/>
              <w:jc w:val="center"/>
              <w:rPr>
                <w:rFonts w:ascii="Arial" w:hAnsi="Arial" w:cs="Arial"/>
                <w:sz w:val="14"/>
                <w:szCs w:val="14"/>
              </w:rPr>
            </w:pPr>
            <w:r w:rsidRPr="00CD5CA3">
              <w:rPr>
                <w:rFonts w:ascii="Arial" w:hAnsi="Arial" w:cs="Angsana New"/>
                <w:b/>
                <w:bCs/>
                <w:sz w:val="11"/>
                <w:szCs w:val="11"/>
              </w:rPr>
              <w:lastRenderedPageBreak/>
              <w:tab/>
            </w:r>
            <w:r w:rsidR="00512BB0" w:rsidRPr="00CD5CA3">
              <w:rPr>
                <w:rFonts w:ascii="Arial" w:hAnsi="Arial" w:cs="Arial"/>
                <w:sz w:val="14"/>
                <w:szCs w:val="14"/>
              </w:rPr>
              <w:t>Company’s name</w:t>
            </w:r>
          </w:p>
        </w:tc>
        <w:tc>
          <w:tcPr>
            <w:tcW w:w="1980" w:type="dxa"/>
            <w:gridSpan w:val="3"/>
            <w:tcBorders>
              <w:top w:val="nil"/>
              <w:left w:val="nil"/>
              <w:bottom w:val="nil"/>
              <w:right w:val="nil"/>
            </w:tcBorders>
            <w:vAlign w:val="bottom"/>
          </w:tcPr>
          <w:p w14:paraId="4367FA81" w14:textId="77777777" w:rsidR="00512BB0" w:rsidRPr="00CD5CA3" w:rsidRDefault="00512BB0" w:rsidP="00DA3CD8">
            <w:pPr>
              <w:pBdr>
                <w:bottom w:val="single" w:sz="4" w:space="1" w:color="auto"/>
              </w:pBdr>
              <w:spacing w:line="240" w:lineRule="exact"/>
              <w:ind w:right="-36"/>
              <w:jc w:val="center"/>
              <w:rPr>
                <w:rFonts w:ascii="Arial" w:hAnsi="Arial" w:cs="Arial"/>
                <w:sz w:val="14"/>
                <w:szCs w:val="14"/>
              </w:rPr>
            </w:pPr>
            <w:r w:rsidRPr="00CD5CA3">
              <w:rPr>
                <w:rFonts w:ascii="Arial" w:hAnsi="Arial" w:cs="Arial"/>
                <w:sz w:val="14"/>
                <w:szCs w:val="14"/>
              </w:rPr>
              <w:t>Paid-up capital</w:t>
            </w:r>
          </w:p>
        </w:tc>
        <w:tc>
          <w:tcPr>
            <w:tcW w:w="1980" w:type="dxa"/>
            <w:gridSpan w:val="2"/>
            <w:tcBorders>
              <w:top w:val="nil"/>
              <w:left w:val="nil"/>
              <w:bottom w:val="nil"/>
              <w:right w:val="nil"/>
            </w:tcBorders>
            <w:vAlign w:val="bottom"/>
          </w:tcPr>
          <w:p w14:paraId="0701FADD" w14:textId="77777777" w:rsidR="00512BB0" w:rsidRPr="00CD5CA3" w:rsidRDefault="00512BB0" w:rsidP="00DA3CD8">
            <w:pPr>
              <w:pBdr>
                <w:bottom w:val="single" w:sz="4" w:space="1" w:color="auto"/>
              </w:pBdr>
              <w:spacing w:line="240" w:lineRule="exact"/>
              <w:ind w:right="-36"/>
              <w:jc w:val="center"/>
              <w:rPr>
                <w:rFonts w:ascii="Arial" w:hAnsi="Arial" w:cs="Arial"/>
                <w:sz w:val="14"/>
                <w:szCs w:val="14"/>
              </w:rPr>
            </w:pPr>
            <w:r w:rsidRPr="00CD5CA3">
              <w:rPr>
                <w:rFonts w:ascii="Arial" w:hAnsi="Arial" w:cs="Arial"/>
                <w:sz w:val="14"/>
                <w:szCs w:val="14"/>
              </w:rPr>
              <w:t>Shareholding percentage</w:t>
            </w:r>
          </w:p>
        </w:tc>
        <w:tc>
          <w:tcPr>
            <w:tcW w:w="1980" w:type="dxa"/>
            <w:gridSpan w:val="2"/>
            <w:tcBorders>
              <w:top w:val="nil"/>
              <w:left w:val="nil"/>
              <w:bottom w:val="nil"/>
              <w:right w:val="nil"/>
            </w:tcBorders>
            <w:vAlign w:val="bottom"/>
          </w:tcPr>
          <w:p w14:paraId="72019526" w14:textId="77777777" w:rsidR="00512BB0" w:rsidRPr="00CD5CA3" w:rsidRDefault="00512BB0" w:rsidP="00DA3CD8">
            <w:pPr>
              <w:pBdr>
                <w:bottom w:val="single" w:sz="4" w:space="1" w:color="auto"/>
              </w:pBdr>
              <w:spacing w:line="240" w:lineRule="exact"/>
              <w:ind w:right="-36"/>
              <w:jc w:val="center"/>
              <w:rPr>
                <w:rFonts w:ascii="Arial" w:hAnsi="Arial" w:cs="Arial"/>
                <w:sz w:val="14"/>
                <w:szCs w:val="14"/>
              </w:rPr>
            </w:pPr>
            <w:r w:rsidRPr="00CD5CA3">
              <w:rPr>
                <w:rFonts w:ascii="Arial" w:hAnsi="Arial" w:cs="Arial"/>
                <w:sz w:val="14"/>
                <w:szCs w:val="14"/>
              </w:rPr>
              <w:t>Cost</w:t>
            </w:r>
          </w:p>
        </w:tc>
      </w:tr>
      <w:tr w:rsidR="00512BB0" w:rsidRPr="00CD5CA3" w14:paraId="1A0BD67B" w14:textId="77777777" w:rsidTr="00DA3CD8">
        <w:tc>
          <w:tcPr>
            <w:tcW w:w="3600" w:type="dxa"/>
            <w:tcBorders>
              <w:top w:val="nil"/>
              <w:left w:val="nil"/>
              <w:bottom w:val="nil"/>
              <w:right w:val="nil"/>
            </w:tcBorders>
          </w:tcPr>
          <w:p w14:paraId="0CDF6F61" w14:textId="77777777" w:rsidR="00512BB0" w:rsidRPr="00CD5CA3" w:rsidRDefault="00512BB0" w:rsidP="00DA3CD8">
            <w:pPr>
              <w:spacing w:line="240" w:lineRule="exact"/>
              <w:ind w:right="-36"/>
              <w:jc w:val="center"/>
              <w:rPr>
                <w:rFonts w:ascii="Arial" w:hAnsi="Arial" w:cs="Arial"/>
                <w:sz w:val="14"/>
                <w:szCs w:val="14"/>
              </w:rPr>
            </w:pPr>
          </w:p>
        </w:tc>
        <w:tc>
          <w:tcPr>
            <w:tcW w:w="990" w:type="dxa"/>
            <w:gridSpan w:val="2"/>
            <w:tcBorders>
              <w:top w:val="nil"/>
              <w:left w:val="nil"/>
              <w:bottom w:val="nil"/>
              <w:right w:val="nil"/>
            </w:tcBorders>
          </w:tcPr>
          <w:p w14:paraId="72C08EBD" w14:textId="033734BD" w:rsidR="00512BB0" w:rsidRPr="00CD5CA3" w:rsidRDefault="00856C39" w:rsidP="00DA3CD8">
            <w:pPr>
              <w:pBdr>
                <w:bottom w:val="single" w:sz="4" w:space="1" w:color="auto"/>
              </w:pBdr>
              <w:spacing w:line="240" w:lineRule="exact"/>
              <w:ind w:right="-36"/>
              <w:jc w:val="center"/>
              <w:rPr>
                <w:rFonts w:ascii="Arial" w:hAnsi="Arial" w:cs="Arial"/>
                <w:sz w:val="14"/>
                <w:szCs w:val="14"/>
              </w:rPr>
            </w:pPr>
            <w:r>
              <w:rPr>
                <w:rFonts w:ascii="Arial" w:hAnsi="Arial" w:cs="Arial"/>
                <w:sz w:val="14"/>
                <w:szCs w:val="14"/>
              </w:rPr>
              <w:t>30</w:t>
            </w:r>
            <w:r w:rsidRPr="00CD5CA3">
              <w:rPr>
                <w:rFonts w:ascii="Arial" w:hAnsi="Arial" w:cs="Arial"/>
                <w:sz w:val="14"/>
                <w:szCs w:val="14"/>
              </w:rPr>
              <w:t xml:space="preserve"> </w:t>
            </w:r>
            <w:r>
              <w:rPr>
                <w:rFonts w:ascii="Arial" w:hAnsi="Arial" w:cs="Arial"/>
                <w:sz w:val="14"/>
                <w:szCs w:val="14"/>
              </w:rPr>
              <w:t>June</w:t>
            </w:r>
            <w:r w:rsidRPr="00CD5CA3">
              <w:rPr>
                <w:rFonts w:ascii="Arial" w:hAnsi="Arial" w:cs="Arial"/>
                <w:sz w:val="14"/>
                <w:szCs w:val="14"/>
              </w:rPr>
              <w:t xml:space="preserve"> 2025</w:t>
            </w:r>
          </w:p>
        </w:tc>
        <w:tc>
          <w:tcPr>
            <w:tcW w:w="990" w:type="dxa"/>
            <w:tcBorders>
              <w:top w:val="nil"/>
              <w:left w:val="nil"/>
              <w:bottom w:val="nil"/>
              <w:right w:val="nil"/>
            </w:tcBorders>
          </w:tcPr>
          <w:p w14:paraId="6030D2D5" w14:textId="77777777" w:rsidR="00512BB0" w:rsidRPr="00CD5CA3" w:rsidRDefault="00512BB0" w:rsidP="00DA3CD8">
            <w:pPr>
              <w:pBdr>
                <w:bottom w:val="single" w:sz="4" w:space="1" w:color="auto"/>
              </w:pBdr>
              <w:spacing w:line="240" w:lineRule="exact"/>
              <w:ind w:left="-15" w:right="-105"/>
              <w:jc w:val="center"/>
              <w:rPr>
                <w:rFonts w:ascii="Arial" w:hAnsi="Arial" w:cs="Arial"/>
                <w:sz w:val="14"/>
                <w:szCs w:val="14"/>
              </w:rPr>
            </w:pPr>
            <w:r w:rsidRPr="00CD5CA3">
              <w:rPr>
                <w:rFonts w:ascii="Arial" w:hAnsi="Arial" w:cs="Arial"/>
                <w:sz w:val="14"/>
                <w:szCs w:val="14"/>
              </w:rPr>
              <w:t>31 December 2024</w:t>
            </w:r>
          </w:p>
        </w:tc>
        <w:tc>
          <w:tcPr>
            <w:tcW w:w="990" w:type="dxa"/>
            <w:tcBorders>
              <w:top w:val="nil"/>
              <w:left w:val="nil"/>
              <w:bottom w:val="nil"/>
              <w:right w:val="nil"/>
            </w:tcBorders>
          </w:tcPr>
          <w:p w14:paraId="4C151E0E" w14:textId="245F6978" w:rsidR="00512BB0" w:rsidRPr="00CD5CA3" w:rsidRDefault="00856C39" w:rsidP="00DA3CD8">
            <w:pPr>
              <w:pBdr>
                <w:bottom w:val="single" w:sz="4" w:space="1" w:color="auto"/>
              </w:pBdr>
              <w:spacing w:line="240" w:lineRule="exact"/>
              <w:ind w:right="-36"/>
              <w:jc w:val="center"/>
              <w:rPr>
                <w:rFonts w:ascii="Arial" w:hAnsi="Arial" w:cs="Arial"/>
                <w:sz w:val="14"/>
                <w:szCs w:val="14"/>
              </w:rPr>
            </w:pPr>
            <w:r>
              <w:rPr>
                <w:rFonts w:ascii="Arial" w:hAnsi="Arial" w:cs="Arial"/>
                <w:sz w:val="14"/>
                <w:szCs w:val="14"/>
              </w:rPr>
              <w:t>30</w:t>
            </w:r>
            <w:r w:rsidRPr="00CD5CA3">
              <w:rPr>
                <w:rFonts w:ascii="Arial" w:hAnsi="Arial" w:cs="Arial"/>
                <w:sz w:val="14"/>
                <w:szCs w:val="14"/>
              </w:rPr>
              <w:t xml:space="preserve"> </w:t>
            </w:r>
            <w:r>
              <w:rPr>
                <w:rFonts w:ascii="Arial" w:hAnsi="Arial" w:cs="Arial"/>
                <w:sz w:val="14"/>
                <w:szCs w:val="14"/>
              </w:rPr>
              <w:t>June</w:t>
            </w:r>
            <w:r w:rsidRPr="00CD5CA3">
              <w:rPr>
                <w:rFonts w:ascii="Arial" w:hAnsi="Arial" w:cs="Arial"/>
                <w:sz w:val="14"/>
                <w:szCs w:val="14"/>
              </w:rPr>
              <w:t xml:space="preserve"> 2025</w:t>
            </w:r>
          </w:p>
        </w:tc>
        <w:tc>
          <w:tcPr>
            <w:tcW w:w="990" w:type="dxa"/>
            <w:tcBorders>
              <w:top w:val="nil"/>
              <w:left w:val="nil"/>
              <w:bottom w:val="nil"/>
              <w:right w:val="nil"/>
            </w:tcBorders>
          </w:tcPr>
          <w:p w14:paraId="612ECF68" w14:textId="77777777" w:rsidR="00512BB0" w:rsidRPr="00CD5CA3" w:rsidRDefault="00512BB0" w:rsidP="00DA3CD8">
            <w:pPr>
              <w:pBdr>
                <w:bottom w:val="single" w:sz="4" w:space="1" w:color="auto"/>
              </w:pBdr>
              <w:spacing w:line="240" w:lineRule="exact"/>
              <w:ind w:right="-105"/>
              <w:jc w:val="center"/>
              <w:rPr>
                <w:rFonts w:ascii="Arial" w:hAnsi="Arial" w:cs="Arial"/>
                <w:sz w:val="14"/>
                <w:szCs w:val="14"/>
              </w:rPr>
            </w:pPr>
            <w:r w:rsidRPr="00CD5CA3">
              <w:rPr>
                <w:rFonts w:ascii="Arial" w:hAnsi="Arial" w:cs="Arial"/>
                <w:sz w:val="14"/>
                <w:szCs w:val="14"/>
              </w:rPr>
              <w:t>31 December 2024</w:t>
            </w:r>
          </w:p>
        </w:tc>
        <w:tc>
          <w:tcPr>
            <w:tcW w:w="990" w:type="dxa"/>
            <w:tcBorders>
              <w:top w:val="nil"/>
              <w:left w:val="nil"/>
              <w:bottom w:val="nil"/>
              <w:right w:val="nil"/>
            </w:tcBorders>
          </w:tcPr>
          <w:p w14:paraId="5BD7BE31" w14:textId="5AA03C92" w:rsidR="00512BB0" w:rsidRPr="00CD5CA3" w:rsidRDefault="00856C39" w:rsidP="00DA3CD8">
            <w:pPr>
              <w:pBdr>
                <w:bottom w:val="single" w:sz="4" w:space="1" w:color="auto"/>
              </w:pBdr>
              <w:spacing w:line="240" w:lineRule="exact"/>
              <w:ind w:right="-36"/>
              <w:jc w:val="center"/>
              <w:rPr>
                <w:rFonts w:ascii="Arial" w:hAnsi="Arial" w:cs="Arial"/>
                <w:sz w:val="14"/>
                <w:szCs w:val="14"/>
              </w:rPr>
            </w:pPr>
            <w:r>
              <w:rPr>
                <w:rFonts w:ascii="Arial" w:hAnsi="Arial" w:cs="Arial"/>
                <w:sz w:val="14"/>
                <w:szCs w:val="14"/>
              </w:rPr>
              <w:t>30</w:t>
            </w:r>
            <w:r w:rsidRPr="00CD5CA3">
              <w:rPr>
                <w:rFonts w:ascii="Arial" w:hAnsi="Arial" w:cs="Arial"/>
                <w:sz w:val="14"/>
                <w:szCs w:val="14"/>
              </w:rPr>
              <w:t xml:space="preserve"> </w:t>
            </w:r>
            <w:r>
              <w:rPr>
                <w:rFonts w:ascii="Arial" w:hAnsi="Arial" w:cs="Arial"/>
                <w:sz w:val="14"/>
                <w:szCs w:val="14"/>
              </w:rPr>
              <w:t>June</w:t>
            </w:r>
            <w:r w:rsidRPr="00CD5CA3">
              <w:rPr>
                <w:rFonts w:ascii="Arial" w:hAnsi="Arial" w:cs="Arial"/>
                <w:sz w:val="14"/>
                <w:szCs w:val="14"/>
              </w:rPr>
              <w:t xml:space="preserve"> 2025</w:t>
            </w:r>
          </w:p>
        </w:tc>
        <w:tc>
          <w:tcPr>
            <w:tcW w:w="990" w:type="dxa"/>
            <w:tcBorders>
              <w:top w:val="nil"/>
              <w:left w:val="nil"/>
              <w:bottom w:val="nil"/>
              <w:right w:val="nil"/>
            </w:tcBorders>
          </w:tcPr>
          <w:p w14:paraId="7EA84FD7" w14:textId="77777777" w:rsidR="00512BB0" w:rsidRPr="00CD5CA3" w:rsidRDefault="00512BB0" w:rsidP="00DA3CD8">
            <w:pPr>
              <w:pBdr>
                <w:bottom w:val="single" w:sz="4" w:space="1" w:color="auto"/>
              </w:pBdr>
              <w:spacing w:line="240" w:lineRule="exact"/>
              <w:ind w:right="-105"/>
              <w:jc w:val="center"/>
              <w:rPr>
                <w:rFonts w:ascii="Arial" w:hAnsi="Arial" w:cs="Arial"/>
                <w:sz w:val="14"/>
                <w:szCs w:val="14"/>
              </w:rPr>
            </w:pPr>
            <w:r w:rsidRPr="00CD5CA3">
              <w:rPr>
                <w:rFonts w:ascii="Arial" w:hAnsi="Arial" w:cs="Arial"/>
                <w:sz w:val="14"/>
                <w:szCs w:val="14"/>
              </w:rPr>
              <w:t>31 December 2024</w:t>
            </w:r>
          </w:p>
        </w:tc>
      </w:tr>
      <w:tr w:rsidR="00512BB0" w:rsidRPr="00CD5CA3" w14:paraId="76E73562" w14:textId="77777777" w:rsidTr="00DA3CD8">
        <w:tc>
          <w:tcPr>
            <w:tcW w:w="3600" w:type="dxa"/>
            <w:tcBorders>
              <w:top w:val="nil"/>
              <w:left w:val="nil"/>
              <w:bottom w:val="nil"/>
              <w:right w:val="nil"/>
            </w:tcBorders>
          </w:tcPr>
          <w:p w14:paraId="532FEB66" w14:textId="77777777" w:rsidR="00512BB0" w:rsidRPr="00CD5CA3" w:rsidRDefault="00512BB0" w:rsidP="00DA3CD8">
            <w:pPr>
              <w:spacing w:line="240" w:lineRule="exact"/>
              <w:ind w:right="-36"/>
              <w:jc w:val="center"/>
              <w:rPr>
                <w:rFonts w:ascii="Arial" w:hAnsi="Arial" w:cs="Arial"/>
                <w:sz w:val="14"/>
                <w:szCs w:val="14"/>
              </w:rPr>
            </w:pPr>
          </w:p>
        </w:tc>
        <w:tc>
          <w:tcPr>
            <w:tcW w:w="990" w:type="dxa"/>
            <w:gridSpan w:val="2"/>
            <w:tcBorders>
              <w:top w:val="nil"/>
              <w:left w:val="nil"/>
              <w:bottom w:val="nil"/>
              <w:right w:val="nil"/>
            </w:tcBorders>
          </w:tcPr>
          <w:p w14:paraId="7066832A" w14:textId="77777777" w:rsidR="00512BB0" w:rsidRPr="00CD5CA3" w:rsidRDefault="00512BB0" w:rsidP="00DA3CD8">
            <w:pPr>
              <w:spacing w:line="240" w:lineRule="exact"/>
              <w:ind w:right="-36"/>
              <w:jc w:val="center"/>
              <w:rPr>
                <w:rFonts w:ascii="Arial" w:hAnsi="Arial" w:cs="Arial"/>
                <w:sz w:val="14"/>
                <w:szCs w:val="14"/>
              </w:rPr>
            </w:pPr>
            <w:r w:rsidRPr="00CD5CA3">
              <w:rPr>
                <w:rFonts w:ascii="Arial" w:hAnsi="Arial" w:cs="Arial"/>
                <w:sz w:val="14"/>
                <w:szCs w:val="14"/>
              </w:rPr>
              <w:t xml:space="preserve">Million </w:t>
            </w:r>
          </w:p>
        </w:tc>
        <w:tc>
          <w:tcPr>
            <w:tcW w:w="990" w:type="dxa"/>
            <w:tcBorders>
              <w:top w:val="nil"/>
              <w:left w:val="nil"/>
              <w:bottom w:val="nil"/>
              <w:right w:val="nil"/>
            </w:tcBorders>
          </w:tcPr>
          <w:p w14:paraId="27C2DDAB" w14:textId="77777777" w:rsidR="00512BB0" w:rsidRPr="00CD5CA3" w:rsidRDefault="00512BB0" w:rsidP="00DA3CD8">
            <w:pPr>
              <w:spacing w:line="240" w:lineRule="exact"/>
              <w:ind w:right="-36"/>
              <w:jc w:val="center"/>
              <w:rPr>
                <w:rFonts w:ascii="Arial" w:hAnsi="Arial" w:cs="Arial"/>
                <w:sz w:val="14"/>
                <w:szCs w:val="14"/>
              </w:rPr>
            </w:pPr>
            <w:r w:rsidRPr="00CD5CA3">
              <w:rPr>
                <w:rFonts w:ascii="Arial" w:hAnsi="Arial" w:cs="Arial"/>
                <w:sz w:val="14"/>
                <w:szCs w:val="14"/>
              </w:rPr>
              <w:t xml:space="preserve">Million </w:t>
            </w:r>
          </w:p>
        </w:tc>
        <w:tc>
          <w:tcPr>
            <w:tcW w:w="990" w:type="dxa"/>
            <w:tcBorders>
              <w:top w:val="nil"/>
              <w:left w:val="nil"/>
              <w:bottom w:val="nil"/>
              <w:right w:val="nil"/>
            </w:tcBorders>
          </w:tcPr>
          <w:p w14:paraId="79BEA2E3" w14:textId="77777777" w:rsidR="00512BB0" w:rsidRPr="00CD5CA3" w:rsidRDefault="00512BB0" w:rsidP="00DA3CD8">
            <w:pPr>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217BE065" w14:textId="77777777" w:rsidR="00512BB0" w:rsidRPr="00CD5CA3" w:rsidRDefault="00512BB0" w:rsidP="00DA3CD8">
            <w:pPr>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285C34F8" w14:textId="77777777" w:rsidR="00512BB0" w:rsidRPr="00CD5CA3" w:rsidRDefault="00512BB0" w:rsidP="00DA3CD8">
            <w:pPr>
              <w:spacing w:line="240" w:lineRule="exact"/>
              <w:ind w:right="-36"/>
              <w:jc w:val="center"/>
              <w:rPr>
                <w:rFonts w:ascii="Arial" w:hAnsi="Arial" w:cs="Arial"/>
                <w:sz w:val="14"/>
                <w:szCs w:val="14"/>
              </w:rPr>
            </w:pPr>
            <w:r w:rsidRPr="00CD5CA3">
              <w:rPr>
                <w:rFonts w:ascii="Arial" w:hAnsi="Arial" w:cs="Arial"/>
                <w:sz w:val="14"/>
                <w:szCs w:val="14"/>
              </w:rPr>
              <w:t xml:space="preserve">Million </w:t>
            </w:r>
          </w:p>
        </w:tc>
        <w:tc>
          <w:tcPr>
            <w:tcW w:w="990" w:type="dxa"/>
            <w:tcBorders>
              <w:top w:val="nil"/>
              <w:left w:val="nil"/>
              <w:bottom w:val="nil"/>
              <w:right w:val="nil"/>
            </w:tcBorders>
          </w:tcPr>
          <w:p w14:paraId="7468E35C" w14:textId="77777777" w:rsidR="00512BB0" w:rsidRPr="00CD5CA3" w:rsidRDefault="00512BB0" w:rsidP="00DA3CD8">
            <w:pPr>
              <w:spacing w:line="240" w:lineRule="exact"/>
              <w:ind w:right="-36"/>
              <w:jc w:val="center"/>
              <w:rPr>
                <w:rFonts w:ascii="Arial" w:hAnsi="Arial" w:cs="Arial"/>
                <w:sz w:val="14"/>
                <w:szCs w:val="14"/>
              </w:rPr>
            </w:pPr>
            <w:r w:rsidRPr="00CD5CA3">
              <w:rPr>
                <w:rFonts w:ascii="Arial" w:hAnsi="Arial" w:cs="Arial"/>
                <w:sz w:val="14"/>
                <w:szCs w:val="14"/>
              </w:rPr>
              <w:t xml:space="preserve">Million </w:t>
            </w:r>
          </w:p>
        </w:tc>
      </w:tr>
      <w:tr w:rsidR="00512BB0" w:rsidRPr="00CD5CA3" w14:paraId="2B5A1066" w14:textId="77777777" w:rsidTr="00DA3CD8">
        <w:tc>
          <w:tcPr>
            <w:tcW w:w="3600" w:type="dxa"/>
            <w:tcBorders>
              <w:top w:val="nil"/>
              <w:left w:val="nil"/>
              <w:bottom w:val="nil"/>
              <w:right w:val="nil"/>
            </w:tcBorders>
          </w:tcPr>
          <w:p w14:paraId="1EF7DF46" w14:textId="77777777" w:rsidR="00512BB0" w:rsidRPr="00CD5CA3" w:rsidRDefault="00512BB0" w:rsidP="00DA3CD8">
            <w:pPr>
              <w:spacing w:line="240" w:lineRule="exact"/>
              <w:ind w:right="-36"/>
              <w:jc w:val="center"/>
              <w:rPr>
                <w:rFonts w:ascii="Arial" w:hAnsi="Arial" w:cs="Arial"/>
                <w:sz w:val="14"/>
                <w:szCs w:val="14"/>
              </w:rPr>
            </w:pPr>
          </w:p>
        </w:tc>
        <w:tc>
          <w:tcPr>
            <w:tcW w:w="990" w:type="dxa"/>
            <w:gridSpan w:val="2"/>
            <w:tcBorders>
              <w:top w:val="nil"/>
              <w:left w:val="nil"/>
              <w:bottom w:val="nil"/>
              <w:right w:val="nil"/>
            </w:tcBorders>
          </w:tcPr>
          <w:p w14:paraId="263D3ED9" w14:textId="77777777" w:rsidR="00512BB0" w:rsidRPr="00CD5CA3" w:rsidRDefault="00512BB0" w:rsidP="00DA3CD8">
            <w:pPr>
              <w:spacing w:line="240" w:lineRule="exact"/>
              <w:ind w:right="-36"/>
              <w:jc w:val="center"/>
              <w:rPr>
                <w:rFonts w:ascii="Arial" w:hAnsi="Arial" w:cs="Arial"/>
                <w:sz w:val="14"/>
                <w:szCs w:val="14"/>
              </w:rPr>
            </w:pPr>
            <w:r w:rsidRPr="00CD5CA3">
              <w:rPr>
                <w:rFonts w:ascii="Arial" w:hAnsi="Arial" w:cs="Arial"/>
                <w:sz w:val="14"/>
                <w:szCs w:val="14"/>
              </w:rPr>
              <w:t>Baht</w:t>
            </w:r>
          </w:p>
        </w:tc>
        <w:tc>
          <w:tcPr>
            <w:tcW w:w="990" w:type="dxa"/>
            <w:tcBorders>
              <w:top w:val="nil"/>
              <w:left w:val="nil"/>
              <w:bottom w:val="nil"/>
              <w:right w:val="nil"/>
            </w:tcBorders>
          </w:tcPr>
          <w:p w14:paraId="16A0CA13" w14:textId="77777777" w:rsidR="00512BB0" w:rsidRPr="00CD5CA3" w:rsidRDefault="00512BB0" w:rsidP="00DA3CD8">
            <w:pPr>
              <w:spacing w:line="240" w:lineRule="exact"/>
              <w:ind w:right="-36"/>
              <w:jc w:val="center"/>
              <w:rPr>
                <w:rFonts w:ascii="Arial" w:hAnsi="Arial" w:cs="Arial"/>
                <w:sz w:val="14"/>
                <w:szCs w:val="14"/>
              </w:rPr>
            </w:pPr>
            <w:r w:rsidRPr="00CD5CA3">
              <w:rPr>
                <w:rFonts w:ascii="Arial" w:hAnsi="Arial" w:cs="Arial"/>
                <w:sz w:val="14"/>
                <w:szCs w:val="14"/>
              </w:rPr>
              <w:t>Baht</w:t>
            </w:r>
          </w:p>
        </w:tc>
        <w:tc>
          <w:tcPr>
            <w:tcW w:w="990" w:type="dxa"/>
            <w:tcBorders>
              <w:top w:val="nil"/>
              <w:left w:val="nil"/>
              <w:bottom w:val="nil"/>
              <w:right w:val="nil"/>
            </w:tcBorders>
          </w:tcPr>
          <w:p w14:paraId="3174FA11" w14:textId="77777777" w:rsidR="00512BB0" w:rsidRPr="00CD5CA3" w:rsidRDefault="00512BB0" w:rsidP="00DA3CD8">
            <w:pPr>
              <w:spacing w:line="240" w:lineRule="exact"/>
              <w:ind w:right="-36"/>
              <w:jc w:val="center"/>
              <w:rPr>
                <w:rFonts w:ascii="Arial" w:hAnsi="Arial" w:cs="Arial"/>
                <w:sz w:val="14"/>
                <w:szCs w:val="14"/>
              </w:rPr>
            </w:pPr>
          </w:p>
        </w:tc>
        <w:tc>
          <w:tcPr>
            <w:tcW w:w="990" w:type="dxa"/>
            <w:tcBorders>
              <w:top w:val="nil"/>
              <w:left w:val="nil"/>
              <w:bottom w:val="nil"/>
              <w:right w:val="nil"/>
            </w:tcBorders>
          </w:tcPr>
          <w:p w14:paraId="6FAA3CBC" w14:textId="77777777" w:rsidR="00512BB0" w:rsidRPr="00CD5CA3" w:rsidRDefault="00512BB0" w:rsidP="00DA3CD8">
            <w:pPr>
              <w:spacing w:line="240" w:lineRule="exact"/>
              <w:ind w:right="-36"/>
              <w:jc w:val="center"/>
              <w:rPr>
                <w:rFonts w:ascii="Arial" w:hAnsi="Arial" w:cs="Arial"/>
                <w:sz w:val="14"/>
                <w:szCs w:val="14"/>
              </w:rPr>
            </w:pPr>
          </w:p>
        </w:tc>
        <w:tc>
          <w:tcPr>
            <w:tcW w:w="990" w:type="dxa"/>
            <w:tcBorders>
              <w:top w:val="nil"/>
              <w:left w:val="nil"/>
              <w:bottom w:val="nil"/>
              <w:right w:val="nil"/>
            </w:tcBorders>
          </w:tcPr>
          <w:p w14:paraId="70E8DAFA" w14:textId="77777777" w:rsidR="00512BB0" w:rsidRPr="00CD5CA3" w:rsidRDefault="00512BB0" w:rsidP="00DA3CD8">
            <w:pPr>
              <w:spacing w:line="240" w:lineRule="exact"/>
              <w:ind w:right="-36"/>
              <w:jc w:val="center"/>
              <w:rPr>
                <w:rFonts w:ascii="Arial" w:hAnsi="Arial" w:cs="Arial"/>
                <w:sz w:val="14"/>
                <w:szCs w:val="14"/>
              </w:rPr>
            </w:pPr>
            <w:r w:rsidRPr="00CD5CA3">
              <w:rPr>
                <w:rFonts w:ascii="Arial" w:hAnsi="Arial" w:cs="Arial"/>
                <w:sz w:val="14"/>
                <w:szCs w:val="14"/>
              </w:rPr>
              <w:t>Baht</w:t>
            </w:r>
          </w:p>
        </w:tc>
        <w:tc>
          <w:tcPr>
            <w:tcW w:w="990" w:type="dxa"/>
            <w:tcBorders>
              <w:top w:val="nil"/>
              <w:left w:val="nil"/>
              <w:bottom w:val="nil"/>
              <w:right w:val="nil"/>
            </w:tcBorders>
          </w:tcPr>
          <w:p w14:paraId="30258B34" w14:textId="77777777" w:rsidR="00512BB0" w:rsidRPr="00CD5CA3" w:rsidRDefault="00512BB0" w:rsidP="00DA3CD8">
            <w:pPr>
              <w:spacing w:line="240" w:lineRule="exact"/>
              <w:ind w:right="-36"/>
              <w:jc w:val="center"/>
              <w:rPr>
                <w:rFonts w:ascii="Arial" w:hAnsi="Arial" w:cs="Arial"/>
                <w:sz w:val="14"/>
                <w:szCs w:val="14"/>
              </w:rPr>
            </w:pPr>
            <w:r w:rsidRPr="00CD5CA3">
              <w:rPr>
                <w:rFonts w:ascii="Arial" w:hAnsi="Arial" w:cs="Arial"/>
                <w:sz w:val="14"/>
                <w:szCs w:val="14"/>
              </w:rPr>
              <w:t>Baht</w:t>
            </w:r>
          </w:p>
        </w:tc>
      </w:tr>
      <w:tr w:rsidR="00512BB0" w:rsidRPr="00CD5CA3" w14:paraId="34DA0728" w14:textId="77777777" w:rsidTr="00DA3CD8">
        <w:tc>
          <w:tcPr>
            <w:tcW w:w="3600" w:type="dxa"/>
            <w:tcBorders>
              <w:top w:val="nil"/>
              <w:left w:val="nil"/>
              <w:bottom w:val="nil"/>
              <w:right w:val="nil"/>
            </w:tcBorders>
          </w:tcPr>
          <w:p w14:paraId="3933EFF9" w14:textId="77777777" w:rsidR="00512BB0" w:rsidRPr="00CD5CA3" w:rsidRDefault="00512BB0" w:rsidP="00DA3CD8">
            <w:pPr>
              <w:spacing w:line="240" w:lineRule="exact"/>
              <w:ind w:right="-36"/>
              <w:rPr>
                <w:rFonts w:ascii="Arial" w:hAnsi="Arial" w:cs="Arial"/>
                <w:sz w:val="14"/>
                <w:szCs w:val="14"/>
              </w:rPr>
            </w:pPr>
            <w:r w:rsidRPr="00CD5CA3">
              <w:rPr>
                <w:rFonts w:ascii="Arial" w:hAnsi="Arial" w:cs="Arial"/>
                <w:b/>
                <w:bCs/>
                <w:sz w:val="14"/>
                <w:szCs w:val="14"/>
                <w:u w:val="single"/>
              </w:rPr>
              <w:t>Subsidiaries held through TWR-Holdings Limited</w:t>
            </w:r>
          </w:p>
        </w:tc>
        <w:tc>
          <w:tcPr>
            <w:tcW w:w="990" w:type="dxa"/>
            <w:gridSpan w:val="2"/>
            <w:tcBorders>
              <w:top w:val="nil"/>
              <w:left w:val="nil"/>
              <w:bottom w:val="nil"/>
              <w:right w:val="nil"/>
            </w:tcBorders>
          </w:tcPr>
          <w:p w14:paraId="1889F1E9" w14:textId="77777777" w:rsidR="00512BB0" w:rsidRPr="00CD5CA3" w:rsidRDefault="00512BB0" w:rsidP="00DA3CD8">
            <w:pPr>
              <w:spacing w:line="240" w:lineRule="exact"/>
              <w:ind w:left="-108"/>
              <w:jc w:val="right"/>
              <w:rPr>
                <w:rFonts w:ascii="Arial" w:hAnsi="Arial" w:cs="Arial"/>
                <w:sz w:val="14"/>
                <w:szCs w:val="14"/>
              </w:rPr>
            </w:pPr>
          </w:p>
        </w:tc>
        <w:tc>
          <w:tcPr>
            <w:tcW w:w="990" w:type="dxa"/>
            <w:tcBorders>
              <w:top w:val="nil"/>
              <w:left w:val="nil"/>
              <w:bottom w:val="nil"/>
              <w:right w:val="nil"/>
            </w:tcBorders>
          </w:tcPr>
          <w:p w14:paraId="7F1231EF" w14:textId="77777777" w:rsidR="00512BB0" w:rsidRPr="00CD5CA3" w:rsidRDefault="00512BB0" w:rsidP="00DA3CD8">
            <w:pPr>
              <w:spacing w:line="240" w:lineRule="exact"/>
              <w:ind w:left="-108"/>
              <w:jc w:val="right"/>
              <w:rPr>
                <w:rFonts w:ascii="Arial" w:hAnsi="Arial" w:cs="Arial"/>
                <w:sz w:val="14"/>
                <w:szCs w:val="14"/>
              </w:rPr>
            </w:pPr>
          </w:p>
        </w:tc>
        <w:tc>
          <w:tcPr>
            <w:tcW w:w="990" w:type="dxa"/>
            <w:tcBorders>
              <w:top w:val="nil"/>
              <w:left w:val="nil"/>
              <w:bottom w:val="nil"/>
              <w:right w:val="nil"/>
            </w:tcBorders>
          </w:tcPr>
          <w:p w14:paraId="7812AA29" w14:textId="77777777" w:rsidR="00512BB0" w:rsidRPr="00CD5CA3" w:rsidRDefault="00512BB0" w:rsidP="00DA3CD8">
            <w:pPr>
              <w:tabs>
                <w:tab w:val="decimal" w:pos="578"/>
              </w:tabs>
              <w:spacing w:line="240" w:lineRule="exact"/>
              <w:rPr>
                <w:rFonts w:ascii="Arial" w:hAnsi="Arial" w:cs="Arial"/>
                <w:sz w:val="14"/>
                <w:szCs w:val="14"/>
              </w:rPr>
            </w:pPr>
          </w:p>
        </w:tc>
        <w:tc>
          <w:tcPr>
            <w:tcW w:w="990" w:type="dxa"/>
            <w:tcBorders>
              <w:top w:val="nil"/>
              <w:left w:val="nil"/>
              <w:bottom w:val="nil"/>
              <w:right w:val="nil"/>
            </w:tcBorders>
          </w:tcPr>
          <w:p w14:paraId="7F16EF56" w14:textId="77777777" w:rsidR="00512BB0" w:rsidRPr="00CD5CA3" w:rsidRDefault="00512BB0" w:rsidP="00DA3CD8">
            <w:pPr>
              <w:tabs>
                <w:tab w:val="decimal" w:pos="578"/>
              </w:tabs>
              <w:spacing w:line="240" w:lineRule="exact"/>
              <w:rPr>
                <w:rFonts w:ascii="Arial" w:hAnsi="Arial" w:cs="Arial"/>
                <w:sz w:val="14"/>
                <w:szCs w:val="14"/>
              </w:rPr>
            </w:pPr>
          </w:p>
        </w:tc>
        <w:tc>
          <w:tcPr>
            <w:tcW w:w="990" w:type="dxa"/>
            <w:tcBorders>
              <w:top w:val="nil"/>
              <w:left w:val="nil"/>
              <w:bottom w:val="nil"/>
              <w:right w:val="nil"/>
            </w:tcBorders>
          </w:tcPr>
          <w:p w14:paraId="2DE8AD9B" w14:textId="77777777" w:rsidR="00512BB0" w:rsidRPr="00CD5CA3" w:rsidRDefault="00512BB0" w:rsidP="00DA3CD8">
            <w:pPr>
              <w:tabs>
                <w:tab w:val="decimal" w:pos="578"/>
              </w:tabs>
              <w:spacing w:line="240" w:lineRule="exact"/>
              <w:rPr>
                <w:rFonts w:ascii="Arial" w:hAnsi="Arial" w:cs="Arial"/>
                <w:sz w:val="14"/>
                <w:szCs w:val="14"/>
              </w:rPr>
            </w:pPr>
          </w:p>
        </w:tc>
        <w:tc>
          <w:tcPr>
            <w:tcW w:w="990" w:type="dxa"/>
            <w:tcBorders>
              <w:top w:val="nil"/>
              <w:left w:val="nil"/>
              <w:bottom w:val="nil"/>
              <w:right w:val="nil"/>
            </w:tcBorders>
          </w:tcPr>
          <w:p w14:paraId="5258D46C" w14:textId="77777777" w:rsidR="00512BB0" w:rsidRPr="00CD5CA3" w:rsidRDefault="00512BB0" w:rsidP="00DA3CD8">
            <w:pPr>
              <w:tabs>
                <w:tab w:val="decimal" w:pos="578"/>
              </w:tabs>
              <w:spacing w:line="240" w:lineRule="exact"/>
              <w:rPr>
                <w:rFonts w:ascii="Arial" w:hAnsi="Arial" w:cs="Arial"/>
                <w:sz w:val="14"/>
                <w:szCs w:val="14"/>
              </w:rPr>
            </w:pPr>
          </w:p>
        </w:tc>
      </w:tr>
      <w:tr w:rsidR="00512BB0" w:rsidRPr="00CD5CA3" w14:paraId="7A251B6B" w14:textId="77777777" w:rsidTr="00DA3CD8">
        <w:trPr>
          <w:trHeight w:val="80"/>
        </w:trPr>
        <w:tc>
          <w:tcPr>
            <w:tcW w:w="3600" w:type="dxa"/>
            <w:tcBorders>
              <w:top w:val="nil"/>
              <w:left w:val="nil"/>
              <w:bottom w:val="nil"/>
              <w:right w:val="nil"/>
            </w:tcBorders>
          </w:tcPr>
          <w:p w14:paraId="2B514DCB" w14:textId="77777777" w:rsidR="00512BB0" w:rsidRPr="00CD5CA3" w:rsidRDefault="00512BB0" w:rsidP="00DA3CD8">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Laguna Excursions Limited</w:t>
            </w:r>
          </w:p>
        </w:tc>
        <w:tc>
          <w:tcPr>
            <w:tcW w:w="990" w:type="dxa"/>
            <w:gridSpan w:val="2"/>
            <w:tcBorders>
              <w:top w:val="nil"/>
              <w:left w:val="nil"/>
              <w:bottom w:val="nil"/>
              <w:right w:val="nil"/>
            </w:tcBorders>
          </w:tcPr>
          <w:p w14:paraId="69222A6D"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8.0</w:t>
            </w:r>
          </w:p>
        </w:tc>
        <w:tc>
          <w:tcPr>
            <w:tcW w:w="990" w:type="dxa"/>
            <w:tcBorders>
              <w:top w:val="nil"/>
              <w:left w:val="nil"/>
              <w:bottom w:val="nil"/>
              <w:right w:val="nil"/>
            </w:tcBorders>
          </w:tcPr>
          <w:p w14:paraId="5EC294F3"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8.0</w:t>
            </w:r>
          </w:p>
        </w:tc>
        <w:tc>
          <w:tcPr>
            <w:tcW w:w="990" w:type="dxa"/>
            <w:tcBorders>
              <w:top w:val="nil"/>
              <w:left w:val="nil"/>
              <w:bottom w:val="nil"/>
              <w:right w:val="nil"/>
            </w:tcBorders>
          </w:tcPr>
          <w:p w14:paraId="69D92A0F"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49.0</w:t>
            </w:r>
          </w:p>
        </w:tc>
        <w:tc>
          <w:tcPr>
            <w:tcW w:w="990" w:type="dxa"/>
            <w:tcBorders>
              <w:top w:val="nil"/>
              <w:left w:val="nil"/>
              <w:bottom w:val="nil"/>
              <w:right w:val="nil"/>
            </w:tcBorders>
          </w:tcPr>
          <w:p w14:paraId="4B2F5DFC"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49.0</w:t>
            </w:r>
          </w:p>
        </w:tc>
        <w:tc>
          <w:tcPr>
            <w:tcW w:w="990" w:type="dxa"/>
            <w:tcBorders>
              <w:top w:val="nil"/>
              <w:left w:val="nil"/>
              <w:bottom w:val="nil"/>
              <w:right w:val="nil"/>
            </w:tcBorders>
          </w:tcPr>
          <w:p w14:paraId="733572E5"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6485C00A"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12BB0" w:rsidRPr="00CD5CA3" w14:paraId="50C4922D" w14:textId="77777777" w:rsidTr="00DA3CD8">
        <w:tc>
          <w:tcPr>
            <w:tcW w:w="3600" w:type="dxa"/>
            <w:tcBorders>
              <w:top w:val="nil"/>
              <w:left w:val="nil"/>
              <w:bottom w:val="nil"/>
              <w:right w:val="nil"/>
            </w:tcBorders>
          </w:tcPr>
          <w:p w14:paraId="7C99C543" w14:textId="77777777" w:rsidR="00512BB0" w:rsidRPr="00CD5CA3" w:rsidRDefault="00512BB0" w:rsidP="00DA3CD8">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 xml:space="preserve">Laguna Jobs Recruitment Co., Ltd. </w:t>
            </w:r>
          </w:p>
        </w:tc>
        <w:tc>
          <w:tcPr>
            <w:tcW w:w="990" w:type="dxa"/>
            <w:gridSpan w:val="2"/>
            <w:tcBorders>
              <w:top w:val="nil"/>
              <w:left w:val="nil"/>
              <w:bottom w:val="nil"/>
              <w:right w:val="nil"/>
            </w:tcBorders>
          </w:tcPr>
          <w:p w14:paraId="3231A309"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179.0</w:t>
            </w:r>
          </w:p>
        </w:tc>
        <w:tc>
          <w:tcPr>
            <w:tcW w:w="990" w:type="dxa"/>
            <w:tcBorders>
              <w:top w:val="nil"/>
              <w:left w:val="nil"/>
              <w:bottom w:val="nil"/>
              <w:right w:val="nil"/>
            </w:tcBorders>
          </w:tcPr>
          <w:p w14:paraId="35486850"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179.0</w:t>
            </w:r>
          </w:p>
        </w:tc>
        <w:tc>
          <w:tcPr>
            <w:tcW w:w="990" w:type="dxa"/>
            <w:tcBorders>
              <w:top w:val="nil"/>
              <w:left w:val="nil"/>
              <w:bottom w:val="nil"/>
              <w:right w:val="nil"/>
            </w:tcBorders>
          </w:tcPr>
          <w:p w14:paraId="35D688F3"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02509B7D"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6969A947"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159002B5"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12BB0" w:rsidRPr="00CD5CA3" w14:paraId="1A93ED64" w14:textId="77777777" w:rsidTr="00DA3CD8">
        <w:tc>
          <w:tcPr>
            <w:tcW w:w="3600" w:type="dxa"/>
            <w:tcBorders>
              <w:top w:val="nil"/>
              <w:left w:val="nil"/>
              <w:bottom w:val="nil"/>
              <w:right w:val="nil"/>
            </w:tcBorders>
          </w:tcPr>
          <w:p w14:paraId="20289992" w14:textId="77777777" w:rsidR="00512BB0" w:rsidRPr="00CD5CA3" w:rsidRDefault="00512BB0" w:rsidP="00DA3CD8">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Mae Chan Property Company Limited</w:t>
            </w:r>
          </w:p>
        </w:tc>
        <w:tc>
          <w:tcPr>
            <w:tcW w:w="990" w:type="dxa"/>
            <w:gridSpan w:val="2"/>
            <w:tcBorders>
              <w:top w:val="nil"/>
              <w:left w:val="nil"/>
              <w:bottom w:val="nil"/>
              <w:right w:val="nil"/>
            </w:tcBorders>
          </w:tcPr>
          <w:p w14:paraId="50984BFB"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82.0</w:t>
            </w:r>
          </w:p>
        </w:tc>
        <w:tc>
          <w:tcPr>
            <w:tcW w:w="990" w:type="dxa"/>
            <w:tcBorders>
              <w:top w:val="nil"/>
              <w:left w:val="nil"/>
              <w:bottom w:val="nil"/>
              <w:right w:val="nil"/>
            </w:tcBorders>
          </w:tcPr>
          <w:p w14:paraId="7DA7C322"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82.0</w:t>
            </w:r>
          </w:p>
        </w:tc>
        <w:tc>
          <w:tcPr>
            <w:tcW w:w="990" w:type="dxa"/>
            <w:tcBorders>
              <w:top w:val="nil"/>
              <w:left w:val="nil"/>
              <w:bottom w:val="nil"/>
              <w:right w:val="nil"/>
            </w:tcBorders>
          </w:tcPr>
          <w:p w14:paraId="27F5DF39"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1E814887"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60C82D12"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7A75F70F"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12BB0" w:rsidRPr="00CD5CA3" w14:paraId="2578EEA8" w14:textId="77777777" w:rsidTr="00DA3CD8">
        <w:tc>
          <w:tcPr>
            <w:tcW w:w="3600" w:type="dxa"/>
            <w:tcBorders>
              <w:top w:val="nil"/>
              <w:left w:val="nil"/>
              <w:bottom w:val="nil"/>
              <w:right w:val="nil"/>
            </w:tcBorders>
          </w:tcPr>
          <w:p w14:paraId="3806E162" w14:textId="77777777" w:rsidR="00512BB0" w:rsidRPr="00CD5CA3" w:rsidRDefault="00512BB0" w:rsidP="00DA3CD8">
            <w:pPr>
              <w:pStyle w:val="10"/>
              <w:widowControl/>
              <w:spacing w:line="240" w:lineRule="exact"/>
              <w:ind w:right="-198"/>
              <w:jc w:val="both"/>
              <w:rPr>
                <w:rFonts w:ascii="Arial" w:hAnsi="Arial" w:cs="Arial"/>
                <w:color w:val="auto"/>
                <w:sz w:val="14"/>
                <w:szCs w:val="14"/>
              </w:rPr>
            </w:pPr>
            <w:r w:rsidRPr="00CD5CA3">
              <w:rPr>
                <w:rFonts w:ascii="Arial" w:hAnsi="Arial" w:cs="Arial"/>
                <w:color w:val="auto"/>
                <w:sz w:val="14"/>
                <w:szCs w:val="14"/>
              </w:rPr>
              <w:t xml:space="preserve">Pai </w:t>
            </w:r>
            <w:proofErr w:type="spellStart"/>
            <w:r w:rsidRPr="00CD5CA3">
              <w:rPr>
                <w:rFonts w:ascii="Arial" w:hAnsi="Arial" w:cs="Arial"/>
                <w:color w:val="auto"/>
                <w:sz w:val="14"/>
                <w:szCs w:val="14"/>
              </w:rPr>
              <w:t>Samart</w:t>
            </w:r>
            <w:proofErr w:type="spellEnd"/>
            <w:r w:rsidRPr="00CD5CA3">
              <w:rPr>
                <w:rFonts w:ascii="Arial" w:hAnsi="Arial" w:cs="Arial"/>
                <w:color w:val="auto"/>
                <w:sz w:val="14"/>
                <w:szCs w:val="14"/>
              </w:rPr>
              <w:t xml:space="preserve"> Development Company Limited</w:t>
            </w:r>
          </w:p>
        </w:tc>
        <w:tc>
          <w:tcPr>
            <w:tcW w:w="990" w:type="dxa"/>
            <w:gridSpan w:val="2"/>
            <w:tcBorders>
              <w:top w:val="nil"/>
              <w:left w:val="nil"/>
              <w:bottom w:val="nil"/>
              <w:right w:val="nil"/>
            </w:tcBorders>
          </w:tcPr>
          <w:p w14:paraId="7B012E16"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28.4</w:t>
            </w:r>
          </w:p>
        </w:tc>
        <w:tc>
          <w:tcPr>
            <w:tcW w:w="990" w:type="dxa"/>
            <w:tcBorders>
              <w:top w:val="nil"/>
              <w:left w:val="nil"/>
              <w:bottom w:val="nil"/>
              <w:right w:val="nil"/>
            </w:tcBorders>
          </w:tcPr>
          <w:p w14:paraId="7751F8C0"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28.4</w:t>
            </w:r>
          </w:p>
        </w:tc>
        <w:tc>
          <w:tcPr>
            <w:tcW w:w="990" w:type="dxa"/>
            <w:tcBorders>
              <w:top w:val="nil"/>
              <w:left w:val="nil"/>
              <w:bottom w:val="nil"/>
              <w:right w:val="nil"/>
            </w:tcBorders>
          </w:tcPr>
          <w:p w14:paraId="1EC0DA35"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677FF1DA"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326E26CA"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46D2F11E"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12BB0" w:rsidRPr="00CD5CA3" w14:paraId="15CE8A3B" w14:textId="77777777" w:rsidTr="00DA3CD8">
        <w:tc>
          <w:tcPr>
            <w:tcW w:w="3600" w:type="dxa"/>
            <w:tcBorders>
              <w:top w:val="nil"/>
              <w:left w:val="nil"/>
              <w:bottom w:val="nil"/>
              <w:right w:val="nil"/>
            </w:tcBorders>
          </w:tcPr>
          <w:p w14:paraId="2B6865F2" w14:textId="77777777" w:rsidR="00512BB0" w:rsidRPr="00CD5CA3" w:rsidRDefault="00512BB0" w:rsidP="00DA3CD8">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Phuket Grande Resort Limited</w:t>
            </w:r>
          </w:p>
        </w:tc>
        <w:tc>
          <w:tcPr>
            <w:tcW w:w="990" w:type="dxa"/>
            <w:gridSpan w:val="2"/>
            <w:tcBorders>
              <w:top w:val="nil"/>
              <w:left w:val="nil"/>
              <w:bottom w:val="nil"/>
              <w:right w:val="nil"/>
            </w:tcBorders>
          </w:tcPr>
          <w:p w14:paraId="5F1BB041"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4445A86C"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3F5B05E9"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21FE8AD9"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3D215A15"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4389BAC2"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12BB0" w:rsidRPr="00CD5CA3" w14:paraId="3A584739" w14:textId="77777777" w:rsidTr="00DA3CD8">
        <w:tc>
          <w:tcPr>
            <w:tcW w:w="3600" w:type="dxa"/>
            <w:tcBorders>
              <w:top w:val="nil"/>
              <w:left w:val="nil"/>
              <w:bottom w:val="nil"/>
              <w:right w:val="nil"/>
            </w:tcBorders>
          </w:tcPr>
          <w:p w14:paraId="2F99C689" w14:textId="77777777" w:rsidR="00512BB0" w:rsidRPr="00CD5CA3" w:rsidRDefault="00512BB0" w:rsidP="00DA3CD8">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Talang Development Company Limited</w:t>
            </w:r>
          </w:p>
        </w:tc>
        <w:tc>
          <w:tcPr>
            <w:tcW w:w="990" w:type="dxa"/>
            <w:gridSpan w:val="2"/>
            <w:tcBorders>
              <w:top w:val="nil"/>
              <w:left w:val="nil"/>
              <w:bottom w:val="nil"/>
              <w:right w:val="nil"/>
            </w:tcBorders>
          </w:tcPr>
          <w:p w14:paraId="39624C16"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251.0</w:t>
            </w:r>
          </w:p>
        </w:tc>
        <w:tc>
          <w:tcPr>
            <w:tcW w:w="990" w:type="dxa"/>
            <w:tcBorders>
              <w:top w:val="nil"/>
              <w:left w:val="nil"/>
              <w:bottom w:val="nil"/>
              <w:right w:val="nil"/>
            </w:tcBorders>
          </w:tcPr>
          <w:p w14:paraId="0B0DCB6D"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251.0</w:t>
            </w:r>
          </w:p>
        </w:tc>
        <w:tc>
          <w:tcPr>
            <w:tcW w:w="990" w:type="dxa"/>
            <w:tcBorders>
              <w:top w:val="nil"/>
              <w:left w:val="nil"/>
              <w:bottom w:val="nil"/>
              <w:right w:val="nil"/>
            </w:tcBorders>
          </w:tcPr>
          <w:p w14:paraId="2B41C980"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50.0</w:t>
            </w:r>
          </w:p>
        </w:tc>
        <w:tc>
          <w:tcPr>
            <w:tcW w:w="990" w:type="dxa"/>
            <w:tcBorders>
              <w:top w:val="nil"/>
              <w:left w:val="nil"/>
              <w:bottom w:val="nil"/>
              <w:right w:val="nil"/>
            </w:tcBorders>
          </w:tcPr>
          <w:p w14:paraId="15DBF01F"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50.0</w:t>
            </w:r>
          </w:p>
        </w:tc>
        <w:tc>
          <w:tcPr>
            <w:tcW w:w="990" w:type="dxa"/>
            <w:tcBorders>
              <w:top w:val="nil"/>
              <w:left w:val="nil"/>
              <w:bottom w:val="nil"/>
              <w:right w:val="nil"/>
            </w:tcBorders>
          </w:tcPr>
          <w:p w14:paraId="319786B7"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1D17EFD4"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12BB0" w:rsidRPr="00CD5CA3" w14:paraId="33636431" w14:textId="77777777" w:rsidTr="00DA3CD8">
        <w:tc>
          <w:tcPr>
            <w:tcW w:w="3600" w:type="dxa"/>
            <w:tcBorders>
              <w:top w:val="nil"/>
              <w:left w:val="nil"/>
              <w:bottom w:val="nil"/>
              <w:right w:val="nil"/>
            </w:tcBorders>
          </w:tcPr>
          <w:p w14:paraId="67B119D1" w14:textId="77777777" w:rsidR="00512BB0" w:rsidRPr="00CD5CA3" w:rsidRDefault="00512BB0" w:rsidP="00DA3CD8">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Laguna Sathorn Tower Co., Ltd.</w:t>
            </w:r>
          </w:p>
        </w:tc>
        <w:tc>
          <w:tcPr>
            <w:tcW w:w="990" w:type="dxa"/>
            <w:gridSpan w:val="2"/>
            <w:tcBorders>
              <w:top w:val="nil"/>
              <w:left w:val="nil"/>
              <w:bottom w:val="nil"/>
              <w:right w:val="nil"/>
            </w:tcBorders>
          </w:tcPr>
          <w:p w14:paraId="1038450A"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1,580.0</w:t>
            </w:r>
          </w:p>
        </w:tc>
        <w:tc>
          <w:tcPr>
            <w:tcW w:w="990" w:type="dxa"/>
            <w:tcBorders>
              <w:top w:val="nil"/>
              <w:left w:val="nil"/>
              <w:bottom w:val="nil"/>
              <w:right w:val="nil"/>
            </w:tcBorders>
          </w:tcPr>
          <w:p w14:paraId="59BD4981" w14:textId="77777777" w:rsidR="00512BB0" w:rsidRPr="00CD5CA3" w:rsidRDefault="00512BB0" w:rsidP="00DA3CD8">
            <w:pPr>
              <w:spacing w:line="240" w:lineRule="exact"/>
              <w:ind w:left="-108"/>
              <w:jc w:val="right"/>
              <w:rPr>
                <w:rFonts w:ascii="Arial" w:hAnsi="Arial" w:cs="Arial"/>
                <w:sz w:val="14"/>
                <w:szCs w:val="14"/>
              </w:rPr>
            </w:pPr>
            <w:r>
              <w:rPr>
                <w:rFonts w:ascii="Arial" w:hAnsi="Arial" w:cs="Arial"/>
                <w:sz w:val="14"/>
                <w:szCs w:val="14"/>
              </w:rPr>
              <w:t>1,580.0</w:t>
            </w:r>
          </w:p>
        </w:tc>
        <w:tc>
          <w:tcPr>
            <w:tcW w:w="990" w:type="dxa"/>
            <w:tcBorders>
              <w:top w:val="nil"/>
              <w:left w:val="nil"/>
              <w:bottom w:val="nil"/>
              <w:right w:val="nil"/>
            </w:tcBorders>
          </w:tcPr>
          <w:p w14:paraId="4DB9AE88"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67697AFC"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549FFEBF"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18FCC021"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12BB0" w:rsidRPr="00CD5CA3" w14:paraId="34F65A1C" w14:textId="77777777" w:rsidTr="00DA3CD8">
        <w:tc>
          <w:tcPr>
            <w:tcW w:w="3600" w:type="dxa"/>
            <w:tcBorders>
              <w:top w:val="nil"/>
              <w:left w:val="nil"/>
              <w:bottom w:val="nil"/>
              <w:right w:val="nil"/>
            </w:tcBorders>
          </w:tcPr>
          <w:p w14:paraId="07077A1B" w14:textId="77777777" w:rsidR="00512BB0" w:rsidRPr="00CD5CA3" w:rsidRDefault="00512BB0" w:rsidP="00DA3CD8">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Laguna Sathorn Building Co., Ltd.</w:t>
            </w:r>
          </w:p>
        </w:tc>
        <w:tc>
          <w:tcPr>
            <w:tcW w:w="990" w:type="dxa"/>
            <w:gridSpan w:val="2"/>
            <w:tcBorders>
              <w:top w:val="nil"/>
              <w:left w:val="nil"/>
              <w:bottom w:val="nil"/>
              <w:right w:val="nil"/>
            </w:tcBorders>
          </w:tcPr>
          <w:p w14:paraId="44E40A2B"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327.0</w:t>
            </w:r>
          </w:p>
        </w:tc>
        <w:tc>
          <w:tcPr>
            <w:tcW w:w="990" w:type="dxa"/>
            <w:tcBorders>
              <w:top w:val="nil"/>
              <w:left w:val="nil"/>
              <w:bottom w:val="nil"/>
              <w:right w:val="nil"/>
            </w:tcBorders>
          </w:tcPr>
          <w:p w14:paraId="7B66DB79"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327.0</w:t>
            </w:r>
          </w:p>
        </w:tc>
        <w:tc>
          <w:tcPr>
            <w:tcW w:w="990" w:type="dxa"/>
            <w:tcBorders>
              <w:top w:val="nil"/>
              <w:left w:val="nil"/>
              <w:bottom w:val="nil"/>
              <w:right w:val="nil"/>
            </w:tcBorders>
          </w:tcPr>
          <w:p w14:paraId="33FEB894"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4DFBD6EA"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51709DFB"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68699141"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12BB0" w:rsidRPr="00CD5CA3" w14:paraId="5FE6DCB1" w14:textId="77777777" w:rsidTr="00DA3CD8">
        <w:tc>
          <w:tcPr>
            <w:tcW w:w="3600" w:type="dxa"/>
            <w:tcBorders>
              <w:top w:val="nil"/>
              <w:left w:val="nil"/>
              <w:bottom w:val="nil"/>
              <w:right w:val="nil"/>
            </w:tcBorders>
          </w:tcPr>
          <w:p w14:paraId="69EBA26F" w14:textId="77777777" w:rsidR="00512BB0" w:rsidRPr="00CD5CA3" w:rsidRDefault="00512BB0" w:rsidP="00DA3CD8">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Laguna Sathorn Land Co., Ltd.</w:t>
            </w:r>
          </w:p>
        </w:tc>
        <w:tc>
          <w:tcPr>
            <w:tcW w:w="990" w:type="dxa"/>
            <w:gridSpan w:val="2"/>
            <w:tcBorders>
              <w:top w:val="nil"/>
              <w:left w:val="nil"/>
              <w:bottom w:val="nil"/>
              <w:right w:val="nil"/>
            </w:tcBorders>
          </w:tcPr>
          <w:p w14:paraId="0FC37A5B"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21.0</w:t>
            </w:r>
          </w:p>
        </w:tc>
        <w:tc>
          <w:tcPr>
            <w:tcW w:w="990" w:type="dxa"/>
            <w:tcBorders>
              <w:top w:val="nil"/>
              <w:left w:val="nil"/>
              <w:bottom w:val="nil"/>
              <w:right w:val="nil"/>
            </w:tcBorders>
          </w:tcPr>
          <w:p w14:paraId="5939BC77"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21.0</w:t>
            </w:r>
          </w:p>
        </w:tc>
        <w:tc>
          <w:tcPr>
            <w:tcW w:w="990" w:type="dxa"/>
            <w:tcBorders>
              <w:top w:val="nil"/>
              <w:left w:val="nil"/>
              <w:bottom w:val="nil"/>
              <w:right w:val="nil"/>
            </w:tcBorders>
          </w:tcPr>
          <w:p w14:paraId="16FFFF0B"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75E80C5B"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622EE436"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3BF5CDD9"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12BB0" w:rsidRPr="00CD5CA3" w14:paraId="219415F2" w14:textId="77777777" w:rsidTr="00DA3CD8">
        <w:tc>
          <w:tcPr>
            <w:tcW w:w="3600" w:type="dxa"/>
            <w:tcBorders>
              <w:top w:val="nil"/>
              <w:left w:val="nil"/>
              <w:bottom w:val="nil"/>
              <w:right w:val="nil"/>
            </w:tcBorders>
          </w:tcPr>
          <w:p w14:paraId="36AD4A7E" w14:textId="77777777" w:rsidR="00512BB0" w:rsidRPr="00CD5CA3" w:rsidRDefault="00512BB0" w:rsidP="00DA3CD8">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Twin Waters Limited</w:t>
            </w:r>
          </w:p>
        </w:tc>
        <w:tc>
          <w:tcPr>
            <w:tcW w:w="990" w:type="dxa"/>
            <w:gridSpan w:val="2"/>
            <w:tcBorders>
              <w:top w:val="nil"/>
              <w:left w:val="nil"/>
              <w:bottom w:val="nil"/>
              <w:right w:val="nil"/>
            </w:tcBorders>
          </w:tcPr>
          <w:p w14:paraId="310F9599"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214.4</w:t>
            </w:r>
          </w:p>
        </w:tc>
        <w:tc>
          <w:tcPr>
            <w:tcW w:w="990" w:type="dxa"/>
            <w:tcBorders>
              <w:top w:val="nil"/>
              <w:left w:val="nil"/>
              <w:bottom w:val="nil"/>
              <w:right w:val="nil"/>
            </w:tcBorders>
          </w:tcPr>
          <w:p w14:paraId="3DEACF8C"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214.4</w:t>
            </w:r>
          </w:p>
        </w:tc>
        <w:tc>
          <w:tcPr>
            <w:tcW w:w="990" w:type="dxa"/>
            <w:tcBorders>
              <w:top w:val="nil"/>
              <w:left w:val="nil"/>
              <w:bottom w:val="nil"/>
              <w:right w:val="nil"/>
            </w:tcBorders>
          </w:tcPr>
          <w:p w14:paraId="7428F3D7"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621F71F8"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6B642277"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7B8B143B"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12BB0" w:rsidRPr="00CD5CA3" w14:paraId="6BADE1F7" w14:textId="77777777" w:rsidTr="00DA3CD8">
        <w:tc>
          <w:tcPr>
            <w:tcW w:w="3600" w:type="dxa"/>
            <w:tcBorders>
              <w:top w:val="nil"/>
              <w:left w:val="nil"/>
              <w:bottom w:val="nil"/>
              <w:right w:val="nil"/>
            </w:tcBorders>
          </w:tcPr>
          <w:p w14:paraId="491A97CA" w14:textId="77777777" w:rsidR="00512BB0" w:rsidRPr="00CD5CA3" w:rsidRDefault="00512BB0" w:rsidP="00DA3CD8">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 xml:space="preserve">Laguna Global Intertrade Limited </w:t>
            </w:r>
          </w:p>
        </w:tc>
        <w:tc>
          <w:tcPr>
            <w:tcW w:w="990" w:type="dxa"/>
            <w:gridSpan w:val="2"/>
            <w:tcBorders>
              <w:top w:val="nil"/>
              <w:left w:val="nil"/>
              <w:bottom w:val="nil"/>
              <w:right w:val="nil"/>
            </w:tcBorders>
          </w:tcPr>
          <w:p w14:paraId="1C3E0709"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2.0</w:t>
            </w:r>
          </w:p>
        </w:tc>
        <w:tc>
          <w:tcPr>
            <w:tcW w:w="990" w:type="dxa"/>
            <w:tcBorders>
              <w:top w:val="nil"/>
              <w:left w:val="nil"/>
              <w:bottom w:val="nil"/>
              <w:right w:val="nil"/>
            </w:tcBorders>
          </w:tcPr>
          <w:p w14:paraId="12A0B844"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2.0</w:t>
            </w:r>
          </w:p>
        </w:tc>
        <w:tc>
          <w:tcPr>
            <w:tcW w:w="990" w:type="dxa"/>
            <w:tcBorders>
              <w:top w:val="nil"/>
              <w:left w:val="nil"/>
              <w:bottom w:val="nil"/>
              <w:right w:val="nil"/>
            </w:tcBorders>
          </w:tcPr>
          <w:p w14:paraId="3AC9D3EF"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6BD43962"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47AA6255"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6E8B28EC"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12BB0" w:rsidRPr="00CD5CA3" w14:paraId="66D36713" w14:textId="77777777" w:rsidTr="00DA3CD8">
        <w:tc>
          <w:tcPr>
            <w:tcW w:w="3600" w:type="dxa"/>
            <w:tcBorders>
              <w:top w:val="nil"/>
              <w:left w:val="nil"/>
              <w:bottom w:val="nil"/>
              <w:right w:val="nil"/>
            </w:tcBorders>
          </w:tcPr>
          <w:p w14:paraId="08C2A0DE" w14:textId="77777777" w:rsidR="00512BB0" w:rsidRPr="00CD5CA3" w:rsidRDefault="00512BB0" w:rsidP="00DA3CD8">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Laguna Hospitality Limited</w:t>
            </w:r>
          </w:p>
        </w:tc>
        <w:tc>
          <w:tcPr>
            <w:tcW w:w="990" w:type="dxa"/>
            <w:gridSpan w:val="2"/>
            <w:tcBorders>
              <w:top w:val="nil"/>
              <w:left w:val="nil"/>
              <w:bottom w:val="nil"/>
              <w:right w:val="nil"/>
            </w:tcBorders>
          </w:tcPr>
          <w:p w14:paraId="2DA219ED"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10.0</w:t>
            </w:r>
          </w:p>
        </w:tc>
        <w:tc>
          <w:tcPr>
            <w:tcW w:w="990" w:type="dxa"/>
            <w:tcBorders>
              <w:top w:val="nil"/>
              <w:left w:val="nil"/>
              <w:bottom w:val="nil"/>
              <w:right w:val="nil"/>
            </w:tcBorders>
          </w:tcPr>
          <w:p w14:paraId="3EC95232"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2.0</w:t>
            </w:r>
          </w:p>
        </w:tc>
        <w:tc>
          <w:tcPr>
            <w:tcW w:w="990" w:type="dxa"/>
            <w:tcBorders>
              <w:top w:val="nil"/>
              <w:left w:val="nil"/>
              <w:bottom w:val="nil"/>
              <w:right w:val="nil"/>
            </w:tcBorders>
          </w:tcPr>
          <w:p w14:paraId="4C630B60"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0EB83918"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4C7311AE"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757A1062"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12BB0" w:rsidRPr="00CD5CA3" w14:paraId="57723FFD" w14:textId="77777777" w:rsidTr="00DA3CD8">
        <w:tc>
          <w:tcPr>
            <w:tcW w:w="3600" w:type="dxa"/>
            <w:tcBorders>
              <w:top w:val="nil"/>
              <w:left w:val="nil"/>
              <w:bottom w:val="nil"/>
              <w:right w:val="nil"/>
            </w:tcBorders>
          </w:tcPr>
          <w:p w14:paraId="57263E42" w14:textId="77777777" w:rsidR="00512BB0" w:rsidRPr="00CD5CA3" w:rsidRDefault="00512BB0" w:rsidP="00DA3CD8">
            <w:pPr>
              <w:tabs>
                <w:tab w:val="decimal" w:pos="684"/>
              </w:tabs>
              <w:spacing w:line="240" w:lineRule="exact"/>
              <w:ind w:right="-108"/>
              <w:jc w:val="both"/>
              <w:rPr>
                <w:rFonts w:ascii="Arial" w:hAnsi="Arial" w:cs="Arial"/>
                <w:b/>
                <w:bCs/>
                <w:sz w:val="14"/>
                <w:szCs w:val="14"/>
                <w:u w:val="single"/>
              </w:rPr>
            </w:pPr>
            <w:r w:rsidRPr="00CD5CA3">
              <w:rPr>
                <w:rFonts w:ascii="Arial" w:hAnsi="Arial" w:cs="Arial"/>
                <w:b/>
                <w:bCs/>
                <w:sz w:val="14"/>
                <w:szCs w:val="14"/>
                <w:u w:val="single"/>
              </w:rPr>
              <w:t>Subsidiaries held through Laguna Grande Limited</w:t>
            </w:r>
          </w:p>
        </w:tc>
        <w:tc>
          <w:tcPr>
            <w:tcW w:w="990" w:type="dxa"/>
            <w:gridSpan w:val="2"/>
            <w:tcBorders>
              <w:top w:val="nil"/>
              <w:left w:val="nil"/>
              <w:bottom w:val="nil"/>
              <w:right w:val="nil"/>
            </w:tcBorders>
          </w:tcPr>
          <w:p w14:paraId="712F5B91" w14:textId="77777777" w:rsidR="00512BB0" w:rsidRPr="00CD5CA3" w:rsidRDefault="00512BB0" w:rsidP="00DA3CD8">
            <w:pPr>
              <w:tabs>
                <w:tab w:val="decimal" w:pos="684"/>
              </w:tabs>
              <w:spacing w:line="240" w:lineRule="exact"/>
              <w:ind w:right="-108"/>
              <w:jc w:val="both"/>
              <w:rPr>
                <w:rFonts w:ascii="Arial" w:hAnsi="Arial" w:cs="Arial"/>
                <w:b/>
                <w:bCs/>
                <w:sz w:val="14"/>
                <w:szCs w:val="14"/>
                <w:u w:val="single"/>
              </w:rPr>
            </w:pPr>
          </w:p>
        </w:tc>
        <w:tc>
          <w:tcPr>
            <w:tcW w:w="990" w:type="dxa"/>
            <w:tcBorders>
              <w:top w:val="nil"/>
              <w:left w:val="nil"/>
              <w:bottom w:val="nil"/>
              <w:right w:val="nil"/>
            </w:tcBorders>
          </w:tcPr>
          <w:p w14:paraId="40D8B19A" w14:textId="77777777" w:rsidR="00512BB0" w:rsidRPr="00CD5CA3" w:rsidRDefault="00512BB0" w:rsidP="00DA3CD8">
            <w:pPr>
              <w:spacing w:line="240" w:lineRule="exact"/>
              <w:ind w:left="-108"/>
              <w:jc w:val="right"/>
              <w:rPr>
                <w:rFonts w:ascii="Arial" w:hAnsi="Arial" w:cs="Arial"/>
                <w:sz w:val="14"/>
                <w:szCs w:val="14"/>
              </w:rPr>
            </w:pPr>
          </w:p>
        </w:tc>
        <w:tc>
          <w:tcPr>
            <w:tcW w:w="990" w:type="dxa"/>
            <w:tcBorders>
              <w:top w:val="nil"/>
              <w:left w:val="nil"/>
              <w:bottom w:val="nil"/>
              <w:right w:val="nil"/>
            </w:tcBorders>
          </w:tcPr>
          <w:p w14:paraId="54223863" w14:textId="77777777" w:rsidR="00512BB0" w:rsidRPr="00CD5CA3" w:rsidRDefault="00512BB0" w:rsidP="00DA3CD8">
            <w:pPr>
              <w:spacing w:line="240" w:lineRule="exact"/>
              <w:ind w:left="-108"/>
              <w:jc w:val="right"/>
              <w:rPr>
                <w:rFonts w:ascii="Arial" w:hAnsi="Arial" w:cs="Arial"/>
                <w:sz w:val="14"/>
                <w:szCs w:val="14"/>
              </w:rPr>
            </w:pPr>
          </w:p>
        </w:tc>
        <w:tc>
          <w:tcPr>
            <w:tcW w:w="990" w:type="dxa"/>
            <w:tcBorders>
              <w:top w:val="nil"/>
              <w:left w:val="nil"/>
              <w:bottom w:val="nil"/>
              <w:right w:val="nil"/>
            </w:tcBorders>
          </w:tcPr>
          <w:p w14:paraId="3FDA06D5" w14:textId="77777777" w:rsidR="00512BB0" w:rsidRPr="00CD5CA3" w:rsidRDefault="00512BB0" w:rsidP="00DA3CD8">
            <w:pPr>
              <w:tabs>
                <w:tab w:val="decimal" w:pos="612"/>
              </w:tabs>
              <w:spacing w:line="240" w:lineRule="exact"/>
              <w:ind w:right="-36"/>
              <w:jc w:val="center"/>
              <w:rPr>
                <w:rFonts w:ascii="Arial" w:hAnsi="Arial" w:cs="Arial"/>
                <w:sz w:val="14"/>
                <w:szCs w:val="14"/>
              </w:rPr>
            </w:pPr>
          </w:p>
        </w:tc>
        <w:tc>
          <w:tcPr>
            <w:tcW w:w="990" w:type="dxa"/>
            <w:tcBorders>
              <w:top w:val="nil"/>
              <w:left w:val="nil"/>
              <w:bottom w:val="nil"/>
              <w:right w:val="nil"/>
            </w:tcBorders>
          </w:tcPr>
          <w:p w14:paraId="2A44DD31" w14:textId="77777777" w:rsidR="00512BB0" w:rsidRPr="00CD5CA3" w:rsidRDefault="00512BB0" w:rsidP="00DA3CD8">
            <w:pPr>
              <w:tabs>
                <w:tab w:val="decimal" w:pos="500"/>
                <w:tab w:val="decimal" w:pos="612"/>
              </w:tabs>
              <w:spacing w:line="240" w:lineRule="exact"/>
              <w:ind w:right="-36"/>
              <w:jc w:val="center"/>
              <w:rPr>
                <w:rFonts w:ascii="Arial" w:hAnsi="Arial" w:cs="Arial"/>
                <w:sz w:val="14"/>
                <w:szCs w:val="14"/>
              </w:rPr>
            </w:pPr>
          </w:p>
        </w:tc>
        <w:tc>
          <w:tcPr>
            <w:tcW w:w="990" w:type="dxa"/>
            <w:tcBorders>
              <w:top w:val="nil"/>
              <w:left w:val="nil"/>
              <w:bottom w:val="nil"/>
              <w:right w:val="nil"/>
            </w:tcBorders>
          </w:tcPr>
          <w:p w14:paraId="2EE6630A" w14:textId="77777777" w:rsidR="00512BB0" w:rsidRPr="00CD5CA3" w:rsidRDefault="00512BB0" w:rsidP="00DA3CD8">
            <w:pPr>
              <w:tabs>
                <w:tab w:val="decimal" w:pos="477"/>
                <w:tab w:val="decimal" w:pos="612"/>
              </w:tabs>
              <w:spacing w:line="240" w:lineRule="exact"/>
              <w:ind w:right="-36"/>
              <w:jc w:val="center"/>
              <w:rPr>
                <w:rFonts w:ascii="Arial" w:hAnsi="Arial" w:cs="Arial"/>
                <w:sz w:val="14"/>
                <w:szCs w:val="14"/>
              </w:rPr>
            </w:pPr>
          </w:p>
        </w:tc>
      </w:tr>
      <w:tr w:rsidR="00512BB0" w:rsidRPr="00CD5CA3" w14:paraId="6EA0B0A6" w14:textId="77777777" w:rsidTr="00DA3CD8">
        <w:trPr>
          <w:trHeight w:val="66"/>
        </w:trPr>
        <w:tc>
          <w:tcPr>
            <w:tcW w:w="3600" w:type="dxa"/>
            <w:tcBorders>
              <w:top w:val="nil"/>
              <w:left w:val="nil"/>
              <w:bottom w:val="nil"/>
              <w:right w:val="nil"/>
            </w:tcBorders>
          </w:tcPr>
          <w:p w14:paraId="550DA014" w14:textId="77777777" w:rsidR="00512BB0" w:rsidRPr="00CD5CA3" w:rsidRDefault="00512BB0" w:rsidP="00DA3CD8">
            <w:pPr>
              <w:pStyle w:val="10"/>
              <w:widowControl/>
              <w:spacing w:line="240" w:lineRule="exact"/>
              <w:ind w:right="-36"/>
              <w:jc w:val="both"/>
              <w:rPr>
                <w:rFonts w:ascii="Arial" w:hAnsi="Arial" w:cs="Arial"/>
                <w:color w:val="auto"/>
                <w:sz w:val="14"/>
                <w:szCs w:val="14"/>
              </w:rPr>
            </w:pPr>
            <w:proofErr w:type="spellStart"/>
            <w:r w:rsidRPr="00CD5CA3">
              <w:rPr>
                <w:rFonts w:ascii="Arial" w:hAnsi="Arial" w:cs="Arial"/>
                <w:color w:val="auto"/>
                <w:sz w:val="14"/>
                <w:szCs w:val="14"/>
              </w:rPr>
              <w:t>Bangtao</w:t>
            </w:r>
            <w:proofErr w:type="spellEnd"/>
            <w:r w:rsidRPr="00CD5CA3">
              <w:rPr>
                <w:rFonts w:ascii="Arial" w:hAnsi="Arial" w:cs="Arial"/>
                <w:color w:val="auto"/>
                <w:sz w:val="14"/>
                <w:szCs w:val="14"/>
              </w:rPr>
              <w:t xml:space="preserve"> (1) Limited</w:t>
            </w:r>
          </w:p>
        </w:tc>
        <w:tc>
          <w:tcPr>
            <w:tcW w:w="990" w:type="dxa"/>
            <w:gridSpan w:val="2"/>
            <w:tcBorders>
              <w:top w:val="nil"/>
              <w:left w:val="nil"/>
              <w:bottom w:val="nil"/>
              <w:right w:val="nil"/>
            </w:tcBorders>
          </w:tcPr>
          <w:p w14:paraId="06C310F0"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14.0</w:t>
            </w:r>
          </w:p>
        </w:tc>
        <w:tc>
          <w:tcPr>
            <w:tcW w:w="990" w:type="dxa"/>
            <w:tcBorders>
              <w:top w:val="nil"/>
              <w:left w:val="nil"/>
              <w:bottom w:val="nil"/>
              <w:right w:val="nil"/>
            </w:tcBorders>
          </w:tcPr>
          <w:p w14:paraId="046D695C"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14.0</w:t>
            </w:r>
          </w:p>
        </w:tc>
        <w:tc>
          <w:tcPr>
            <w:tcW w:w="990" w:type="dxa"/>
            <w:tcBorders>
              <w:top w:val="nil"/>
              <w:left w:val="nil"/>
              <w:bottom w:val="nil"/>
              <w:right w:val="nil"/>
            </w:tcBorders>
          </w:tcPr>
          <w:p w14:paraId="746F9B4D"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78A5D19B"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0C67123C"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69334310"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12BB0" w:rsidRPr="00CD5CA3" w14:paraId="1D81F7A8" w14:textId="77777777" w:rsidTr="00DA3CD8">
        <w:tc>
          <w:tcPr>
            <w:tcW w:w="3600" w:type="dxa"/>
            <w:tcBorders>
              <w:top w:val="nil"/>
              <w:left w:val="nil"/>
              <w:bottom w:val="nil"/>
              <w:right w:val="nil"/>
            </w:tcBorders>
          </w:tcPr>
          <w:p w14:paraId="25A5C977" w14:textId="77777777" w:rsidR="00512BB0" w:rsidRPr="00CD5CA3" w:rsidRDefault="00512BB0" w:rsidP="00DA3CD8">
            <w:pPr>
              <w:pStyle w:val="10"/>
              <w:widowControl/>
              <w:spacing w:line="240" w:lineRule="exact"/>
              <w:ind w:right="-36"/>
              <w:jc w:val="both"/>
              <w:rPr>
                <w:rFonts w:ascii="Arial" w:hAnsi="Arial" w:cs="Arial"/>
                <w:color w:val="auto"/>
                <w:sz w:val="14"/>
                <w:szCs w:val="14"/>
              </w:rPr>
            </w:pPr>
            <w:proofErr w:type="spellStart"/>
            <w:r w:rsidRPr="00CD5CA3">
              <w:rPr>
                <w:rFonts w:ascii="Arial" w:hAnsi="Arial" w:cs="Arial"/>
                <w:color w:val="auto"/>
                <w:sz w:val="14"/>
                <w:szCs w:val="14"/>
              </w:rPr>
              <w:t>Bangtao</w:t>
            </w:r>
            <w:proofErr w:type="spellEnd"/>
            <w:r w:rsidRPr="00CD5CA3">
              <w:rPr>
                <w:rFonts w:ascii="Arial" w:hAnsi="Arial" w:cs="Arial"/>
                <w:color w:val="auto"/>
                <w:sz w:val="14"/>
                <w:szCs w:val="14"/>
              </w:rPr>
              <w:t xml:space="preserve"> (2) Limited</w:t>
            </w:r>
          </w:p>
        </w:tc>
        <w:tc>
          <w:tcPr>
            <w:tcW w:w="990" w:type="dxa"/>
            <w:gridSpan w:val="2"/>
            <w:tcBorders>
              <w:top w:val="nil"/>
              <w:left w:val="nil"/>
              <w:bottom w:val="nil"/>
              <w:right w:val="nil"/>
            </w:tcBorders>
          </w:tcPr>
          <w:p w14:paraId="642EA921"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5.0</w:t>
            </w:r>
          </w:p>
        </w:tc>
        <w:tc>
          <w:tcPr>
            <w:tcW w:w="990" w:type="dxa"/>
            <w:tcBorders>
              <w:top w:val="nil"/>
              <w:left w:val="nil"/>
              <w:bottom w:val="nil"/>
              <w:right w:val="nil"/>
            </w:tcBorders>
          </w:tcPr>
          <w:p w14:paraId="6D1B3B17"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5.0</w:t>
            </w:r>
          </w:p>
        </w:tc>
        <w:tc>
          <w:tcPr>
            <w:tcW w:w="990" w:type="dxa"/>
            <w:tcBorders>
              <w:top w:val="nil"/>
              <w:left w:val="nil"/>
              <w:bottom w:val="nil"/>
              <w:right w:val="nil"/>
            </w:tcBorders>
          </w:tcPr>
          <w:p w14:paraId="48B6D4F8"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2915126D"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28709B64"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03062339"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12BB0" w:rsidRPr="00CD5CA3" w14:paraId="445CDBFB" w14:textId="77777777" w:rsidTr="00DA3CD8">
        <w:tc>
          <w:tcPr>
            <w:tcW w:w="3600" w:type="dxa"/>
            <w:tcBorders>
              <w:top w:val="nil"/>
              <w:left w:val="nil"/>
              <w:bottom w:val="nil"/>
              <w:right w:val="nil"/>
            </w:tcBorders>
          </w:tcPr>
          <w:p w14:paraId="1E06B97C" w14:textId="77777777" w:rsidR="00512BB0" w:rsidRPr="00CD5CA3" w:rsidRDefault="00512BB0" w:rsidP="00DA3CD8">
            <w:pPr>
              <w:pStyle w:val="10"/>
              <w:widowControl/>
              <w:spacing w:line="240" w:lineRule="exact"/>
              <w:ind w:right="-36"/>
              <w:jc w:val="both"/>
              <w:rPr>
                <w:rFonts w:ascii="Arial" w:hAnsi="Arial" w:cs="Arial"/>
                <w:color w:val="auto"/>
                <w:sz w:val="14"/>
                <w:szCs w:val="14"/>
              </w:rPr>
            </w:pPr>
            <w:proofErr w:type="spellStart"/>
            <w:r w:rsidRPr="00CD5CA3">
              <w:rPr>
                <w:rFonts w:ascii="Arial" w:hAnsi="Arial" w:cs="Arial"/>
                <w:color w:val="auto"/>
                <w:sz w:val="14"/>
                <w:szCs w:val="14"/>
              </w:rPr>
              <w:t>Bangtao</w:t>
            </w:r>
            <w:proofErr w:type="spellEnd"/>
            <w:r w:rsidRPr="00CD5CA3">
              <w:rPr>
                <w:rFonts w:ascii="Arial" w:hAnsi="Arial" w:cs="Arial"/>
                <w:color w:val="auto"/>
                <w:sz w:val="14"/>
                <w:szCs w:val="14"/>
              </w:rPr>
              <w:t xml:space="preserve"> Laguna Limited</w:t>
            </w:r>
          </w:p>
        </w:tc>
        <w:tc>
          <w:tcPr>
            <w:tcW w:w="990" w:type="dxa"/>
            <w:gridSpan w:val="2"/>
            <w:tcBorders>
              <w:top w:val="nil"/>
              <w:left w:val="nil"/>
              <w:bottom w:val="nil"/>
              <w:right w:val="nil"/>
            </w:tcBorders>
          </w:tcPr>
          <w:p w14:paraId="03067F2D"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80.0</w:t>
            </w:r>
          </w:p>
        </w:tc>
        <w:tc>
          <w:tcPr>
            <w:tcW w:w="990" w:type="dxa"/>
            <w:tcBorders>
              <w:top w:val="nil"/>
              <w:left w:val="nil"/>
              <w:bottom w:val="nil"/>
              <w:right w:val="nil"/>
            </w:tcBorders>
          </w:tcPr>
          <w:p w14:paraId="2B498C82"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80.0</w:t>
            </w:r>
          </w:p>
        </w:tc>
        <w:tc>
          <w:tcPr>
            <w:tcW w:w="990" w:type="dxa"/>
            <w:tcBorders>
              <w:top w:val="nil"/>
              <w:left w:val="nil"/>
              <w:bottom w:val="nil"/>
              <w:right w:val="nil"/>
            </w:tcBorders>
          </w:tcPr>
          <w:p w14:paraId="3FA022AF"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7D5F5AAE"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4E26AD83"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3CDB4E6F"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12BB0" w:rsidRPr="00CD5CA3" w14:paraId="4A28623F" w14:textId="77777777" w:rsidTr="00DA3CD8">
        <w:tc>
          <w:tcPr>
            <w:tcW w:w="3600" w:type="dxa"/>
            <w:tcBorders>
              <w:top w:val="nil"/>
              <w:left w:val="nil"/>
              <w:bottom w:val="nil"/>
              <w:right w:val="nil"/>
            </w:tcBorders>
          </w:tcPr>
          <w:p w14:paraId="396FF5FD" w14:textId="77777777" w:rsidR="00512BB0" w:rsidRPr="00CD5CA3" w:rsidRDefault="00512BB0" w:rsidP="00DA3CD8">
            <w:pPr>
              <w:pStyle w:val="10"/>
              <w:widowControl/>
              <w:spacing w:line="240" w:lineRule="exact"/>
              <w:ind w:right="-36"/>
              <w:jc w:val="both"/>
              <w:rPr>
                <w:rFonts w:ascii="Arial" w:hAnsi="Arial" w:cs="Arial"/>
                <w:color w:val="auto"/>
                <w:sz w:val="14"/>
                <w:szCs w:val="14"/>
              </w:rPr>
            </w:pPr>
            <w:proofErr w:type="spellStart"/>
            <w:r w:rsidRPr="00CD5CA3">
              <w:rPr>
                <w:rFonts w:ascii="Arial" w:hAnsi="Arial" w:cs="Arial"/>
                <w:color w:val="auto"/>
                <w:sz w:val="14"/>
                <w:szCs w:val="14"/>
              </w:rPr>
              <w:t>Bangtao</w:t>
            </w:r>
            <w:proofErr w:type="spellEnd"/>
            <w:r w:rsidRPr="00CD5CA3">
              <w:rPr>
                <w:rFonts w:ascii="Arial" w:hAnsi="Arial" w:cs="Arial"/>
                <w:color w:val="auto"/>
                <w:sz w:val="14"/>
                <w:szCs w:val="14"/>
              </w:rPr>
              <w:t xml:space="preserve"> Grande Limited</w:t>
            </w:r>
          </w:p>
        </w:tc>
        <w:tc>
          <w:tcPr>
            <w:tcW w:w="990" w:type="dxa"/>
            <w:gridSpan w:val="2"/>
            <w:tcBorders>
              <w:top w:val="nil"/>
              <w:left w:val="nil"/>
              <w:bottom w:val="nil"/>
              <w:right w:val="nil"/>
            </w:tcBorders>
          </w:tcPr>
          <w:p w14:paraId="173CC188"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1,020.0</w:t>
            </w:r>
          </w:p>
        </w:tc>
        <w:tc>
          <w:tcPr>
            <w:tcW w:w="990" w:type="dxa"/>
            <w:tcBorders>
              <w:top w:val="nil"/>
              <w:left w:val="nil"/>
              <w:bottom w:val="nil"/>
              <w:right w:val="nil"/>
            </w:tcBorders>
          </w:tcPr>
          <w:p w14:paraId="10D930FC" w14:textId="77777777" w:rsidR="00512BB0" w:rsidRPr="00CD5CA3" w:rsidRDefault="00512BB0" w:rsidP="00DA3CD8">
            <w:pPr>
              <w:spacing w:line="240" w:lineRule="exact"/>
              <w:ind w:left="-108"/>
              <w:jc w:val="right"/>
              <w:rPr>
                <w:rFonts w:ascii="Arial" w:hAnsi="Arial" w:cs="Arial"/>
                <w:sz w:val="14"/>
                <w:szCs w:val="14"/>
              </w:rPr>
            </w:pPr>
            <w:r>
              <w:rPr>
                <w:rFonts w:ascii="Arial" w:hAnsi="Arial" w:cs="Arial"/>
                <w:sz w:val="14"/>
                <w:szCs w:val="14"/>
              </w:rPr>
              <w:t>1,020.0</w:t>
            </w:r>
          </w:p>
        </w:tc>
        <w:tc>
          <w:tcPr>
            <w:tcW w:w="990" w:type="dxa"/>
            <w:tcBorders>
              <w:top w:val="nil"/>
              <w:left w:val="nil"/>
              <w:bottom w:val="nil"/>
              <w:right w:val="nil"/>
            </w:tcBorders>
          </w:tcPr>
          <w:p w14:paraId="7738FE53"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60819AA1"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671602A7"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5270BDA6"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12BB0" w:rsidRPr="00CD5CA3" w14:paraId="739A911E" w14:textId="77777777" w:rsidTr="00DA3CD8">
        <w:tc>
          <w:tcPr>
            <w:tcW w:w="3870" w:type="dxa"/>
            <w:gridSpan w:val="2"/>
            <w:tcBorders>
              <w:top w:val="nil"/>
              <w:left w:val="nil"/>
              <w:bottom w:val="nil"/>
              <w:right w:val="nil"/>
            </w:tcBorders>
          </w:tcPr>
          <w:p w14:paraId="0A4DD5AB" w14:textId="77777777" w:rsidR="00512BB0" w:rsidRPr="00CD5CA3" w:rsidRDefault="00512BB0" w:rsidP="00DA3CD8">
            <w:pPr>
              <w:spacing w:line="240" w:lineRule="exact"/>
              <w:ind w:right="-108"/>
              <w:jc w:val="both"/>
              <w:rPr>
                <w:rFonts w:ascii="Arial" w:hAnsi="Arial" w:cs="Arial"/>
                <w:b/>
                <w:bCs/>
                <w:sz w:val="14"/>
                <w:szCs w:val="14"/>
                <w:u w:val="single"/>
              </w:rPr>
            </w:pPr>
            <w:r w:rsidRPr="00CD5CA3">
              <w:rPr>
                <w:rFonts w:ascii="Arial" w:hAnsi="Arial" w:cs="Arial"/>
                <w:b/>
                <w:bCs/>
                <w:sz w:val="14"/>
                <w:szCs w:val="14"/>
                <w:u w:val="single"/>
              </w:rPr>
              <w:t>Subsidiary held through Laguna Holiday Club Limited</w:t>
            </w:r>
          </w:p>
        </w:tc>
        <w:tc>
          <w:tcPr>
            <w:tcW w:w="720" w:type="dxa"/>
            <w:tcBorders>
              <w:top w:val="nil"/>
              <w:left w:val="nil"/>
              <w:bottom w:val="nil"/>
              <w:right w:val="nil"/>
            </w:tcBorders>
          </w:tcPr>
          <w:p w14:paraId="670ABF3C" w14:textId="77777777" w:rsidR="00512BB0" w:rsidRPr="00CD5CA3" w:rsidRDefault="00512BB0" w:rsidP="00DA3CD8">
            <w:pPr>
              <w:spacing w:line="240" w:lineRule="exact"/>
              <w:ind w:right="-108"/>
              <w:jc w:val="both"/>
              <w:rPr>
                <w:rFonts w:ascii="Arial" w:hAnsi="Arial" w:cs="Arial"/>
                <w:b/>
                <w:bCs/>
                <w:sz w:val="14"/>
                <w:szCs w:val="14"/>
                <w:u w:val="single"/>
              </w:rPr>
            </w:pPr>
          </w:p>
        </w:tc>
        <w:tc>
          <w:tcPr>
            <w:tcW w:w="990" w:type="dxa"/>
            <w:tcBorders>
              <w:top w:val="nil"/>
              <w:left w:val="nil"/>
              <w:bottom w:val="nil"/>
              <w:right w:val="nil"/>
            </w:tcBorders>
          </w:tcPr>
          <w:p w14:paraId="225750E4" w14:textId="77777777" w:rsidR="00512BB0" w:rsidRPr="00CD5CA3" w:rsidRDefault="00512BB0" w:rsidP="00DA3CD8">
            <w:pPr>
              <w:spacing w:line="240" w:lineRule="exact"/>
              <w:ind w:left="-108"/>
              <w:jc w:val="right"/>
              <w:rPr>
                <w:rFonts w:ascii="Arial" w:hAnsi="Arial" w:cs="Arial"/>
                <w:sz w:val="14"/>
                <w:szCs w:val="14"/>
              </w:rPr>
            </w:pPr>
          </w:p>
        </w:tc>
        <w:tc>
          <w:tcPr>
            <w:tcW w:w="990" w:type="dxa"/>
            <w:tcBorders>
              <w:top w:val="nil"/>
              <w:left w:val="nil"/>
              <w:bottom w:val="nil"/>
              <w:right w:val="nil"/>
            </w:tcBorders>
          </w:tcPr>
          <w:p w14:paraId="0AC70A7B" w14:textId="77777777" w:rsidR="00512BB0" w:rsidRPr="00CD5CA3" w:rsidRDefault="00512BB0" w:rsidP="00DA3CD8">
            <w:pPr>
              <w:tabs>
                <w:tab w:val="decimal" w:pos="578"/>
              </w:tabs>
              <w:spacing w:line="240" w:lineRule="exact"/>
              <w:rPr>
                <w:rFonts w:ascii="Arial" w:hAnsi="Arial" w:cs="Arial"/>
                <w:sz w:val="14"/>
                <w:szCs w:val="14"/>
              </w:rPr>
            </w:pPr>
          </w:p>
        </w:tc>
        <w:tc>
          <w:tcPr>
            <w:tcW w:w="990" w:type="dxa"/>
            <w:tcBorders>
              <w:top w:val="nil"/>
              <w:left w:val="nil"/>
              <w:bottom w:val="nil"/>
              <w:right w:val="nil"/>
            </w:tcBorders>
          </w:tcPr>
          <w:p w14:paraId="10E9C762" w14:textId="77777777" w:rsidR="00512BB0" w:rsidRPr="00CD5CA3" w:rsidRDefault="00512BB0" w:rsidP="00DA3CD8">
            <w:pPr>
              <w:tabs>
                <w:tab w:val="decimal" w:pos="578"/>
              </w:tabs>
              <w:spacing w:line="240" w:lineRule="exact"/>
              <w:rPr>
                <w:rFonts w:ascii="Arial" w:hAnsi="Arial" w:cs="Arial"/>
                <w:sz w:val="14"/>
                <w:szCs w:val="14"/>
              </w:rPr>
            </w:pPr>
          </w:p>
        </w:tc>
        <w:tc>
          <w:tcPr>
            <w:tcW w:w="990" w:type="dxa"/>
            <w:tcBorders>
              <w:top w:val="nil"/>
              <w:left w:val="nil"/>
              <w:bottom w:val="nil"/>
              <w:right w:val="nil"/>
            </w:tcBorders>
          </w:tcPr>
          <w:p w14:paraId="7392C501" w14:textId="77777777" w:rsidR="00512BB0" w:rsidRPr="00CD5CA3" w:rsidRDefault="00512BB0" w:rsidP="00DA3CD8">
            <w:pPr>
              <w:tabs>
                <w:tab w:val="decimal" w:pos="612"/>
              </w:tabs>
              <w:spacing w:line="240" w:lineRule="exact"/>
              <w:ind w:right="-36"/>
              <w:jc w:val="center"/>
              <w:rPr>
                <w:rFonts w:ascii="Arial" w:hAnsi="Arial" w:cs="Arial"/>
                <w:sz w:val="14"/>
                <w:szCs w:val="14"/>
              </w:rPr>
            </w:pPr>
          </w:p>
        </w:tc>
        <w:tc>
          <w:tcPr>
            <w:tcW w:w="990" w:type="dxa"/>
            <w:tcBorders>
              <w:top w:val="nil"/>
              <w:left w:val="nil"/>
              <w:bottom w:val="nil"/>
              <w:right w:val="nil"/>
            </w:tcBorders>
          </w:tcPr>
          <w:p w14:paraId="609C9F5D" w14:textId="77777777" w:rsidR="00512BB0" w:rsidRPr="00CD5CA3" w:rsidRDefault="00512BB0" w:rsidP="00DA3CD8">
            <w:pPr>
              <w:tabs>
                <w:tab w:val="decimal" w:pos="612"/>
              </w:tabs>
              <w:spacing w:line="240" w:lineRule="exact"/>
              <w:ind w:right="-36"/>
              <w:jc w:val="center"/>
              <w:rPr>
                <w:rFonts w:ascii="Arial" w:hAnsi="Arial" w:cs="Arial"/>
                <w:sz w:val="14"/>
                <w:szCs w:val="14"/>
                <w:cs/>
              </w:rPr>
            </w:pPr>
          </w:p>
        </w:tc>
      </w:tr>
      <w:tr w:rsidR="00512BB0" w:rsidRPr="00CD5CA3" w14:paraId="78739160" w14:textId="77777777" w:rsidTr="00DA3CD8">
        <w:trPr>
          <w:trHeight w:val="80"/>
        </w:trPr>
        <w:tc>
          <w:tcPr>
            <w:tcW w:w="3600" w:type="dxa"/>
            <w:tcBorders>
              <w:top w:val="nil"/>
              <w:left w:val="nil"/>
              <w:bottom w:val="nil"/>
              <w:right w:val="nil"/>
            </w:tcBorders>
          </w:tcPr>
          <w:p w14:paraId="0BBE200A" w14:textId="77777777" w:rsidR="00512BB0" w:rsidRPr="00CD5CA3" w:rsidRDefault="00512BB0" w:rsidP="00DA3CD8">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Cheer Golden Limited</w:t>
            </w:r>
          </w:p>
        </w:tc>
        <w:tc>
          <w:tcPr>
            <w:tcW w:w="990" w:type="dxa"/>
            <w:gridSpan w:val="2"/>
            <w:tcBorders>
              <w:top w:val="nil"/>
              <w:left w:val="nil"/>
              <w:bottom w:val="nil"/>
              <w:right w:val="nil"/>
            </w:tcBorders>
          </w:tcPr>
          <w:p w14:paraId="17DFE817"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03D786A3"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7E54CB3E"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1605F3ED"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7D6B7BDF"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1F7C23BB"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12BB0" w:rsidRPr="00CD5CA3" w14:paraId="36D285D0" w14:textId="77777777" w:rsidTr="00DA3CD8">
        <w:tc>
          <w:tcPr>
            <w:tcW w:w="3870" w:type="dxa"/>
            <w:gridSpan w:val="2"/>
            <w:tcBorders>
              <w:top w:val="nil"/>
              <w:left w:val="nil"/>
              <w:bottom w:val="nil"/>
              <w:right w:val="nil"/>
            </w:tcBorders>
          </w:tcPr>
          <w:p w14:paraId="049D04EB" w14:textId="77777777" w:rsidR="00512BB0" w:rsidRPr="00CD5CA3" w:rsidRDefault="00512BB0" w:rsidP="00DA3CD8">
            <w:pPr>
              <w:spacing w:line="240" w:lineRule="exact"/>
              <w:ind w:right="-108"/>
              <w:jc w:val="both"/>
              <w:rPr>
                <w:rFonts w:ascii="Arial" w:hAnsi="Arial" w:cs="Arial"/>
                <w:sz w:val="14"/>
                <w:szCs w:val="14"/>
              </w:rPr>
            </w:pPr>
            <w:r w:rsidRPr="00CD5CA3">
              <w:rPr>
                <w:rFonts w:ascii="Arial" w:hAnsi="Arial" w:cs="Arial"/>
                <w:b/>
                <w:bCs/>
                <w:sz w:val="14"/>
                <w:szCs w:val="14"/>
                <w:u w:val="single"/>
              </w:rPr>
              <w:t>Subsidiar</w:t>
            </w:r>
            <w:r>
              <w:rPr>
                <w:rFonts w:ascii="Arial" w:hAnsi="Arial" w:cs="Browallia New"/>
                <w:b/>
                <w:bCs/>
                <w:sz w:val="14"/>
                <w:szCs w:val="17"/>
                <w:u w:val="single"/>
              </w:rPr>
              <w:t>ies</w:t>
            </w:r>
            <w:r w:rsidRPr="00CD5CA3">
              <w:rPr>
                <w:rFonts w:ascii="Arial" w:hAnsi="Arial" w:cs="Arial"/>
                <w:b/>
                <w:bCs/>
                <w:sz w:val="14"/>
                <w:szCs w:val="14"/>
                <w:u w:val="single"/>
              </w:rPr>
              <w:t xml:space="preserve"> held through Laguna Banyan Tree Limited</w:t>
            </w:r>
          </w:p>
        </w:tc>
        <w:tc>
          <w:tcPr>
            <w:tcW w:w="720" w:type="dxa"/>
            <w:tcBorders>
              <w:top w:val="nil"/>
              <w:left w:val="nil"/>
              <w:bottom w:val="nil"/>
              <w:right w:val="nil"/>
            </w:tcBorders>
          </w:tcPr>
          <w:p w14:paraId="16D2545C" w14:textId="77777777" w:rsidR="00512BB0" w:rsidRPr="00CD5CA3" w:rsidRDefault="00512BB0" w:rsidP="00DA3CD8">
            <w:pPr>
              <w:spacing w:line="240" w:lineRule="exact"/>
              <w:ind w:right="-108"/>
              <w:jc w:val="both"/>
              <w:rPr>
                <w:rFonts w:ascii="Arial" w:hAnsi="Arial" w:cs="Arial"/>
                <w:sz w:val="14"/>
                <w:szCs w:val="14"/>
              </w:rPr>
            </w:pPr>
          </w:p>
        </w:tc>
        <w:tc>
          <w:tcPr>
            <w:tcW w:w="990" w:type="dxa"/>
            <w:tcBorders>
              <w:top w:val="nil"/>
              <w:left w:val="nil"/>
              <w:bottom w:val="nil"/>
              <w:right w:val="nil"/>
            </w:tcBorders>
          </w:tcPr>
          <w:p w14:paraId="1DFB0E9D" w14:textId="77777777" w:rsidR="00512BB0" w:rsidRPr="00CD5CA3" w:rsidRDefault="00512BB0" w:rsidP="00DA3CD8">
            <w:pPr>
              <w:spacing w:line="240" w:lineRule="exact"/>
              <w:ind w:left="-108"/>
              <w:jc w:val="right"/>
              <w:rPr>
                <w:rFonts w:ascii="Arial" w:hAnsi="Arial" w:cs="Arial"/>
                <w:sz w:val="14"/>
                <w:szCs w:val="14"/>
              </w:rPr>
            </w:pPr>
          </w:p>
        </w:tc>
        <w:tc>
          <w:tcPr>
            <w:tcW w:w="990" w:type="dxa"/>
            <w:tcBorders>
              <w:top w:val="nil"/>
              <w:left w:val="nil"/>
              <w:bottom w:val="nil"/>
              <w:right w:val="nil"/>
            </w:tcBorders>
          </w:tcPr>
          <w:p w14:paraId="436C518F" w14:textId="77777777" w:rsidR="00512BB0" w:rsidRPr="00CD5CA3" w:rsidRDefault="00512BB0" w:rsidP="00DA3CD8">
            <w:pPr>
              <w:tabs>
                <w:tab w:val="decimal" w:pos="578"/>
              </w:tabs>
              <w:spacing w:line="240" w:lineRule="exact"/>
              <w:rPr>
                <w:rFonts w:ascii="Arial" w:hAnsi="Arial" w:cs="Arial"/>
                <w:sz w:val="14"/>
                <w:szCs w:val="14"/>
              </w:rPr>
            </w:pPr>
          </w:p>
        </w:tc>
        <w:tc>
          <w:tcPr>
            <w:tcW w:w="990" w:type="dxa"/>
            <w:tcBorders>
              <w:top w:val="nil"/>
              <w:left w:val="nil"/>
              <w:bottom w:val="nil"/>
              <w:right w:val="nil"/>
            </w:tcBorders>
          </w:tcPr>
          <w:p w14:paraId="2D81C174" w14:textId="77777777" w:rsidR="00512BB0" w:rsidRPr="00CD5CA3" w:rsidRDefault="00512BB0" w:rsidP="00DA3CD8">
            <w:pPr>
              <w:tabs>
                <w:tab w:val="decimal" w:pos="578"/>
              </w:tabs>
              <w:spacing w:line="240" w:lineRule="exact"/>
              <w:rPr>
                <w:rFonts w:ascii="Arial" w:hAnsi="Arial" w:cs="Arial"/>
                <w:sz w:val="14"/>
                <w:szCs w:val="14"/>
              </w:rPr>
            </w:pPr>
          </w:p>
        </w:tc>
        <w:tc>
          <w:tcPr>
            <w:tcW w:w="990" w:type="dxa"/>
            <w:tcBorders>
              <w:top w:val="nil"/>
              <w:left w:val="nil"/>
              <w:bottom w:val="nil"/>
              <w:right w:val="nil"/>
            </w:tcBorders>
          </w:tcPr>
          <w:p w14:paraId="65E74532" w14:textId="77777777" w:rsidR="00512BB0" w:rsidRPr="00CD5CA3" w:rsidRDefault="00512BB0" w:rsidP="00DA3CD8">
            <w:pPr>
              <w:tabs>
                <w:tab w:val="decimal" w:pos="612"/>
              </w:tabs>
              <w:spacing w:line="240" w:lineRule="exact"/>
              <w:ind w:right="-36"/>
              <w:jc w:val="center"/>
              <w:rPr>
                <w:rFonts w:ascii="Arial" w:hAnsi="Arial" w:cs="Arial"/>
                <w:sz w:val="14"/>
                <w:szCs w:val="14"/>
                <w:cs/>
              </w:rPr>
            </w:pPr>
          </w:p>
        </w:tc>
        <w:tc>
          <w:tcPr>
            <w:tcW w:w="990" w:type="dxa"/>
            <w:tcBorders>
              <w:top w:val="nil"/>
              <w:left w:val="nil"/>
              <w:bottom w:val="nil"/>
              <w:right w:val="nil"/>
            </w:tcBorders>
          </w:tcPr>
          <w:p w14:paraId="745688FF" w14:textId="77777777" w:rsidR="00512BB0" w:rsidRPr="00CD5CA3" w:rsidRDefault="00512BB0" w:rsidP="00DA3CD8">
            <w:pPr>
              <w:tabs>
                <w:tab w:val="decimal" w:pos="612"/>
              </w:tabs>
              <w:spacing w:line="240" w:lineRule="exact"/>
              <w:ind w:right="-36"/>
              <w:jc w:val="center"/>
              <w:rPr>
                <w:rFonts w:ascii="Arial" w:hAnsi="Arial" w:cs="Arial"/>
                <w:sz w:val="14"/>
                <w:szCs w:val="14"/>
              </w:rPr>
            </w:pPr>
          </w:p>
        </w:tc>
      </w:tr>
      <w:tr w:rsidR="00512BB0" w:rsidRPr="00CD5CA3" w14:paraId="4A5A7710" w14:textId="77777777" w:rsidTr="00DA3CD8">
        <w:trPr>
          <w:trHeight w:val="286"/>
        </w:trPr>
        <w:tc>
          <w:tcPr>
            <w:tcW w:w="3600" w:type="dxa"/>
            <w:tcBorders>
              <w:top w:val="nil"/>
              <w:left w:val="nil"/>
              <w:bottom w:val="nil"/>
              <w:right w:val="nil"/>
            </w:tcBorders>
          </w:tcPr>
          <w:p w14:paraId="45645B0C" w14:textId="77777777" w:rsidR="00512BB0" w:rsidRPr="00CD5CA3" w:rsidRDefault="00512BB0" w:rsidP="00DA3CD8">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PT AVC Indonesia</w:t>
            </w:r>
          </w:p>
        </w:tc>
        <w:tc>
          <w:tcPr>
            <w:tcW w:w="990" w:type="dxa"/>
            <w:gridSpan w:val="2"/>
            <w:tcBorders>
              <w:top w:val="nil"/>
              <w:left w:val="nil"/>
              <w:bottom w:val="nil"/>
              <w:right w:val="nil"/>
            </w:tcBorders>
          </w:tcPr>
          <w:p w14:paraId="3605B713"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USD 7.0</w:t>
            </w:r>
          </w:p>
          <w:p w14:paraId="144D13F8"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Million</w:t>
            </w:r>
          </w:p>
        </w:tc>
        <w:tc>
          <w:tcPr>
            <w:tcW w:w="990" w:type="dxa"/>
            <w:tcBorders>
              <w:top w:val="nil"/>
              <w:left w:val="nil"/>
              <w:bottom w:val="nil"/>
              <w:right w:val="nil"/>
            </w:tcBorders>
          </w:tcPr>
          <w:p w14:paraId="6C03D02E"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USD 7.0</w:t>
            </w:r>
          </w:p>
          <w:p w14:paraId="695672AA"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Million</w:t>
            </w:r>
          </w:p>
        </w:tc>
        <w:tc>
          <w:tcPr>
            <w:tcW w:w="990" w:type="dxa"/>
            <w:tcBorders>
              <w:top w:val="nil"/>
              <w:left w:val="nil"/>
              <w:bottom w:val="nil"/>
              <w:right w:val="nil"/>
            </w:tcBorders>
          </w:tcPr>
          <w:p w14:paraId="3479CAA3"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3F5F91C0"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506757FA"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p w14:paraId="27A6FADF" w14:textId="77777777" w:rsidR="00512BB0" w:rsidRPr="00CD5CA3" w:rsidRDefault="00512BB0" w:rsidP="00DA3CD8">
            <w:pPr>
              <w:tabs>
                <w:tab w:val="decimal" w:pos="612"/>
              </w:tabs>
              <w:spacing w:line="240" w:lineRule="exact"/>
              <w:ind w:right="-36"/>
              <w:jc w:val="center"/>
              <w:rPr>
                <w:rFonts w:ascii="Arial" w:hAnsi="Arial" w:cs="Arial"/>
                <w:sz w:val="14"/>
                <w:szCs w:val="14"/>
              </w:rPr>
            </w:pPr>
          </w:p>
        </w:tc>
        <w:tc>
          <w:tcPr>
            <w:tcW w:w="990" w:type="dxa"/>
            <w:tcBorders>
              <w:top w:val="nil"/>
              <w:left w:val="nil"/>
              <w:bottom w:val="nil"/>
              <w:right w:val="nil"/>
            </w:tcBorders>
          </w:tcPr>
          <w:p w14:paraId="4BF309D0"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p w14:paraId="45CC515F" w14:textId="77777777" w:rsidR="00512BB0" w:rsidRPr="00CD5CA3" w:rsidRDefault="00512BB0" w:rsidP="00DA3CD8">
            <w:pPr>
              <w:tabs>
                <w:tab w:val="decimal" w:pos="612"/>
              </w:tabs>
              <w:spacing w:line="240" w:lineRule="exact"/>
              <w:ind w:right="-36"/>
              <w:jc w:val="center"/>
              <w:rPr>
                <w:rFonts w:ascii="Arial" w:hAnsi="Arial" w:cs="Arial"/>
                <w:sz w:val="14"/>
                <w:szCs w:val="14"/>
              </w:rPr>
            </w:pPr>
          </w:p>
        </w:tc>
      </w:tr>
      <w:tr w:rsidR="00512BB0" w:rsidRPr="00CD5CA3" w14:paraId="6223538B" w14:textId="77777777" w:rsidTr="00DA3CD8">
        <w:trPr>
          <w:trHeight w:val="286"/>
        </w:trPr>
        <w:tc>
          <w:tcPr>
            <w:tcW w:w="3600" w:type="dxa"/>
            <w:tcBorders>
              <w:top w:val="nil"/>
              <w:left w:val="nil"/>
              <w:bottom w:val="nil"/>
              <w:right w:val="nil"/>
            </w:tcBorders>
          </w:tcPr>
          <w:p w14:paraId="0B967A95" w14:textId="77777777" w:rsidR="00512BB0" w:rsidRPr="00CD5CA3" w:rsidRDefault="00512BB0" w:rsidP="00DA3CD8">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Tropical Resorts Limited</w:t>
            </w:r>
          </w:p>
        </w:tc>
        <w:tc>
          <w:tcPr>
            <w:tcW w:w="990" w:type="dxa"/>
            <w:gridSpan w:val="2"/>
            <w:tcBorders>
              <w:top w:val="nil"/>
              <w:left w:val="nil"/>
              <w:bottom w:val="nil"/>
              <w:right w:val="nil"/>
            </w:tcBorders>
          </w:tcPr>
          <w:p w14:paraId="26E94A79"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USD 21.0</w:t>
            </w:r>
          </w:p>
          <w:p w14:paraId="5EDABB1A"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Million</w:t>
            </w:r>
          </w:p>
        </w:tc>
        <w:tc>
          <w:tcPr>
            <w:tcW w:w="990" w:type="dxa"/>
            <w:tcBorders>
              <w:top w:val="nil"/>
              <w:left w:val="nil"/>
              <w:bottom w:val="nil"/>
              <w:right w:val="nil"/>
            </w:tcBorders>
          </w:tcPr>
          <w:p w14:paraId="0848C8AA"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6B46CAAB" w14:textId="77777777" w:rsidR="00512BB0" w:rsidRPr="00CD5CA3" w:rsidRDefault="00512BB0" w:rsidP="006146F5">
            <w:pPr>
              <w:tabs>
                <w:tab w:val="decimal" w:pos="525"/>
              </w:tabs>
              <w:spacing w:line="240" w:lineRule="exact"/>
              <w:rPr>
                <w:rFonts w:ascii="Arial" w:hAnsi="Arial" w:cs="Arial"/>
                <w:sz w:val="14"/>
                <w:szCs w:val="14"/>
              </w:rPr>
            </w:pPr>
            <w:r w:rsidRPr="00CD5CA3">
              <w:rPr>
                <w:rFonts w:ascii="Arial" w:hAnsi="Arial" w:cs="Arial"/>
                <w:sz w:val="14"/>
                <w:szCs w:val="14"/>
              </w:rPr>
              <w:t>65.06</w:t>
            </w:r>
          </w:p>
        </w:tc>
        <w:tc>
          <w:tcPr>
            <w:tcW w:w="990" w:type="dxa"/>
            <w:tcBorders>
              <w:top w:val="nil"/>
              <w:left w:val="nil"/>
              <w:bottom w:val="nil"/>
              <w:right w:val="nil"/>
            </w:tcBorders>
          </w:tcPr>
          <w:p w14:paraId="15D9E2B5"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62DAF279"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0494F90E"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12BB0" w:rsidRPr="00CD5CA3" w14:paraId="37FD7A9E" w14:textId="77777777" w:rsidTr="00DA3CD8">
        <w:trPr>
          <w:trHeight w:val="286"/>
        </w:trPr>
        <w:tc>
          <w:tcPr>
            <w:tcW w:w="3600" w:type="dxa"/>
            <w:tcBorders>
              <w:top w:val="nil"/>
              <w:left w:val="nil"/>
              <w:bottom w:val="nil"/>
              <w:right w:val="nil"/>
            </w:tcBorders>
          </w:tcPr>
          <w:p w14:paraId="0048E3F3" w14:textId="77777777" w:rsidR="00512BB0" w:rsidRPr="00CD5CA3" w:rsidRDefault="00512BB0" w:rsidP="00DA3CD8">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Gold Sand Investments Ltd.</w:t>
            </w:r>
            <w:r w:rsidRPr="00CD5CA3">
              <w:rPr>
                <w:rFonts w:ascii="Arial" w:hAnsi="Arial" w:cs="Arial"/>
                <w:color w:val="auto"/>
                <w:sz w:val="14"/>
                <w:szCs w:val="14"/>
                <w:vertAlign w:val="superscript"/>
              </w:rPr>
              <w:t>(6)</w:t>
            </w:r>
          </w:p>
        </w:tc>
        <w:tc>
          <w:tcPr>
            <w:tcW w:w="990" w:type="dxa"/>
            <w:gridSpan w:val="2"/>
            <w:tcBorders>
              <w:top w:val="nil"/>
              <w:left w:val="nil"/>
              <w:bottom w:val="nil"/>
              <w:right w:val="nil"/>
            </w:tcBorders>
          </w:tcPr>
          <w:p w14:paraId="075D9CB3"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USD 6.8</w:t>
            </w:r>
          </w:p>
          <w:p w14:paraId="2D513414"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Million</w:t>
            </w:r>
          </w:p>
        </w:tc>
        <w:tc>
          <w:tcPr>
            <w:tcW w:w="990" w:type="dxa"/>
            <w:tcBorders>
              <w:top w:val="nil"/>
              <w:left w:val="nil"/>
              <w:bottom w:val="nil"/>
              <w:right w:val="nil"/>
            </w:tcBorders>
          </w:tcPr>
          <w:p w14:paraId="1F47BC33"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1E0BAC0F" w14:textId="77777777" w:rsidR="00512BB0" w:rsidRPr="00CD5CA3" w:rsidRDefault="00512BB0" w:rsidP="006146F5">
            <w:pPr>
              <w:tabs>
                <w:tab w:val="decimal" w:pos="525"/>
              </w:tabs>
              <w:spacing w:line="240" w:lineRule="exact"/>
              <w:rPr>
                <w:rFonts w:ascii="Arial" w:hAnsi="Arial" w:cs="Arial"/>
                <w:sz w:val="14"/>
                <w:szCs w:val="14"/>
              </w:rPr>
            </w:pPr>
            <w:r w:rsidRPr="00CD5CA3">
              <w:rPr>
                <w:rFonts w:ascii="Arial" w:hAnsi="Arial" w:cs="Arial"/>
                <w:sz w:val="14"/>
                <w:szCs w:val="14"/>
              </w:rPr>
              <w:t>65.06</w:t>
            </w:r>
          </w:p>
        </w:tc>
        <w:tc>
          <w:tcPr>
            <w:tcW w:w="990" w:type="dxa"/>
            <w:tcBorders>
              <w:top w:val="nil"/>
              <w:left w:val="nil"/>
              <w:bottom w:val="nil"/>
              <w:right w:val="nil"/>
            </w:tcBorders>
          </w:tcPr>
          <w:p w14:paraId="40D48E22"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355D85E8"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5FE6E574" w14:textId="77777777" w:rsidR="00512BB0" w:rsidRPr="00CD5CA3" w:rsidRDefault="00512BB0" w:rsidP="00DA3CD8">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12BB0" w:rsidRPr="00CD5CA3" w14:paraId="0B4A6483" w14:textId="77777777" w:rsidTr="00DA3CD8">
        <w:trPr>
          <w:trHeight w:val="286"/>
        </w:trPr>
        <w:tc>
          <w:tcPr>
            <w:tcW w:w="3600" w:type="dxa"/>
            <w:tcBorders>
              <w:top w:val="nil"/>
              <w:left w:val="nil"/>
              <w:bottom w:val="nil"/>
              <w:right w:val="nil"/>
            </w:tcBorders>
          </w:tcPr>
          <w:p w14:paraId="1255D352" w14:textId="77777777" w:rsidR="00512BB0" w:rsidRPr="00CD5CA3" w:rsidRDefault="00512BB0" w:rsidP="00DA3CD8">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Ocean Resorts (Private) Limited</w:t>
            </w:r>
            <w:r w:rsidRPr="00CD5CA3">
              <w:rPr>
                <w:rFonts w:ascii="Arial" w:hAnsi="Arial" w:cs="Arial"/>
                <w:color w:val="auto"/>
                <w:sz w:val="14"/>
                <w:szCs w:val="14"/>
                <w:vertAlign w:val="superscript"/>
              </w:rPr>
              <w:t>(7)</w:t>
            </w:r>
          </w:p>
        </w:tc>
        <w:tc>
          <w:tcPr>
            <w:tcW w:w="990" w:type="dxa"/>
            <w:gridSpan w:val="2"/>
            <w:tcBorders>
              <w:top w:val="nil"/>
              <w:left w:val="nil"/>
              <w:bottom w:val="nil"/>
              <w:right w:val="nil"/>
            </w:tcBorders>
          </w:tcPr>
          <w:p w14:paraId="0198B50E" w14:textId="77777777" w:rsidR="00512BB0" w:rsidRPr="00CD5CA3" w:rsidRDefault="00512BB0" w:rsidP="00DA3CD8">
            <w:pPr>
              <w:spacing w:line="240" w:lineRule="exact"/>
              <w:ind w:left="-108"/>
              <w:jc w:val="right"/>
              <w:rPr>
                <w:rFonts w:ascii="Arial" w:hAnsi="Arial" w:cs="Arial"/>
                <w:sz w:val="14"/>
                <w:szCs w:val="14"/>
                <w:cs/>
              </w:rPr>
            </w:pPr>
            <w:r>
              <w:rPr>
                <w:rFonts w:ascii="Arial" w:hAnsi="Arial" w:cs="Arial"/>
                <w:sz w:val="14"/>
                <w:szCs w:val="14"/>
              </w:rPr>
              <w:t>LKR</w:t>
            </w:r>
            <w:r w:rsidRPr="00CD5CA3">
              <w:rPr>
                <w:rFonts w:ascii="Arial" w:hAnsi="Arial" w:cs="Arial"/>
                <w:sz w:val="14"/>
                <w:szCs w:val="14"/>
              </w:rPr>
              <w:t xml:space="preserve"> 10,000</w:t>
            </w:r>
          </w:p>
        </w:tc>
        <w:tc>
          <w:tcPr>
            <w:tcW w:w="990" w:type="dxa"/>
            <w:tcBorders>
              <w:top w:val="nil"/>
              <w:left w:val="nil"/>
              <w:bottom w:val="nil"/>
              <w:right w:val="nil"/>
            </w:tcBorders>
          </w:tcPr>
          <w:p w14:paraId="5A667968" w14:textId="77777777" w:rsidR="00512BB0" w:rsidRPr="00CD5CA3" w:rsidRDefault="00512BB0" w:rsidP="00DA3CD8">
            <w:pPr>
              <w:spacing w:line="240" w:lineRule="exact"/>
              <w:ind w:left="-108"/>
              <w:jc w:val="right"/>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284C61C7" w14:textId="77777777" w:rsidR="00512BB0" w:rsidRPr="00CD5CA3" w:rsidRDefault="00512BB0" w:rsidP="006146F5">
            <w:pPr>
              <w:tabs>
                <w:tab w:val="decimal" w:pos="525"/>
              </w:tabs>
              <w:spacing w:line="240" w:lineRule="exact"/>
              <w:rPr>
                <w:rFonts w:ascii="Arial" w:hAnsi="Arial" w:cs="Arial"/>
                <w:sz w:val="14"/>
                <w:szCs w:val="14"/>
              </w:rPr>
            </w:pPr>
            <w:r w:rsidRPr="00CD5CA3">
              <w:rPr>
                <w:rFonts w:ascii="Arial" w:hAnsi="Arial" w:cs="Arial"/>
                <w:sz w:val="14"/>
                <w:szCs w:val="14"/>
              </w:rPr>
              <w:t>65.06</w:t>
            </w:r>
          </w:p>
        </w:tc>
        <w:tc>
          <w:tcPr>
            <w:tcW w:w="990" w:type="dxa"/>
            <w:tcBorders>
              <w:top w:val="nil"/>
              <w:left w:val="nil"/>
              <w:bottom w:val="nil"/>
              <w:right w:val="nil"/>
            </w:tcBorders>
          </w:tcPr>
          <w:p w14:paraId="154FC9D1" w14:textId="77777777" w:rsidR="00512BB0" w:rsidRPr="00CD5CA3" w:rsidRDefault="00512BB0" w:rsidP="00DA3CD8">
            <w:pPr>
              <w:tabs>
                <w:tab w:val="decimal" w:pos="578"/>
              </w:tabs>
              <w:spacing w:line="240" w:lineRule="exact"/>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30FE0515" w14:textId="77777777" w:rsidR="00512BB0" w:rsidRPr="00CD5CA3" w:rsidRDefault="00512BB0" w:rsidP="00DA3CD8">
            <w:pPr>
              <w:pBdr>
                <w:bottom w:val="single" w:sz="4" w:space="1" w:color="auto"/>
              </w:pBd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1C15CC46" w14:textId="77777777" w:rsidR="00512BB0" w:rsidRPr="00CD5CA3" w:rsidRDefault="00512BB0" w:rsidP="00DA3CD8">
            <w:pPr>
              <w:pBdr>
                <w:bottom w:val="single" w:sz="4" w:space="1" w:color="auto"/>
              </w:pBd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12BB0" w:rsidRPr="00CD5CA3" w14:paraId="0E384521" w14:textId="77777777" w:rsidTr="00DA3CD8">
        <w:trPr>
          <w:trHeight w:val="136"/>
        </w:trPr>
        <w:tc>
          <w:tcPr>
            <w:tcW w:w="3600" w:type="dxa"/>
            <w:tcBorders>
              <w:top w:val="nil"/>
              <w:left w:val="nil"/>
              <w:bottom w:val="nil"/>
              <w:right w:val="nil"/>
            </w:tcBorders>
          </w:tcPr>
          <w:p w14:paraId="3FFEA937" w14:textId="77777777" w:rsidR="00512BB0" w:rsidRPr="00CD5CA3" w:rsidRDefault="00512BB0" w:rsidP="00DA3CD8">
            <w:pPr>
              <w:spacing w:line="240" w:lineRule="exact"/>
              <w:ind w:right="-270"/>
              <w:jc w:val="both"/>
              <w:rPr>
                <w:rFonts w:ascii="Arial" w:hAnsi="Arial" w:cs="Arial"/>
                <w:b/>
                <w:bCs/>
                <w:sz w:val="14"/>
                <w:szCs w:val="14"/>
              </w:rPr>
            </w:pPr>
            <w:r w:rsidRPr="00CD5CA3">
              <w:rPr>
                <w:rFonts w:ascii="Arial" w:hAnsi="Arial" w:cs="Arial"/>
                <w:b/>
                <w:bCs/>
                <w:sz w:val="14"/>
                <w:szCs w:val="14"/>
              </w:rPr>
              <w:t>Total investments in subsidiaries</w:t>
            </w:r>
          </w:p>
        </w:tc>
        <w:tc>
          <w:tcPr>
            <w:tcW w:w="990" w:type="dxa"/>
            <w:gridSpan w:val="2"/>
            <w:tcBorders>
              <w:top w:val="nil"/>
              <w:left w:val="nil"/>
              <w:bottom w:val="nil"/>
              <w:right w:val="nil"/>
            </w:tcBorders>
          </w:tcPr>
          <w:p w14:paraId="27AE8297" w14:textId="77777777" w:rsidR="00512BB0" w:rsidRPr="00CD5CA3" w:rsidRDefault="00512BB0" w:rsidP="00DA3CD8">
            <w:pPr>
              <w:spacing w:line="240" w:lineRule="exact"/>
              <w:jc w:val="right"/>
              <w:rPr>
                <w:rFonts w:ascii="Arial" w:hAnsi="Arial" w:cs="Arial"/>
                <w:sz w:val="14"/>
                <w:szCs w:val="14"/>
              </w:rPr>
            </w:pPr>
          </w:p>
        </w:tc>
        <w:tc>
          <w:tcPr>
            <w:tcW w:w="990" w:type="dxa"/>
            <w:tcBorders>
              <w:top w:val="nil"/>
              <w:left w:val="nil"/>
              <w:bottom w:val="nil"/>
              <w:right w:val="nil"/>
            </w:tcBorders>
          </w:tcPr>
          <w:p w14:paraId="6CD4AC00" w14:textId="77777777" w:rsidR="00512BB0" w:rsidRPr="00CD5CA3" w:rsidRDefault="00512BB0" w:rsidP="00DA3CD8">
            <w:pPr>
              <w:spacing w:line="240" w:lineRule="exact"/>
              <w:ind w:left="-108"/>
              <w:jc w:val="right"/>
              <w:rPr>
                <w:rFonts w:ascii="Arial" w:hAnsi="Arial" w:cs="Arial"/>
                <w:sz w:val="14"/>
                <w:szCs w:val="14"/>
              </w:rPr>
            </w:pPr>
          </w:p>
        </w:tc>
        <w:tc>
          <w:tcPr>
            <w:tcW w:w="990" w:type="dxa"/>
            <w:tcBorders>
              <w:top w:val="nil"/>
              <w:left w:val="nil"/>
              <w:bottom w:val="nil"/>
              <w:right w:val="nil"/>
            </w:tcBorders>
          </w:tcPr>
          <w:p w14:paraId="35D77157" w14:textId="77777777" w:rsidR="00512BB0" w:rsidRPr="00CD5CA3" w:rsidRDefault="00512BB0" w:rsidP="00DA3CD8">
            <w:pPr>
              <w:tabs>
                <w:tab w:val="decimal" w:pos="578"/>
              </w:tabs>
              <w:spacing w:line="240" w:lineRule="exact"/>
              <w:rPr>
                <w:rFonts w:ascii="Arial" w:hAnsi="Arial" w:cs="Arial"/>
                <w:sz w:val="14"/>
                <w:szCs w:val="14"/>
              </w:rPr>
            </w:pPr>
          </w:p>
        </w:tc>
        <w:tc>
          <w:tcPr>
            <w:tcW w:w="990" w:type="dxa"/>
            <w:tcBorders>
              <w:top w:val="nil"/>
              <w:left w:val="nil"/>
              <w:bottom w:val="nil"/>
              <w:right w:val="nil"/>
            </w:tcBorders>
          </w:tcPr>
          <w:p w14:paraId="2523DB77" w14:textId="77777777" w:rsidR="00512BB0" w:rsidRPr="00CD5CA3" w:rsidRDefault="00512BB0" w:rsidP="00DA3CD8">
            <w:pPr>
              <w:tabs>
                <w:tab w:val="decimal" w:pos="414"/>
              </w:tabs>
              <w:spacing w:line="240" w:lineRule="exact"/>
              <w:jc w:val="right"/>
              <w:rPr>
                <w:rFonts w:ascii="Arial" w:hAnsi="Arial" w:cs="Arial"/>
                <w:sz w:val="14"/>
                <w:szCs w:val="14"/>
              </w:rPr>
            </w:pPr>
          </w:p>
        </w:tc>
        <w:tc>
          <w:tcPr>
            <w:tcW w:w="990" w:type="dxa"/>
            <w:tcBorders>
              <w:top w:val="nil"/>
              <w:left w:val="nil"/>
              <w:bottom w:val="nil"/>
              <w:right w:val="nil"/>
            </w:tcBorders>
          </w:tcPr>
          <w:p w14:paraId="6BA73B4B" w14:textId="77777777" w:rsidR="00512BB0" w:rsidRPr="00CD5CA3" w:rsidRDefault="00512BB0" w:rsidP="00DA3CD8">
            <w:pPr>
              <w:pBdr>
                <w:bottom w:val="double" w:sz="6" w:space="1" w:color="auto"/>
              </w:pBdr>
              <w:tabs>
                <w:tab w:val="decimal" w:pos="522"/>
              </w:tabs>
              <w:spacing w:line="240" w:lineRule="exact"/>
              <w:ind w:right="-36"/>
              <w:jc w:val="center"/>
              <w:rPr>
                <w:rFonts w:ascii="Arial" w:hAnsi="Arial" w:cs="Arial"/>
                <w:sz w:val="14"/>
                <w:szCs w:val="14"/>
              </w:rPr>
            </w:pPr>
            <w:r w:rsidRPr="00CD5CA3">
              <w:rPr>
                <w:rFonts w:ascii="Arial" w:hAnsi="Arial" w:cs="Arial"/>
                <w:sz w:val="14"/>
                <w:szCs w:val="14"/>
              </w:rPr>
              <w:t>4,535.8</w:t>
            </w:r>
          </w:p>
        </w:tc>
        <w:tc>
          <w:tcPr>
            <w:tcW w:w="990" w:type="dxa"/>
            <w:tcBorders>
              <w:top w:val="nil"/>
              <w:left w:val="nil"/>
              <w:bottom w:val="nil"/>
              <w:right w:val="nil"/>
            </w:tcBorders>
          </w:tcPr>
          <w:p w14:paraId="099AAF00" w14:textId="77777777" w:rsidR="00512BB0" w:rsidRPr="00CD5CA3" w:rsidRDefault="00512BB0" w:rsidP="00DA3CD8">
            <w:pPr>
              <w:pBdr>
                <w:bottom w:val="double" w:sz="6" w:space="1" w:color="auto"/>
              </w:pBdr>
              <w:tabs>
                <w:tab w:val="decimal" w:pos="522"/>
              </w:tabs>
              <w:spacing w:line="240" w:lineRule="exact"/>
              <w:ind w:right="-36"/>
              <w:jc w:val="center"/>
              <w:rPr>
                <w:rFonts w:ascii="Arial" w:hAnsi="Arial" w:cs="Arial"/>
                <w:sz w:val="14"/>
                <w:szCs w:val="14"/>
              </w:rPr>
            </w:pPr>
            <w:r w:rsidRPr="00CD5CA3">
              <w:rPr>
                <w:rFonts w:ascii="Arial" w:hAnsi="Arial" w:cs="Arial"/>
                <w:sz w:val="14"/>
                <w:szCs w:val="14"/>
              </w:rPr>
              <w:t>4,536.7</w:t>
            </w:r>
          </w:p>
        </w:tc>
      </w:tr>
    </w:tbl>
    <w:p w14:paraId="65280792" w14:textId="421E82A2" w:rsidR="00980FE9" w:rsidRPr="00CD5CA3" w:rsidRDefault="00512BB0" w:rsidP="00B867E4">
      <w:pPr>
        <w:pStyle w:val="a"/>
        <w:widowControl/>
        <w:tabs>
          <w:tab w:val="left" w:pos="540"/>
          <w:tab w:val="left" w:pos="810"/>
          <w:tab w:val="left" w:pos="2160"/>
          <w:tab w:val="right" w:pos="9498"/>
        </w:tabs>
        <w:spacing w:line="180" w:lineRule="exact"/>
        <w:ind w:left="806" w:right="-43" w:hanging="806"/>
        <w:jc w:val="both"/>
        <w:rPr>
          <w:rFonts w:ascii="Arial" w:hAnsi="Arial" w:cs="Angsana New"/>
          <w:b w:val="0"/>
          <w:bCs w:val="0"/>
          <w:sz w:val="11"/>
          <w:szCs w:val="11"/>
        </w:rPr>
      </w:pPr>
      <w:r w:rsidRPr="00CD5CA3">
        <w:rPr>
          <w:rFonts w:ascii="Arial" w:hAnsi="Arial" w:cs="Angsana New"/>
          <w:b w:val="0"/>
          <w:bCs w:val="0"/>
          <w:sz w:val="11"/>
          <w:szCs w:val="11"/>
        </w:rPr>
        <w:t xml:space="preserve"> </w:t>
      </w:r>
      <w:r>
        <w:rPr>
          <w:rFonts w:ascii="Arial" w:hAnsi="Arial" w:cs="Angsana New"/>
          <w:b w:val="0"/>
          <w:bCs w:val="0"/>
          <w:sz w:val="11"/>
          <w:szCs w:val="11"/>
          <w:cs/>
        </w:rPr>
        <w:tab/>
      </w:r>
      <w:r w:rsidR="00980FE9" w:rsidRPr="00CD5CA3">
        <w:rPr>
          <w:rFonts w:ascii="Arial" w:hAnsi="Arial" w:cs="Angsana New"/>
          <w:b w:val="0"/>
          <w:bCs w:val="0"/>
          <w:sz w:val="11"/>
          <w:szCs w:val="11"/>
        </w:rPr>
        <w:t xml:space="preserve">(1)    Laguna Banyan Tree Limited is held 49.0% by the Company and 51.0% through </w:t>
      </w:r>
      <w:proofErr w:type="spellStart"/>
      <w:r w:rsidR="00980FE9" w:rsidRPr="00CD5CA3">
        <w:rPr>
          <w:rFonts w:ascii="Arial" w:hAnsi="Arial" w:cs="Angsana New"/>
          <w:b w:val="0"/>
          <w:bCs w:val="0"/>
          <w:sz w:val="11"/>
          <w:szCs w:val="11"/>
        </w:rPr>
        <w:t>Bangtao</w:t>
      </w:r>
      <w:proofErr w:type="spellEnd"/>
      <w:r w:rsidR="00980FE9" w:rsidRPr="00CD5CA3">
        <w:rPr>
          <w:rFonts w:ascii="Arial" w:hAnsi="Arial" w:cs="Angsana New"/>
          <w:b w:val="0"/>
          <w:bCs w:val="0"/>
          <w:sz w:val="11"/>
          <w:szCs w:val="11"/>
        </w:rPr>
        <w:t xml:space="preserve"> Grande Limited. </w:t>
      </w:r>
    </w:p>
    <w:p w14:paraId="4BB75EE7" w14:textId="77777777" w:rsidR="00980FE9" w:rsidRPr="00CD5CA3" w:rsidRDefault="00980FE9" w:rsidP="00980FE9">
      <w:pPr>
        <w:pStyle w:val="a"/>
        <w:widowControl/>
        <w:tabs>
          <w:tab w:val="left" w:pos="540"/>
          <w:tab w:val="left" w:pos="2160"/>
          <w:tab w:val="right" w:pos="9498"/>
        </w:tabs>
        <w:spacing w:line="180" w:lineRule="exact"/>
        <w:ind w:left="810" w:right="-43" w:hanging="810"/>
        <w:jc w:val="both"/>
        <w:rPr>
          <w:rFonts w:ascii="Arial" w:hAnsi="Arial" w:cs="Angsana New"/>
          <w:b w:val="0"/>
          <w:bCs w:val="0"/>
          <w:sz w:val="11"/>
          <w:szCs w:val="11"/>
        </w:rPr>
      </w:pPr>
      <w:r w:rsidRPr="00CD5CA3">
        <w:rPr>
          <w:rFonts w:ascii="Arial" w:hAnsi="Arial" w:cs="Angsana New"/>
          <w:b w:val="0"/>
          <w:bCs w:val="0"/>
          <w:sz w:val="11"/>
          <w:szCs w:val="11"/>
        </w:rPr>
        <w:tab/>
        <w:t xml:space="preserve">(2) </w:t>
      </w:r>
      <w:r w:rsidRPr="00CD5CA3">
        <w:rPr>
          <w:rFonts w:ascii="Arial" w:hAnsi="Arial" w:cs="Angsana New"/>
          <w:b w:val="0"/>
          <w:bCs w:val="0"/>
          <w:sz w:val="11"/>
          <w:szCs w:val="11"/>
          <w:cs/>
        </w:rPr>
        <w:tab/>
      </w:r>
      <w:r w:rsidRPr="00CD5CA3">
        <w:rPr>
          <w:rFonts w:ascii="Arial" w:hAnsi="Arial" w:cs="Angsana New"/>
          <w:b w:val="0"/>
          <w:bCs w:val="0"/>
          <w:sz w:val="11"/>
          <w:szCs w:val="11"/>
        </w:rPr>
        <w:t>Laguna Grande Limited is held 84.9% by the Company and 15.1% through Laguna Holiday Club Limited and Mae Chan Property Company Limited.</w:t>
      </w:r>
    </w:p>
    <w:p w14:paraId="54C0AF37" w14:textId="77777777" w:rsidR="00980FE9" w:rsidRPr="00CD5CA3" w:rsidRDefault="00980FE9" w:rsidP="00980FE9">
      <w:pPr>
        <w:pStyle w:val="a"/>
        <w:widowControl/>
        <w:tabs>
          <w:tab w:val="left" w:pos="540"/>
          <w:tab w:val="left" w:pos="2160"/>
          <w:tab w:val="right" w:pos="9498"/>
        </w:tabs>
        <w:spacing w:line="180" w:lineRule="exact"/>
        <w:ind w:left="806" w:right="-43" w:hanging="806"/>
        <w:jc w:val="both"/>
        <w:rPr>
          <w:rFonts w:ascii="Arial" w:hAnsi="Arial" w:cs="Angsana New"/>
          <w:b w:val="0"/>
          <w:bCs w:val="0"/>
          <w:sz w:val="11"/>
          <w:szCs w:val="11"/>
        </w:rPr>
      </w:pPr>
      <w:r w:rsidRPr="00CD5CA3">
        <w:rPr>
          <w:rFonts w:ascii="Arial" w:hAnsi="Arial" w:cs="Angsana New"/>
          <w:b w:val="0"/>
          <w:bCs w:val="0"/>
          <w:sz w:val="11"/>
          <w:szCs w:val="11"/>
          <w:cs/>
        </w:rPr>
        <w:tab/>
      </w:r>
      <w:r w:rsidRPr="00CD5CA3">
        <w:rPr>
          <w:rFonts w:ascii="Arial" w:hAnsi="Arial" w:cs="Angsana New"/>
          <w:b w:val="0"/>
          <w:bCs w:val="0"/>
          <w:sz w:val="11"/>
          <w:szCs w:val="11"/>
        </w:rPr>
        <w:t xml:space="preserve">(3) </w:t>
      </w:r>
      <w:r w:rsidRPr="00CD5CA3">
        <w:rPr>
          <w:rFonts w:ascii="Arial" w:hAnsi="Arial" w:cs="Angsana New"/>
          <w:b w:val="0"/>
          <w:bCs w:val="0"/>
          <w:sz w:val="11"/>
          <w:szCs w:val="11"/>
          <w:cs/>
        </w:rPr>
        <w:tab/>
      </w:r>
      <w:r w:rsidRPr="00CD5CA3">
        <w:rPr>
          <w:rFonts w:ascii="Arial" w:hAnsi="Arial" w:cs="Angsana New"/>
          <w:b w:val="0"/>
          <w:bCs w:val="0"/>
          <w:sz w:val="11"/>
          <w:szCs w:val="11"/>
        </w:rPr>
        <w:t xml:space="preserve">Laguna Service Company Limited is held 24.7% by the Company and 48.2% through </w:t>
      </w:r>
      <w:proofErr w:type="spellStart"/>
      <w:r w:rsidRPr="00CD5CA3">
        <w:rPr>
          <w:rFonts w:ascii="Arial" w:hAnsi="Arial" w:cs="Angsana New"/>
          <w:b w:val="0"/>
          <w:bCs w:val="0"/>
          <w:sz w:val="11"/>
          <w:szCs w:val="11"/>
        </w:rPr>
        <w:t>Bangtao</w:t>
      </w:r>
      <w:proofErr w:type="spellEnd"/>
      <w:r w:rsidRPr="00CD5CA3">
        <w:rPr>
          <w:rFonts w:ascii="Arial" w:hAnsi="Arial" w:cs="Angsana New"/>
          <w:b w:val="0"/>
          <w:bCs w:val="0"/>
          <w:sz w:val="11"/>
          <w:szCs w:val="11"/>
        </w:rPr>
        <w:t xml:space="preserve"> Grande Limited and Laguna Banyan Tree Limited.</w:t>
      </w:r>
    </w:p>
    <w:p w14:paraId="7F0EAF03" w14:textId="77777777" w:rsidR="00980FE9" w:rsidRPr="00CD5CA3" w:rsidRDefault="00980FE9" w:rsidP="00980FE9">
      <w:pPr>
        <w:pStyle w:val="a"/>
        <w:widowControl/>
        <w:tabs>
          <w:tab w:val="left" w:pos="540"/>
          <w:tab w:val="left" w:pos="2160"/>
          <w:tab w:val="right" w:pos="9498"/>
        </w:tabs>
        <w:spacing w:line="180" w:lineRule="exact"/>
        <w:ind w:left="810" w:right="-43" w:hanging="810"/>
        <w:jc w:val="both"/>
        <w:rPr>
          <w:rFonts w:ascii="Arial" w:hAnsi="Arial" w:cs="Angsana New"/>
          <w:b w:val="0"/>
          <w:bCs w:val="0"/>
          <w:sz w:val="11"/>
          <w:szCs w:val="11"/>
        </w:rPr>
      </w:pPr>
      <w:r w:rsidRPr="00CD5CA3">
        <w:rPr>
          <w:rFonts w:ascii="Arial" w:hAnsi="Arial" w:cs="Angsana New"/>
          <w:b w:val="0"/>
          <w:bCs w:val="0"/>
          <w:sz w:val="11"/>
          <w:szCs w:val="11"/>
        </w:rPr>
        <w:tab/>
        <w:t>(4)</w:t>
      </w:r>
      <w:r w:rsidRPr="00CD5CA3">
        <w:rPr>
          <w:rFonts w:ascii="Arial" w:hAnsi="Arial" w:cs="Angsana New"/>
          <w:b w:val="0"/>
          <w:bCs w:val="0"/>
          <w:sz w:val="11"/>
          <w:szCs w:val="11"/>
        </w:rPr>
        <w:tab/>
        <w:t>TWR - Holdings Limited is held 99.0% by the Company and 1.0% through Laguna Grande Limited.</w:t>
      </w:r>
    </w:p>
    <w:p w14:paraId="715D04B7" w14:textId="77777777" w:rsidR="00980FE9" w:rsidRPr="00CD5CA3" w:rsidRDefault="00980FE9" w:rsidP="00980FE9">
      <w:pPr>
        <w:pStyle w:val="a"/>
        <w:widowControl/>
        <w:tabs>
          <w:tab w:val="left" w:pos="540"/>
          <w:tab w:val="left" w:pos="2160"/>
          <w:tab w:val="right" w:pos="9498"/>
        </w:tabs>
        <w:spacing w:line="180" w:lineRule="exact"/>
        <w:ind w:left="810" w:right="-43" w:hanging="810"/>
        <w:jc w:val="both"/>
        <w:rPr>
          <w:rFonts w:ascii="Arial" w:hAnsi="Arial" w:cs="Angsana New"/>
          <w:b w:val="0"/>
          <w:bCs w:val="0"/>
          <w:sz w:val="11"/>
          <w:szCs w:val="11"/>
        </w:rPr>
      </w:pPr>
      <w:r w:rsidRPr="00CD5CA3">
        <w:rPr>
          <w:rFonts w:ascii="Arial" w:hAnsi="Arial" w:cs="Angsana New"/>
          <w:b w:val="0"/>
          <w:bCs w:val="0"/>
          <w:sz w:val="11"/>
          <w:szCs w:val="11"/>
        </w:rPr>
        <w:tab/>
        <w:t>(5)</w:t>
      </w:r>
      <w:r w:rsidRPr="00CD5CA3">
        <w:rPr>
          <w:rFonts w:ascii="Arial" w:hAnsi="Arial" w:cs="Angsana New"/>
          <w:b w:val="0"/>
          <w:bCs w:val="0"/>
          <w:sz w:val="11"/>
          <w:szCs w:val="11"/>
        </w:rPr>
        <w:tab/>
        <w:t>Vision 9 Farm Limited is held 40.0% by the Company and 60.0% through Laguna Grande Limited.</w:t>
      </w:r>
    </w:p>
    <w:p w14:paraId="219F80FE" w14:textId="432F87E2" w:rsidR="00483952" w:rsidRPr="00CD5CA3" w:rsidRDefault="00483952" w:rsidP="00483952">
      <w:pPr>
        <w:pStyle w:val="a"/>
        <w:widowControl/>
        <w:tabs>
          <w:tab w:val="left" w:pos="540"/>
          <w:tab w:val="left" w:pos="2160"/>
          <w:tab w:val="right" w:pos="9498"/>
        </w:tabs>
        <w:spacing w:line="180" w:lineRule="exact"/>
        <w:ind w:left="810" w:right="-43" w:hanging="810"/>
        <w:jc w:val="both"/>
        <w:rPr>
          <w:rFonts w:ascii="Arial" w:hAnsi="Arial" w:cs="Angsana New"/>
          <w:b w:val="0"/>
          <w:bCs w:val="0"/>
          <w:sz w:val="11"/>
          <w:szCs w:val="11"/>
        </w:rPr>
      </w:pPr>
      <w:r w:rsidRPr="00CD5CA3">
        <w:rPr>
          <w:rFonts w:ascii="Arial" w:hAnsi="Arial" w:cs="Angsana New"/>
          <w:b w:val="0"/>
          <w:bCs w:val="0"/>
          <w:sz w:val="11"/>
          <w:szCs w:val="11"/>
        </w:rPr>
        <w:tab/>
        <w:t>(6)</w:t>
      </w:r>
      <w:r w:rsidRPr="00CD5CA3">
        <w:rPr>
          <w:rFonts w:ascii="Arial" w:hAnsi="Arial" w:cs="Angsana New"/>
          <w:b w:val="0"/>
          <w:bCs w:val="0"/>
          <w:sz w:val="11"/>
          <w:szCs w:val="11"/>
        </w:rPr>
        <w:tab/>
      </w:r>
      <w:r w:rsidR="00D163F5" w:rsidRPr="00CD5CA3">
        <w:rPr>
          <w:rFonts w:ascii="Arial" w:hAnsi="Arial" w:cs="Angsana New"/>
          <w:b w:val="0"/>
          <w:bCs w:val="0"/>
          <w:sz w:val="11"/>
          <w:szCs w:val="11"/>
        </w:rPr>
        <w:t>Gold Sand Investments Ltd.</w:t>
      </w:r>
      <w:r w:rsidRPr="00CD5CA3">
        <w:rPr>
          <w:rFonts w:ascii="Arial" w:hAnsi="Arial" w:cs="Angsana New"/>
          <w:b w:val="0"/>
          <w:bCs w:val="0"/>
          <w:sz w:val="11"/>
          <w:szCs w:val="11"/>
        </w:rPr>
        <w:t xml:space="preserve"> is held </w:t>
      </w:r>
      <w:r w:rsidR="00D163F5" w:rsidRPr="00CD5CA3">
        <w:rPr>
          <w:rFonts w:ascii="Arial" w:hAnsi="Arial" w:cs="Angsana New"/>
          <w:b w:val="0"/>
          <w:bCs w:val="0"/>
          <w:sz w:val="11"/>
          <w:szCs w:val="11"/>
        </w:rPr>
        <w:t>100</w:t>
      </w:r>
      <w:r w:rsidRPr="00CD5CA3">
        <w:rPr>
          <w:rFonts w:ascii="Arial" w:hAnsi="Arial" w:cs="Angsana New"/>
          <w:b w:val="0"/>
          <w:bCs w:val="0"/>
          <w:sz w:val="11"/>
          <w:szCs w:val="11"/>
        </w:rPr>
        <w:t>.</w:t>
      </w:r>
      <w:r w:rsidR="00D163F5" w:rsidRPr="00CD5CA3">
        <w:rPr>
          <w:rFonts w:ascii="Arial" w:hAnsi="Arial" w:cs="Angsana New"/>
          <w:b w:val="0"/>
          <w:bCs w:val="0"/>
          <w:sz w:val="11"/>
          <w:szCs w:val="11"/>
        </w:rPr>
        <w:t>0</w:t>
      </w:r>
      <w:r w:rsidRPr="00CD5CA3">
        <w:rPr>
          <w:rFonts w:ascii="Arial" w:hAnsi="Arial" w:cs="Angsana New"/>
          <w:b w:val="0"/>
          <w:bCs w:val="0"/>
          <w:sz w:val="11"/>
          <w:szCs w:val="11"/>
        </w:rPr>
        <w:t xml:space="preserve">% by </w:t>
      </w:r>
      <w:r w:rsidR="00D163F5" w:rsidRPr="00CD5CA3">
        <w:rPr>
          <w:rFonts w:ascii="Arial" w:hAnsi="Arial" w:cs="Angsana New"/>
          <w:b w:val="0"/>
          <w:bCs w:val="0"/>
          <w:sz w:val="11"/>
          <w:szCs w:val="11"/>
        </w:rPr>
        <w:t>Tropical Resorts Limited</w:t>
      </w:r>
      <w:r w:rsidRPr="00CD5CA3">
        <w:rPr>
          <w:rFonts w:ascii="Arial" w:hAnsi="Arial" w:cs="Angsana New"/>
          <w:b w:val="0"/>
          <w:bCs w:val="0"/>
          <w:sz w:val="11"/>
          <w:szCs w:val="11"/>
        </w:rPr>
        <w:t>.</w:t>
      </w:r>
    </w:p>
    <w:p w14:paraId="336AB10F" w14:textId="415D6BB5" w:rsidR="00D163F5" w:rsidRPr="00CD5CA3" w:rsidRDefault="00D163F5" w:rsidP="00483952">
      <w:pPr>
        <w:pStyle w:val="a"/>
        <w:widowControl/>
        <w:tabs>
          <w:tab w:val="left" w:pos="540"/>
          <w:tab w:val="left" w:pos="2160"/>
          <w:tab w:val="right" w:pos="9498"/>
        </w:tabs>
        <w:spacing w:line="180" w:lineRule="exact"/>
        <w:ind w:left="810" w:right="-43" w:hanging="810"/>
        <w:jc w:val="both"/>
        <w:rPr>
          <w:rFonts w:ascii="Arial" w:hAnsi="Arial" w:cs="Angsana New"/>
          <w:b w:val="0"/>
          <w:bCs w:val="0"/>
          <w:sz w:val="11"/>
          <w:szCs w:val="11"/>
        </w:rPr>
      </w:pPr>
      <w:r w:rsidRPr="00CD5CA3">
        <w:rPr>
          <w:rFonts w:ascii="Arial" w:hAnsi="Arial" w:cs="Angsana New"/>
          <w:b w:val="0"/>
          <w:bCs w:val="0"/>
          <w:sz w:val="11"/>
          <w:szCs w:val="11"/>
        </w:rPr>
        <w:tab/>
        <w:t>(7)</w:t>
      </w:r>
      <w:r w:rsidRPr="00CD5CA3">
        <w:rPr>
          <w:rFonts w:ascii="Arial" w:hAnsi="Arial" w:cs="Angsana New"/>
          <w:b w:val="0"/>
          <w:bCs w:val="0"/>
          <w:sz w:val="11"/>
          <w:szCs w:val="11"/>
        </w:rPr>
        <w:tab/>
        <w:t>Ocean Resorts (Private) Limited is held 100.0% by Gold Sand Investments Ltd.</w:t>
      </w:r>
    </w:p>
    <w:p w14:paraId="7B5BFE79" w14:textId="7F0B712F" w:rsidR="00980FE9" w:rsidRPr="00CD5CA3" w:rsidRDefault="00980FE9" w:rsidP="00B867E4">
      <w:pPr>
        <w:tabs>
          <w:tab w:val="left" w:pos="900"/>
          <w:tab w:val="left" w:pos="2160"/>
          <w:tab w:val="right" w:pos="6480"/>
          <w:tab w:val="right" w:pos="8730"/>
        </w:tabs>
        <w:spacing w:before="120" w:after="120" w:line="380" w:lineRule="exact"/>
        <w:ind w:left="547" w:right="-43"/>
        <w:jc w:val="both"/>
        <w:rPr>
          <w:rFonts w:ascii="Arial" w:hAnsi="Arial"/>
        </w:rPr>
      </w:pPr>
      <w:r w:rsidRPr="00CD5CA3">
        <w:rPr>
          <w:rFonts w:ascii="Arial" w:hAnsi="Arial"/>
        </w:rPr>
        <w:t xml:space="preserve">During the </w:t>
      </w:r>
      <w:r w:rsidR="00E101BF">
        <w:rPr>
          <w:rFonts w:ascii="Arial" w:hAnsi="Arial"/>
        </w:rPr>
        <w:t>period</w:t>
      </w:r>
      <w:r w:rsidRPr="00CD5CA3">
        <w:rPr>
          <w:rFonts w:ascii="Arial" w:hAnsi="Arial"/>
        </w:rPr>
        <w:t>, the significant changes in investments in subsidiaries are as follows.</w:t>
      </w:r>
    </w:p>
    <w:p w14:paraId="0417500D" w14:textId="065CAFE2" w:rsidR="00B6172F" w:rsidRDefault="00483952" w:rsidP="00B867E4">
      <w:pPr>
        <w:tabs>
          <w:tab w:val="left" w:pos="900"/>
          <w:tab w:val="left" w:pos="2160"/>
          <w:tab w:val="right" w:pos="6480"/>
          <w:tab w:val="right" w:pos="8730"/>
        </w:tabs>
        <w:spacing w:before="120" w:after="120" w:line="380" w:lineRule="exact"/>
        <w:ind w:left="547" w:right="-43"/>
        <w:jc w:val="both"/>
        <w:rPr>
          <w:rFonts w:ascii="Arial" w:eastAsia="Calibri" w:hAnsi="Arial" w:cs="Arial"/>
          <w:color w:val="000000"/>
        </w:rPr>
      </w:pPr>
      <w:r w:rsidRPr="00CD5CA3">
        <w:rPr>
          <w:rFonts w:ascii="Arial" w:eastAsia="Calibri" w:hAnsi="Arial" w:cs="Arial"/>
          <w:color w:val="000000"/>
        </w:rPr>
        <w:t>On 14 March 2025, Laguna Banyan Tree Limited (</w:t>
      </w:r>
      <w:r w:rsidR="00AA47A0" w:rsidRPr="00CD5CA3">
        <w:rPr>
          <w:rFonts w:ascii="Arial" w:eastAsia="Calibri" w:hAnsi="Arial" w:cstheme="minorBidi"/>
          <w:color w:val="000000"/>
        </w:rPr>
        <w:t>“</w:t>
      </w:r>
      <w:r w:rsidRPr="00CD5CA3">
        <w:rPr>
          <w:rFonts w:ascii="Arial" w:eastAsia="Calibri" w:hAnsi="Arial" w:cs="Arial"/>
          <w:color w:val="000000"/>
        </w:rPr>
        <w:t>LBTL</w:t>
      </w:r>
      <w:r w:rsidR="00AA47A0" w:rsidRPr="00CD5CA3">
        <w:rPr>
          <w:rFonts w:ascii="Arial" w:eastAsia="Calibri" w:hAnsi="Arial" w:cs="Arial"/>
          <w:color w:val="000000"/>
        </w:rPr>
        <w:t>”)</w:t>
      </w:r>
      <w:r w:rsidRPr="00CD5CA3">
        <w:rPr>
          <w:rFonts w:ascii="Arial" w:eastAsia="Calibri" w:hAnsi="Arial" w:cs="Arial"/>
          <w:color w:val="000000"/>
        </w:rPr>
        <w:t xml:space="preserve">, a wholly owned subsidiary of the Company, has entered into the share purchase agreement </w:t>
      </w:r>
      <w:r w:rsidR="00E1138D">
        <w:rPr>
          <w:rFonts w:ascii="Arial" w:eastAsia="Calibri" w:hAnsi="Arial" w:cs="Arial"/>
          <w:color w:val="000000"/>
        </w:rPr>
        <w:t>to</w:t>
      </w:r>
      <w:r w:rsidRPr="00CD5CA3">
        <w:rPr>
          <w:rFonts w:ascii="Arial" w:eastAsia="Calibri" w:hAnsi="Arial" w:cs="Arial"/>
          <w:color w:val="000000"/>
        </w:rPr>
        <w:t xml:space="preserve"> acquire (</w:t>
      </w:r>
      <w:proofErr w:type="spellStart"/>
      <w:r w:rsidRPr="00CD5CA3">
        <w:rPr>
          <w:rFonts w:ascii="Arial" w:eastAsia="Calibri" w:hAnsi="Arial" w:cs="Arial"/>
          <w:color w:val="000000"/>
        </w:rPr>
        <w:t>i</w:t>
      </w:r>
      <w:proofErr w:type="spellEnd"/>
      <w:r w:rsidRPr="00CD5CA3">
        <w:rPr>
          <w:rFonts w:ascii="Arial" w:eastAsia="Calibri" w:hAnsi="Arial" w:cs="Arial"/>
          <w:color w:val="000000"/>
        </w:rPr>
        <w:t>) the additional 8,230,645 ordinary shares of Tropical Resorts Limited (</w:t>
      </w:r>
      <w:r w:rsidR="00AA47A0" w:rsidRPr="00CD5CA3">
        <w:rPr>
          <w:rFonts w:ascii="Arial" w:eastAsia="Calibri" w:hAnsi="Arial" w:cs="Arial"/>
          <w:color w:val="000000"/>
        </w:rPr>
        <w:t>“</w:t>
      </w:r>
      <w:r w:rsidRPr="00CD5CA3">
        <w:rPr>
          <w:rFonts w:ascii="Arial" w:eastAsia="Calibri" w:hAnsi="Arial" w:cs="Arial"/>
          <w:color w:val="000000"/>
        </w:rPr>
        <w:t>TRL</w:t>
      </w:r>
      <w:r w:rsidR="00AA47A0" w:rsidRPr="00CD5CA3">
        <w:rPr>
          <w:rFonts w:ascii="Arial" w:eastAsia="Calibri" w:hAnsi="Arial" w:cs="Arial"/>
          <w:color w:val="000000"/>
        </w:rPr>
        <w:t>”</w:t>
      </w:r>
      <w:r w:rsidRPr="00CD5CA3">
        <w:rPr>
          <w:rFonts w:ascii="Arial" w:eastAsia="Calibri" w:hAnsi="Arial" w:cs="Arial"/>
          <w:color w:val="000000"/>
        </w:rPr>
        <w:t>) representing approximately 39.19 percent of the total issued and paid-up share capital for a consideration of SGD 5,250,000</w:t>
      </w:r>
      <w:r w:rsidR="00DF15FF" w:rsidRPr="00CD5CA3">
        <w:rPr>
          <w:rFonts w:ascii="Arial" w:eastAsia="Calibri" w:hAnsi="Arial" w:cs="Arial"/>
          <w:color w:val="000000"/>
        </w:rPr>
        <w:t xml:space="preserve"> </w:t>
      </w:r>
      <w:r w:rsidRPr="00CD5CA3">
        <w:rPr>
          <w:rFonts w:ascii="Arial" w:eastAsia="Calibri" w:hAnsi="Arial" w:cs="Arial"/>
          <w:color w:val="000000"/>
        </w:rPr>
        <w:t xml:space="preserve">from a company, who is not a </w:t>
      </w:r>
      <w:r w:rsidR="00115D32">
        <w:rPr>
          <w:rFonts w:ascii="Arial" w:eastAsia="Calibri" w:hAnsi="Arial" w:cs="Arial"/>
          <w:color w:val="000000"/>
        </w:rPr>
        <w:t>related</w:t>
      </w:r>
      <w:r w:rsidRPr="00CD5CA3">
        <w:rPr>
          <w:rFonts w:ascii="Arial" w:eastAsia="Calibri" w:hAnsi="Arial" w:cs="Arial"/>
          <w:color w:val="000000"/>
        </w:rPr>
        <w:t xml:space="preserve"> person of the Group of the Company. </w:t>
      </w:r>
      <w:r w:rsidR="003A0893" w:rsidRPr="00CD5CA3">
        <w:rPr>
          <w:rFonts w:ascii="Arial" w:eastAsia="Calibri" w:hAnsi="Arial" w:cs="Arial"/>
          <w:color w:val="000000"/>
        </w:rPr>
        <w:t xml:space="preserve">Therefore, </w:t>
      </w:r>
      <w:r w:rsidR="003A0893">
        <w:rPr>
          <w:rFonts w:ascii="Arial" w:eastAsia="Calibri" w:hAnsi="Arial" w:cs="Arial"/>
          <w:color w:val="000000"/>
        </w:rPr>
        <w:t xml:space="preserve">the investment in </w:t>
      </w:r>
      <w:r w:rsidR="003A0893" w:rsidRPr="00CD5CA3">
        <w:rPr>
          <w:rFonts w:ascii="Arial" w:eastAsia="Calibri" w:hAnsi="Arial" w:cs="Arial"/>
          <w:color w:val="000000"/>
        </w:rPr>
        <w:t xml:space="preserve">TRL </w:t>
      </w:r>
      <w:r w:rsidR="003A0893">
        <w:rPr>
          <w:rFonts w:ascii="Arial" w:eastAsia="Calibri" w:hAnsi="Arial" w:cs="Arial"/>
          <w:color w:val="000000"/>
        </w:rPr>
        <w:t>has been reclassified from investments in associates to investments in subsidiaries</w:t>
      </w:r>
      <w:r w:rsidR="003A0893" w:rsidRPr="00CD5CA3">
        <w:rPr>
          <w:rFonts w:ascii="Arial" w:eastAsia="Calibri" w:hAnsi="Arial" w:cs="Arial"/>
          <w:color w:val="000000"/>
        </w:rPr>
        <w:t>.</w:t>
      </w:r>
      <w:r w:rsidR="003A0893">
        <w:rPr>
          <w:rFonts w:ascii="Arial" w:eastAsia="Calibri" w:hAnsi="Arial" w:cstheme="minorBidi" w:hint="cs"/>
          <w:color w:val="000000"/>
          <w:cs/>
        </w:rPr>
        <w:t xml:space="preserve"> </w:t>
      </w:r>
      <w:r w:rsidR="00F37E7B" w:rsidRPr="00CD5CA3">
        <w:rPr>
          <w:rFonts w:ascii="Arial" w:eastAsia="Calibri" w:hAnsi="Arial" w:cs="Arial"/>
          <w:color w:val="000000"/>
        </w:rPr>
        <w:t>Furthermore, the Group has incorporated two subsidiaries, Gold Sand Investments Ltd. and Ocean Resorts (Private) Limited, which are wholly owned by</w:t>
      </w:r>
      <w:r w:rsidR="009C26F1" w:rsidRPr="00CD5CA3">
        <w:rPr>
          <w:rFonts w:ascii="Arial" w:eastAsia="Calibri" w:hAnsi="Arial" w:cs="Arial"/>
          <w:color w:val="000000"/>
        </w:rPr>
        <w:t xml:space="preserve"> TRL, into the Group structure.</w:t>
      </w:r>
      <w:r w:rsidR="009C26F1" w:rsidRPr="00CD5CA3">
        <w:rPr>
          <w:rFonts w:ascii="Arial" w:eastAsia="Calibri" w:hAnsi="Arial" w:cs="Arial" w:hint="cs"/>
          <w:color w:val="000000"/>
          <w:cs/>
        </w:rPr>
        <w:t xml:space="preserve"> </w:t>
      </w:r>
      <w:r w:rsidR="00B6172F" w:rsidRPr="00B6172F">
        <w:rPr>
          <w:rFonts w:ascii="Arial" w:eastAsia="Calibri" w:hAnsi="Arial" w:cs="Arial"/>
          <w:color w:val="000000"/>
        </w:rPr>
        <w:t xml:space="preserve">As a result of the investment acquisition, the Group </w:t>
      </w:r>
      <w:proofErr w:type="spellStart"/>
      <w:r w:rsidR="00B6172F" w:rsidRPr="00B6172F">
        <w:rPr>
          <w:rFonts w:ascii="Arial" w:eastAsia="Calibri" w:hAnsi="Arial" w:cs="Arial"/>
          <w:color w:val="000000"/>
        </w:rPr>
        <w:t>recognised</w:t>
      </w:r>
      <w:proofErr w:type="spellEnd"/>
      <w:r w:rsidR="00B6172F" w:rsidRPr="00B6172F">
        <w:rPr>
          <w:rFonts w:ascii="Arial" w:eastAsia="Calibri" w:hAnsi="Arial" w:cs="Arial"/>
          <w:color w:val="000000"/>
        </w:rPr>
        <w:t xml:space="preserve"> gain on a bargain purchase of Baht 15 million, which is presented under other income (Note 13) in the income statement.</w:t>
      </w:r>
    </w:p>
    <w:p w14:paraId="5C46DD15" w14:textId="5EFFD72B" w:rsidR="008C2A9A" w:rsidRDefault="008C2A9A" w:rsidP="00B867E4">
      <w:pPr>
        <w:tabs>
          <w:tab w:val="left" w:pos="900"/>
          <w:tab w:val="left" w:pos="2160"/>
          <w:tab w:val="right" w:pos="6480"/>
          <w:tab w:val="right" w:pos="8730"/>
        </w:tabs>
        <w:spacing w:before="120" w:after="120" w:line="380" w:lineRule="exact"/>
        <w:ind w:left="547" w:right="-43"/>
        <w:jc w:val="both"/>
        <w:rPr>
          <w:rFonts w:ascii="Arial" w:hAnsi="Arial" w:cstheme="minorBidi"/>
        </w:rPr>
      </w:pPr>
      <w:r w:rsidRPr="008C2A9A">
        <w:rPr>
          <w:rFonts w:ascii="Arial" w:hAnsi="Arial" w:cstheme="minorBidi"/>
        </w:rPr>
        <w:lastRenderedPageBreak/>
        <w:t>The fair values of assets acquired and liabilities of Tropical Resorts Limited</w:t>
      </w:r>
      <w:r w:rsidR="007446F2">
        <w:rPr>
          <w:rFonts w:ascii="Arial" w:hAnsi="Arial" w:cstheme="minorBidi"/>
        </w:rPr>
        <w:t xml:space="preserve"> and its subsidiaries</w:t>
      </w:r>
      <w:r w:rsidRPr="008C2A9A">
        <w:rPr>
          <w:rFonts w:ascii="Arial" w:hAnsi="Arial" w:cstheme="minorBidi"/>
        </w:rPr>
        <w:t xml:space="preserve"> as at the acquisition date are </w:t>
      </w:r>
      <w:proofErr w:type="spellStart"/>
      <w:r w:rsidRPr="008C2A9A">
        <w:rPr>
          <w:rFonts w:ascii="Arial" w:hAnsi="Arial" w:cstheme="minorBidi"/>
        </w:rPr>
        <w:t>summarised</w:t>
      </w:r>
      <w:proofErr w:type="spellEnd"/>
      <w:r w:rsidRPr="008C2A9A">
        <w:rPr>
          <w:rFonts w:ascii="Arial" w:hAnsi="Arial" w:cstheme="minorBidi"/>
        </w:rPr>
        <w:t xml:space="preserve"> below.</w:t>
      </w:r>
    </w:p>
    <w:p w14:paraId="3CE8AF30" w14:textId="3FBB7345" w:rsidR="008C2A9A" w:rsidRDefault="008C2A9A" w:rsidP="008C2A9A">
      <w:pPr>
        <w:pStyle w:val="a"/>
        <w:widowControl/>
        <w:tabs>
          <w:tab w:val="left" w:pos="2160"/>
          <w:tab w:val="left" w:pos="3060"/>
        </w:tabs>
        <w:spacing w:after="120" w:line="380" w:lineRule="exact"/>
        <w:ind w:left="360" w:right="0" w:hanging="360"/>
        <w:jc w:val="right"/>
        <w:rPr>
          <w:rFonts w:ascii="Arial" w:hAnsi="Arial" w:cs="Arial"/>
          <w:b w:val="0"/>
          <w:bCs w:val="0"/>
          <w:sz w:val="22"/>
          <w:szCs w:val="22"/>
        </w:rPr>
      </w:pPr>
      <w:r w:rsidRPr="000D1E3D">
        <w:rPr>
          <w:rFonts w:ascii="Arial" w:hAnsi="Arial" w:cs="Arial"/>
          <w:b w:val="0"/>
          <w:bCs w:val="0"/>
          <w:sz w:val="22"/>
          <w:szCs w:val="22"/>
        </w:rPr>
        <w:t xml:space="preserve">(Unit: </w:t>
      </w:r>
      <w:r w:rsidR="009D19BC">
        <w:rPr>
          <w:rFonts w:ascii="Arial" w:hAnsi="Arial" w:cs="Arial"/>
          <w:b w:val="0"/>
          <w:bCs w:val="0"/>
          <w:sz w:val="22"/>
          <w:szCs w:val="22"/>
        </w:rPr>
        <w:t>Thou</w:t>
      </w:r>
      <w:r w:rsidR="00C36947">
        <w:rPr>
          <w:rFonts w:ascii="Arial" w:hAnsi="Arial" w:cs="Arial"/>
          <w:b w:val="0"/>
          <w:bCs w:val="0"/>
          <w:sz w:val="22"/>
          <w:szCs w:val="22"/>
        </w:rPr>
        <w:t>sand</w:t>
      </w:r>
      <w:r w:rsidRPr="000D1E3D">
        <w:rPr>
          <w:rFonts w:ascii="Arial" w:hAnsi="Arial" w:cs="Arial"/>
          <w:b w:val="0"/>
          <w:bCs w:val="0"/>
          <w:sz w:val="22"/>
          <w:szCs w:val="22"/>
        </w:rPr>
        <w:t xml:space="preserve"> Baht)</w:t>
      </w:r>
    </w:p>
    <w:tbl>
      <w:tblPr>
        <w:tblW w:w="9060" w:type="dxa"/>
        <w:tblInd w:w="450" w:type="dxa"/>
        <w:tblLayout w:type="fixed"/>
        <w:tblLook w:val="0000" w:firstRow="0" w:lastRow="0" w:firstColumn="0" w:lastColumn="0" w:noHBand="0" w:noVBand="0"/>
      </w:tblPr>
      <w:tblGrid>
        <w:gridCol w:w="7380"/>
        <w:gridCol w:w="1680"/>
      </w:tblGrid>
      <w:tr w:rsidR="005D24A3" w:rsidRPr="008C2A9A" w14:paraId="08FAB257" w14:textId="77777777" w:rsidTr="005D24A3">
        <w:trPr>
          <w:cantSplit/>
          <w:trHeight w:val="216"/>
        </w:trPr>
        <w:tc>
          <w:tcPr>
            <w:tcW w:w="7380" w:type="dxa"/>
            <w:tcBorders>
              <w:top w:val="nil"/>
              <w:left w:val="nil"/>
              <w:bottom w:val="nil"/>
              <w:right w:val="nil"/>
            </w:tcBorders>
            <w:vAlign w:val="center"/>
          </w:tcPr>
          <w:p w14:paraId="089719F0" w14:textId="7FAB2E0D"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Cash and cash equivalents</w:t>
            </w:r>
          </w:p>
        </w:tc>
        <w:tc>
          <w:tcPr>
            <w:tcW w:w="1680" w:type="dxa"/>
            <w:tcBorders>
              <w:top w:val="nil"/>
              <w:left w:val="nil"/>
              <w:bottom w:val="nil"/>
              <w:right w:val="nil"/>
            </w:tcBorders>
            <w:vAlign w:val="bottom"/>
          </w:tcPr>
          <w:p w14:paraId="7D833704" w14:textId="14B96B23" w:rsidR="005D24A3" w:rsidRPr="008C2A9A" w:rsidRDefault="005D24A3" w:rsidP="005D24A3">
            <w:pPr>
              <w:pStyle w:val="10"/>
              <w:widowControl/>
              <w:tabs>
                <w:tab w:val="decimal" w:pos="1335"/>
              </w:tabs>
              <w:spacing w:line="380" w:lineRule="exact"/>
              <w:ind w:right="-18"/>
              <w:rPr>
                <w:rFonts w:ascii="Arial" w:hAnsi="Arial" w:cs="Arial"/>
                <w:color w:val="auto"/>
                <w:sz w:val="22"/>
                <w:szCs w:val="22"/>
              </w:rPr>
            </w:pPr>
            <w:r w:rsidRPr="005D24A3">
              <w:rPr>
                <w:rFonts w:ascii="Arial" w:hAnsi="Arial" w:cs="Arial"/>
                <w:color w:val="auto"/>
                <w:sz w:val="22"/>
                <w:szCs w:val="22"/>
              </w:rPr>
              <w:t>20,080</w:t>
            </w:r>
          </w:p>
        </w:tc>
      </w:tr>
      <w:tr w:rsidR="005D24A3" w:rsidRPr="008C2A9A" w14:paraId="0BF34B44" w14:textId="77777777" w:rsidTr="005D24A3">
        <w:trPr>
          <w:cantSplit/>
          <w:trHeight w:val="216"/>
        </w:trPr>
        <w:tc>
          <w:tcPr>
            <w:tcW w:w="7380" w:type="dxa"/>
            <w:tcBorders>
              <w:top w:val="nil"/>
              <w:left w:val="nil"/>
              <w:bottom w:val="nil"/>
              <w:right w:val="nil"/>
            </w:tcBorders>
            <w:vAlign w:val="center"/>
          </w:tcPr>
          <w:p w14:paraId="262DC531" w14:textId="65129D62"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Trade and other current receivables</w:t>
            </w:r>
          </w:p>
        </w:tc>
        <w:tc>
          <w:tcPr>
            <w:tcW w:w="1680" w:type="dxa"/>
            <w:tcBorders>
              <w:top w:val="nil"/>
              <w:left w:val="nil"/>
              <w:bottom w:val="nil"/>
              <w:right w:val="nil"/>
            </w:tcBorders>
            <w:vAlign w:val="bottom"/>
          </w:tcPr>
          <w:p w14:paraId="6A61EC46" w14:textId="284FCA73" w:rsidR="005D24A3" w:rsidRPr="008C2A9A" w:rsidRDefault="005D24A3" w:rsidP="005D24A3">
            <w:pPr>
              <w:pStyle w:val="10"/>
              <w:widowControl/>
              <w:tabs>
                <w:tab w:val="decimal" w:pos="1335"/>
              </w:tabs>
              <w:spacing w:line="380" w:lineRule="exact"/>
              <w:ind w:right="-18"/>
              <w:rPr>
                <w:rFonts w:ascii="Arial" w:hAnsi="Arial" w:cs="Arial"/>
                <w:color w:val="auto"/>
                <w:sz w:val="22"/>
                <w:szCs w:val="22"/>
              </w:rPr>
            </w:pPr>
            <w:r w:rsidRPr="005D24A3">
              <w:rPr>
                <w:rFonts w:ascii="Arial" w:hAnsi="Arial" w:cs="Arial"/>
                <w:color w:val="auto"/>
                <w:sz w:val="22"/>
                <w:szCs w:val="22"/>
              </w:rPr>
              <w:t>665</w:t>
            </w:r>
          </w:p>
        </w:tc>
      </w:tr>
      <w:tr w:rsidR="005D24A3" w:rsidRPr="008C2A9A" w14:paraId="6E15FA66" w14:textId="77777777" w:rsidTr="005D24A3">
        <w:trPr>
          <w:cantSplit/>
          <w:trHeight w:val="216"/>
        </w:trPr>
        <w:tc>
          <w:tcPr>
            <w:tcW w:w="7380" w:type="dxa"/>
            <w:tcBorders>
              <w:top w:val="nil"/>
              <w:left w:val="nil"/>
              <w:bottom w:val="nil"/>
              <w:right w:val="nil"/>
            </w:tcBorders>
            <w:vAlign w:val="center"/>
          </w:tcPr>
          <w:p w14:paraId="2F86A63C" w14:textId="162CB1C3"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Other current assets</w:t>
            </w:r>
          </w:p>
        </w:tc>
        <w:tc>
          <w:tcPr>
            <w:tcW w:w="1680" w:type="dxa"/>
            <w:tcBorders>
              <w:top w:val="nil"/>
              <w:left w:val="nil"/>
              <w:bottom w:val="nil"/>
              <w:right w:val="nil"/>
            </w:tcBorders>
            <w:vAlign w:val="bottom"/>
          </w:tcPr>
          <w:p w14:paraId="525A500D" w14:textId="1816621D" w:rsidR="005D24A3" w:rsidRPr="008C2A9A" w:rsidRDefault="005D24A3" w:rsidP="005D24A3">
            <w:pPr>
              <w:pStyle w:val="10"/>
              <w:widowControl/>
              <w:tabs>
                <w:tab w:val="decimal" w:pos="1335"/>
              </w:tabs>
              <w:spacing w:line="380" w:lineRule="exact"/>
              <w:ind w:right="-18"/>
              <w:rPr>
                <w:rFonts w:ascii="Arial" w:hAnsi="Arial" w:cs="Arial"/>
                <w:color w:val="auto"/>
                <w:sz w:val="22"/>
                <w:szCs w:val="22"/>
              </w:rPr>
            </w:pPr>
            <w:r w:rsidRPr="005D24A3">
              <w:rPr>
                <w:rFonts w:ascii="Arial" w:hAnsi="Arial" w:cs="Arial"/>
                <w:color w:val="auto"/>
                <w:sz w:val="22"/>
                <w:szCs w:val="22"/>
              </w:rPr>
              <w:t>120</w:t>
            </w:r>
          </w:p>
        </w:tc>
      </w:tr>
      <w:tr w:rsidR="005D24A3" w:rsidRPr="008C2A9A" w14:paraId="4F72C26A" w14:textId="77777777" w:rsidTr="005D24A3">
        <w:trPr>
          <w:cantSplit/>
          <w:trHeight w:val="216"/>
        </w:trPr>
        <w:tc>
          <w:tcPr>
            <w:tcW w:w="7380" w:type="dxa"/>
            <w:tcBorders>
              <w:top w:val="nil"/>
              <w:left w:val="nil"/>
              <w:bottom w:val="nil"/>
              <w:right w:val="nil"/>
            </w:tcBorders>
            <w:vAlign w:val="center"/>
          </w:tcPr>
          <w:p w14:paraId="420E3DDB" w14:textId="4BAC54AA"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Other non-current financial assets</w:t>
            </w:r>
          </w:p>
        </w:tc>
        <w:tc>
          <w:tcPr>
            <w:tcW w:w="1680" w:type="dxa"/>
            <w:tcBorders>
              <w:top w:val="nil"/>
              <w:left w:val="nil"/>
              <w:bottom w:val="nil"/>
              <w:right w:val="nil"/>
            </w:tcBorders>
            <w:vAlign w:val="bottom"/>
          </w:tcPr>
          <w:p w14:paraId="2B9D45A1" w14:textId="2DBEBF30" w:rsidR="005D24A3" w:rsidRPr="008C2A9A" w:rsidRDefault="005D24A3" w:rsidP="005D24A3">
            <w:pPr>
              <w:pStyle w:val="10"/>
              <w:widowControl/>
              <w:tabs>
                <w:tab w:val="decimal" w:pos="1335"/>
              </w:tabs>
              <w:spacing w:line="380" w:lineRule="exact"/>
              <w:ind w:right="-18"/>
              <w:rPr>
                <w:rFonts w:ascii="Arial" w:hAnsi="Arial" w:cs="Arial"/>
                <w:color w:val="auto"/>
                <w:sz w:val="22"/>
                <w:szCs w:val="22"/>
              </w:rPr>
            </w:pPr>
            <w:r w:rsidRPr="005D24A3">
              <w:rPr>
                <w:rFonts w:ascii="Arial" w:hAnsi="Arial" w:cs="Arial"/>
                <w:color w:val="auto"/>
                <w:sz w:val="22"/>
                <w:szCs w:val="22"/>
              </w:rPr>
              <w:t>2,378</w:t>
            </w:r>
          </w:p>
        </w:tc>
      </w:tr>
      <w:tr w:rsidR="005D24A3" w:rsidRPr="008C2A9A" w14:paraId="150189AA" w14:textId="77777777" w:rsidTr="005D24A3">
        <w:trPr>
          <w:cantSplit/>
          <w:trHeight w:val="216"/>
        </w:trPr>
        <w:tc>
          <w:tcPr>
            <w:tcW w:w="7380" w:type="dxa"/>
            <w:tcBorders>
              <w:top w:val="nil"/>
              <w:left w:val="nil"/>
              <w:bottom w:val="nil"/>
              <w:right w:val="nil"/>
            </w:tcBorders>
            <w:vAlign w:val="center"/>
          </w:tcPr>
          <w:p w14:paraId="22F079E3" w14:textId="2D38DAE5"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Investments in associates</w:t>
            </w:r>
          </w:p>
        </w:tc>
        <w:tc>
          <w:tcPr>
            <w:tcW w:w="1680" w:type="dxa"/>
            <w:tcBorders>
              <w:top w:val="nil"/>
              <w:left w:val="nil"/>
              <w:bottom w:val="nil"/>
              <w:right w:val="nil"/>
            </w:tcBorders>
            <w:vAlign w:val="bottom"/>
          </w:tcPr>
          <w:p w14:paraId="45255FD5" w14:textId="09B96750" w:rsidR="005D24A3" w:rsidRPr="008C2A9A" w:rsidRDefault="005D24A3" w:rsidP="005D24A3">
            <w:pPr>
              <w:pStyle w:val="10"/>
              <w:widowControl/>
              <w:tabs>
                <w:tab w:val="decimal" w:pos="1335"/>
              </w:tabs>
              <w:spacing w:line="380" w:lineRule="exact"/>
              <w:ind w:right="-18"/>
              <w:rPr>
                <w:rFonts w:ascii="Arial" w:hAnsi="Arial" w:cs="Arial"/>
                <w:color w:val="auto"/>
                <w:sz w:val="22"/>
                <w:szCs w:val="22"/>
              </w:rPr>
            </w:pPr>
            <w:r w:rsidRPr="005D24A3">
              <w:rPr>
                <w:rFonts w:ascii="Arial" w:hAnsi="Arial" w:cs="Arial"/>
                <w:color w:val="auto"/>
                <w:sz w:val="22"/>
                <w:szCs w:val="22"/>
              </w:rPr>
              <w:t>397,925</w:t>
            </w:r>
          </w:p>
        </w:tc>
      </w:tr>
      <w:tr w:rsidR="005D24A3" w:rsidRPr="008C2A9A" w14:paraId="056276CF" w14:textId="77777777" w:rsidTr="005D24A3">
        <w:trPr>
          <w:cantSplit/>
          <w:trHeight w:val="216"/>
        </w:trPr>
        <w:tc>
          <w:tcPr>
            <w:tcW w:w="7380" w:type="dxa"/>
            <w:tcBorders>
              <w:top w:val="nil"/>
              <w:left w:val="nil"/>
              <w:bottom w:val="nil"/>
              <w:right w:val="nil"/>
            </w:tcBorders>
            <w:vAlign w:val="center"/>
          </w:tcPr>
          <w:p w14:paraId="2C9C4703" w14:textId="7932548F"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Trade and other current payables</w:t>
            </w:r>
          </w:p>
        </w:tc>
        <w:tc>
          <w:tcPr>
            <w:tcW w:w="1680" w:type="dxa"/>
            <w:tcBorders>
              <w:top w:val="nil"/>
              <w:left w:val="nil"/>
              <w:bottom w:val="nil"/>
              <w:right w:val="nil"/>
            </w:tcBorders>
            <w:vAlign w:val="bottom"/>
          </w:tcPr>
          <w:p w14:paraId="624ADB6D" w14:textId="3500C0B9" w:rsidR="005D24A3" w:rsidRPr="008C2A9A" w:rsidRDefault="005D24A3" w:rsidP="005D24A3">
            <w:pPr>
              <w:pStyle w:val="10"/>
              <w:widowControl/>
              <w:tabs>
                <w:tab w:val="decimal" w:pos="1335"/>
              </w:tabs>
              <w:spacing w:line="380" w:lineRule="exact"/>
              <w:ind w:right="-18"/>
              <w:rPr>
                <w:rFonts w:ascii="Arial" w:hAnsi="Arial" w:cs="Arial"/>
                <w:color w:val="auto"/>
                <w:sz w:val="22"/>
                <w:szCs w:val="22"/>
              </w:rPr>
            </w:pPr>
            <w:r w:rsidRPr="005D24A3">
              <w:rPr>
                <w:rFonts w:ascii="Arial" w:hAnsi="Arial" w:cs="Arial"/>
                <w:color w:val="auto"/>
                <w:sz w:val="22"/>
                <w:szCs w:val="22"/>
              </w:rPr>
              <w:t>(</w:t>
            </w:r>
            <w:r w:rsidR="003A0893">
              <w:rPr>
                <w:rFonts w:ascii="Arial" w:hAnsi="Arial" w:cstheme="minorBidi"/>
                <w:color w:val="auto"/>
                <w:sz w:val="22"/>
                <w:szCs w:val="22"/>
              </w:rPr>
              <w:t>47,7</w:t>
            </w:r>
            <w:r w:rsidR="00085BA1">
              <w:rPr>
                <w:rFonts w:ascii="Arial" w:hAnsi="Arial" w:cstheme="minorBidi"/>
                <w:color w:val="auto"/>
                <w:sz w:val="22"/>
                <w:szCs w:val="22"/>
              </w:rPr>
              <w:t>29</w:t>
            </w:r>
            <w:r w:rsidRPr="005D24A3">
              <w:rPr>
                <w:rFonts w:ascii="Arial" w:hAnsi="Arial" w:cs="Arial"/>
                <w:color w:val="auto"/>
                <w:sz w:val="22"/>
                <w:szCs w:val="22"/>
              </w:rPr>
              <w:t>)</w:t>
            </w:r>
          </w:p>
        </w:tc>
      </w:tr>
      <w:tr w:rsidR="005D24A3" w:rsidRPr="008C2A9A" w14:paraId="679677C5" w14:textId="77777777" w:rsidTr="005D24A3">
        <w:trPr>
          <w:cantSplit/>
          <w:trHeight w:val="216"/>
        </w:trPr>
        <w:tc>
          <w:tcPr>
            <w:tcW w:w="7380" w:type="dxa"/>
            <w:tcBorders>
              <w:top w:val="nil"/>
              <w:left w:val="nil"/>
              <w:bottom w:val="nil"/>
              <w:right w:val="nil"/>
            </w:tcBorders>
            <w:vAlign w:val="center"/>
          </w:tcPr>
          <w:p w14:paraId="47ED5CD3" w14:textId="1AE2FC32"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Income tax payable</w:t>
            </w:r>
          </w:p>
        </w:tc>
        <w:tc>
          <w:tcPr>
            <w:tcW w:w="1680" w:type="dxa"/>
            <w:tcBorders>
              <w:top w:val="nil"/>
              <w:left w:val="nil"/>
              <w:bottom w:val="nil"/>
              <w:right w:val="nil"/>
            </w:tcBorders>
            <w:vAlign w:val="bottom"/>
          </w:tcPr>
          <w:p w14:paraId="23FAA8C0" w14:textId="793B15C9" w:rsidR="005D24A3" w:rsidRPr="008C2A9A" w:rsidRDefault="005D24A3" w:rsidP="005D24A3">
            <w:pPr>
              <w:pStyle w:val="10"/>
              <w:widowControl/>
              <w:pBdr>
                <w:bottom w:val="single" w:sz="4" w:space="1" w:color="auto"/>
              </w:pBdr>
              <w:tabs>
                <w:tab w:val="decimal" w:pos="1335"/>
              </w:tabs>
              <w:spacing w:line="380" w:lineRule="exact"/>
              <w:ind w:right="-18"/>
              <w:rPr>
                <w:rFonts w:ascii="Arial" w:hAnsi="Arial" w:cs="Arial"/>
                <w:color w:val="auto"/>
                <w:sz w:val="22"/>
                <w:szCs w:val="22"/>
              </w:rPr>
            </w:pPr>
            <w:r w:rsidRPr="005D24A3">
              <w:rPr>
                <w:rFonts w:ascii="Arial" w:hAnsi="Arial" w:cs="Arial"/>
                <w:color w:val="auto"/>
                <w:sz w:val="22"/>
                <w:szCs w:val="22"/>
              </w:rPr>
              <w:t>(105)</w:t>
            </w:r>
          </w:p>
        </w:tc>
      </w:tr>
      <w:tr w:rsidR="005D24A3" w:rsidRPr="008C2A9A" w14:paraId="043051B1" w14:textId="77777777" w:rsidTr="005D24A3">
        <w:trPr>
          <w:cantSplit/>
          <w:trHeight w:val="216"/>
        </w:trPr>
        <w:tc>
          <w:tcPr>
            <w:tcW w:w="7380" w:type="dxa"/>
            <w:tcBorders>
              <w:top w:val="nil"/>
              <w:left w:val="nil"/>
              <w:bottom w:val="nil"/>
              <w:right w:val="nil"/>
            </w:tcBorders>
            <w:vAlign w:val="center"/>
          </w:tcPr>
          <w:p w14:paraId="6CBCF154" w14:textId="6C7A91B2"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Net assets of the subsidiar</w:t>
            </w:r>
            <w:r w:rsidR="00B6172F">
              <w:rPr>
                <w:rFonts w:ascii="Arial" w:hAnsi="Arial" w:cs="Arial"/>
                <w:sz w:val="22"/>
                <w:szCs w:val="22"/>
              </w:rPr>
              <w:t>ies</w:t>
            </w:r>
          </w:p>
        </w:tc>
        <w:tc>
          <w:tcPr>
            <w:tcW w:w="1680" w:type="dxa"/>
            <w:tcBorders>
              <w:top w:val="nil"/>
              <w:left w:val="nil"/>
              <w:bottom w:val="nil"/>
              <w:right w:val="nil"/>
            </w:tcBorders>
            <w:vAlign w:val="bottom"/>
          </w:tcPr>
          <w:p w14:paraId="4B872AFA" w14:textId="6981CA34" w:rsidR="005D24A3" w:rsidRPr="008C2A9A" w:rsidRDefault="003A0893" w:rsidP="005D24A3">
            <w:pPr>
              <w:pStyle w:val="10"/>
              <w:widowControl/>
              <w:tabs>
                <w:tab w:val="decimal" w:pos="1335"/>
              </w:tabs>
              <w:spacing w:line="380" w:lineRule="exact"/>
              <w:ind w:right="-18"/>
              <w:rPr>
                <w:rFonts w:ascii="Arial" w:hAnsi="Arial" w:cs="Arial"/>
                <w:color w:val="auto"/>
                <w:sz w:val="22"/>
                <w:szCs w:val="22"/>
              </w:rPr>
            </w:pPr>
            <w:r>
              <w:rPr>
                <w:rFonts w:ascii="Arial" w:hAnsi="Arial" w:cs="Arial"/>
                <w:color w:val="auto"/>
                <w:sz w:val="22"/>
                <w:szCs w:val="22"/>
              </w:rPr>
              <w:t>373,33</w:t>
            </w:r>
            <w:r w:rsidR="00085BA1">
              <w:rPr>
                <w:rFonts w:ascii="Arial" w:hAnsi="Arial" w:cs="Arial"/>
                <w:color w:val="auto"/>
                <w:sz w:val="22"/>
                <w:szCs w:val="22"/>
              </w:rPr>
              <w:t>4</w:t>
            </w:r>
          </w:p>
        </w:tc>
      </w:tr>
      <w:tr w:rsidR="005D24A3" w:rsidRPr="008C2A9A" w14:paraId="5C617CBE" w14:textId="77777777" w:rsidTr="005D24A3">
        <w:trPr>
          <w:cantSplit/>
          <w:trHeight w:val="216"/>
        </w:trPr>
        <w:tc>
          <w:tcPr>
            <w:tcW w:w="7380" w:type="dxa"/>
            <w:tcBorders>
              <w:top w:val="nil"/>
              <w:left w:val="nil"/>
              <w:bottom w:val="nil"/>
              <w:right w:val="nil"/>
            </w:tcBorders>
            <w:vAlign w:val="center"/>
          </w:tcPr>
          <w:p w14:paraId="69C240D6" w14:textId="14A13141"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Non-controlling interests of the subsidiar</w:t>
            </w:r>
            <w:r w:rsidR="00B6172F">
              <w:rPr>
                <w:rFonts w:ascii="Arial" w:hAnsi="Arial" w:cs="Arial"/>
                <w:sz w:val="22"/>
                <w:szCs w:val="22"/>
              </w:rPr>
              <w:t>ies</w:t>
            </w:r>
            <w:r w:rsidRPr="005D24A3">
              <w:rPr>
                <w:rFonts w:ascii="Arial" w:hAnsi="Arial" w:cs="Arial"/>
                <w:sz w:val="22"/>
                <w:szCs w:val="22"/>
              </w:rPr>
              <w:t xml:space="preserve"> (34.94%)</w:t>
            </w:r>
          </w:p>
        </w:tc>
        <w:tc>
          <w:tcPr>
            <w:tcW w:w="1680" w:type="dxa"/>
            <w:tcBorders>
              <w:top w:val="nil"/>
              <w:left w:val="nil"/>
              <w:bottom w:val="nil"/>
              <w:right w:val="nil"/>
            </w:tcBorders>
            <w:vAlign w:val="bottom"/>
          </w:tcPr>
          <w:p w14:paraId="625AE476" w14:textId="5807AA6B" w:rsidR="005D24A3" w:rsidRPr="008C2A9A" w:rsidRDefault="005D24A3" w:rsidP="005D24A3">
            <w:pPr>
              <w:pStyle w:val="10"/>
              <w:widowControl/>
              <w:pBdr>
                <w:bottom w:val="single" w:sz="4" w:space="1" w:color="auto"/>
              </w:pBdr>
              <w:tabs>
                <w:tab w:val="decimal" w:pos="1335"/>
              </w:tabs>
              <w:spacing w:line="380" w:lineRule="exact"/>
              <w:ind w:right="-18"/>
              <w:rPr>
                <w:rFonts w:ascii="Arial" w:hAnsi="Arial" w:cs="Arial"/>
                <w:color w:val="auto"/>
                <w:sz w:val="22"/>
                <w:szCs w:val="22"/>
              </w:rPr>
            </w:pPr>
            <w:r w:rsidRPr="005D24A3">
              <w:rPr>
                <w:rFonts w:ascii="Arial" w:hAnsi="Arial" w:cs="Arial"/>
                <w:color w:val="auto"/>
                <w:sz w:val="22"/>
                <w:szCs w:val="22"/>
              </w:rPr>
              <w:t>(129,555)</w:t>
            </w:r>
          </w:p>
        </w:tc>
      </w:tr>
      <w:tr w:rsidR="005D24A3" w:rsidRPr="008C2A9A" w14:paraId="114E397C" w14:textId="77777777" w:rsidTr="005D24A3">
        <w:trPr>
          <w:cantSplit/>
          <w:trHeight w:val="216"/>
        </w:trPr>
        <w:tc>
          <w:tcPr>
            <w:tcW w:w="7380" w:type="dxa"/>
            <w:tcBorders>
              <w:top w:val="nil"/>
              <w:left w:val="nil"/>
              <w:bottom w:val="nil"/>
              <w:right w:val="nil"/>
            </w:tcBorders>
            <w:vAlign w:val="center"/>
          </w:tcPr>
          <w:p w14:paraId="58B8DDB0" w14:textId="3C27D36C" w:rsidR="005D24A3" w:rsidRPr="008C2A9A" w:rsidRDefault="005D24A3" w:rsidP="005D24A3">
            <w:pPr>
              <w:pStyle w:val="a1"/>
              <w:widowControl/>
              <w:tabs>
                <w:tab w:val="right" w:pos="7200"/>
                <w:tab w:val="right" w:pos="8640"/>
              </w:tabs>
              <w:spacing w:line="380" w:lineRule="exact"/>
              <w:ind w:left="165" w:right="-43" w:hanging="183"/>
              <w:rPr>
                <w:rFonts w:ascii="Arial" w:hAnsi="Arial" w:cs="Arial"/>
                <w:sz w:val="22"/>
                <w:szCs w:val="22"/>
              </w:rPr>
            </w:pPr>
            <w:r w:rsidRPr="005D24A3">
              <w:rPr>
                <w:rFonts w:ascii="Arial" w:hAnsi="Arial" w:cs="Arial"/>
                <w:sz w:val="22"/>
                <w:szCs w:val="22"/>
              </w:rPr>
              <w:t>Net assets of the subsidiaries attributable to the Group’s interest (65.06%)</w:t>
            </w:r>
          </w:p>
        </w:tc>
        <w:tc>
          <w:tcPr>
            <w:tcW w:w="1680" w:type="dxa"/>
            <w:tcBorders>
              <w:top w:val="nil"/>
              <w:left w:val="nil"/>
              <w:bottom w:val="nil"/>
              <w:right w:val="nil"/>
            </w:tcBorders>
            <w:vAlign w:val="bottom"/>
          </w:tcPr>
          <w:p w14:paraId="6E28D186" w14:textId="62B37277" w:rsidR="005D24A3" w:rsidRPr="008C2A9A" w:rsidRDefault="003A0893" w:rsidP="005D24A3">
            <w:pPr>
              <w:pStyle w:val="10"/>
              <w:widowControl/>
              <w:tabs>
                <w:tab w:val="decimal" w:pos="1335"/>
              </w:tabs>
              <w:spacing w:line="380" w:lineRule="exact"/>
              <w:ind w:right="-18"/>
              <w:rPr>
                <w:rFonts w:ascii="Arial" w:hAnsi="Arial" w:cs="Arial"/>
                <w:color w:val="auto"/>
                <w:sz w:val="22"/>
                <w:szCs w:val="22"/>
              </w:rPr>
            </w:pPr>
            <w:r>
              <w:rPr>
                <w:rFonts w:ascii="Arial" w:hAnsi="Arial" w:cs="Arial"/>
                <w:color w:val="auto"/>
                <w:sz w:val="22"/>
                <w:szCs w:val="22"/>
              </w:rPr>
              <w:t>243,77</w:t>
            </w:r>
            <w:r w:rsidR="00085BA1">
              <w:rPr>
                <w:rFonts w:ascii="Arial" w:hAnsi="Arial" w:cs="Arial"/>
                <w:color w:val="auto"/>
                <w:sz w:val="22"/>
                <w:szCs w:val="22"/>
              </w:rPr>
              <w:t>9</w:t>
            </w:r>
          </w:p>
        </w:tc>
      </w:tr>
      <w:tr w:rsidR="005D24A3" w:rsidRPr="008C2A9A" w14:paraId="16A6A06D" w14:textId="77777777" w:rsidTr="005D24A3">
        <w:trPr>
          <w:cantSplit/>
          <w:trHeight w:val="216"/>
        </w:trPr>
        <w:tc>
          <w:tcPr>
            <w:tcW w:w="7380" w:type="dxa"/>
            <w:tcBorders>
              <w:top w:val="nil"/>
              <w:left w:val="nil"/>
              <w:bottom w:val="nil"/>
              <w:right w:val="nil"/>
            </w:tcBorders>
            <w:vAlign w:val="center"/>
          </w:tcPr>
          <w:p w14:paraId="6D2A19CC" w14:textId="54F4A3F1"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Less: The Group’s previously held equity interest</w:t>
            </w:r>
          </w:p>
        </w:tc>
        <w:tc>
          <w:tcPr>
            <w:tcW w:w="1680" w:type="dxa"/>
            <w:tcBorders>
              <w:top w:val="nil"/>
              <w:left w:val="nil"/>
              <w:bottom w:val="nil"/>
              <w:right w:val="nil"/>
            </w:tcBorders>
            <w:vAlign w:val="bottom"/>
          </w:tcPr>
          <w:p w14:paraId="203229DB" w14:textId="2048A096" w:rsidR="005D24A3" w:rsidRPr="008C2A9A" w:rsidRDefault="005D24A3" w:rsidP="005D24A3">
            <w:pPr>
              <w:pStyle w:val="10"/>
              <w:widowControl/>
              <w:tabs>
                <w:tab w:val="decimal" w:pos="1335"/>
              </w:tabs>
              <w:spacing w:line="380" w:lineRule="exact"/>
              <w:ind w:right="-18"/>
              <w:rPr>
                <w:rFonts w:ascii="Arial" w:hAnsi="Arial" w:cs="Arial"/>
                <w:color w:val="auto"/>
                <w:sz w:val="22"/>
                <w:szCs w:val="22"/>
              </w:rPr>
            </w:pPr>
            <w:r w:rsidRPr="005D24A3">
              <w:rPr>
                <w:rFonts w:ascii="Arial" w:hAnsi="Arial" w:cs="Arial"/>
                <w:color w:val="auto"/>
                <w:sz w:val="22"/>
                <w:szCs w:val="22"/>
              </w:rPr>
              <w:t>(96,312)</w:t>
            </w:r>
          </w:p>
        </w:tc>
      </w:tr>
      <w:tr w:rsidR="005D24A3" w:rsidRPr="008C2A9A" w14:paraId="5941025A" w14:textId="77777777" w:rsidTr="005D24A3">
        <w:trPr>
          <w:cantSplit/>
          <w:trHeight w:val="216"/>
        </w:trPr>
        <w:tc>
          <w:tcPr>
            <w:tcW w:w="7380" w:type="dxa"/>
            <w:tcBorders>
              <w:top w:val="nil"/>
              <w:left w:val="nil"/>
              <w:bottom w:val="nil"/>
              <w:right w:val="nil"/>
            </w:tcBorders>
            <w:vAlign w:val="center"/>
          </w:tcPr>
          <w:p w14:paraId="625AE266" w14:textId="484235A8"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Less: Gain on a bargain purchase</w:t>
            </w:r>
          </w:p>
        </w:tc>
        <w:tc>
          <w:tcPr>
            <w:tcW w:w="1680" w:type="dxa"/>
            <w:tcBorders>
              <w:top w:val="nil"/>
              <w:left w:val="nil"/>
              <w:bottom w:val="nil"/>
              <w:right w:val="nil"/>
            </w:tcBorders>
            <w:vAlign w:val="bottom"/>
          </w:tcPr>
          <w:p w14:paraId="26ED9F8D" w14:textId="1D456340" w:rsidR="005D24A3" w:rsidRPr="008C2A9A" w:rsidRDefault="005D24A3" w:rsidP="005D24A3">
            <w:pPr>
              <w:pStyle w:val="10"/>
              <w:widowControl/>
              <w:pBdr>
                <w:bottom w:val="single" w:sz="4" w:space="1" w:color="auto"/>
              </w:pBdr>
              <w:tabs>
                <w:tab w:val="decimal" w:pos="1335"/>
              </w:tabs>
              <w:spacing w:line="380" w:lineRule="exact"/>
              <w:ind w:right="-18"/>
              <w:rPr>
                <w:rFonts w:ascii="Arial" w:hAnsi="Arial" w:cs="Arial"/>
                <w:color w:val="auto"/>
                <w:sz w:val="22"/>
                <w:szCs w:val="22"/>
              </w:rPr>
            </w:pPr>
            <w:r w:rsidRPr="005D24A3">
              <w:rPr>
                <w:rFonts w:ascii="Arial" w:hAnsi="Arial" w:cs="Arial"/>
                <w:color w:val="auto"/>
                <w:sz w:val="22"/>
                <w:szCs w:val="22"/>
              </w:rPr>
              <w:t>(14,960)</w:t>
            </w:r>
          </w:p>
        </w:tc>
      </w:tr>
      <w:tr w:rsidR="005D24A3" w:rsidRPr="008C2A9A" w14:paraId="7665AB19" w14:textId="77777777" w:rsidTr="005D24A3">
        <w:trPr>
          <w:cantSplit/>
          <w:trHeight w:val="216"/>
        </w:trPr>
        <w:tc>
          <w:tcPr>
            <w:tcW w:w="7380" w:type="dxa"/>
            <w:tcBorders>
              <w:top w:val="nil"/>
              <w:left w:val="nil"/>
              <w:bottom w:val="nil"/>
              <w:right w:val="nil"/>
            </w:tcBorders>
            <w:vAlign w:val="center"/>
          </w:tcPr>
          <w:p w14:paraId="12BA1995" w14:textId="0BF621FF"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Cash paid for purchase of the subsidiar</w:t>
            </w:r>
            <w:r w:rsidR="00B6172F">
              <w:rPr>
                <w:rFonts w:ascii="Arial" w:hAnsi="Arial" w:cs="Arial"/>
                <w:sz w:val="22"/>
                <w:szCs w:val="22"/>
              </w:rPr>
              <w:t>ies</w:t>
            </w:r>
          </w:p>
        </w:tc>
        <w:tc>
          <w:tcPr>
            <w:tcW w:w="1680" w:type="dxa"/>
            <w:tcBorders>
              <w:top w:val="nil"/>
              <w:left w:val="nil"/>
              <w:bottom w:val="nil"/>
              <w:right w:val="nil"/>
            </w:tcBorders>
            <w:vAlign w:val="bottom"/>
          </w:tcPr>
          <w:p w14:paraId="1D7F4CF3" w14:textId="09FD500A" w:rsidR="005D24A3" w:rsidRPr="008C2A9A" w:rsidRDefault="005D24A3" w:rsidP="005D24A3">
            <w:pPr>
              <w:pStyle w:val="10"/>
              <w:widowControl/>
              <w:tabs>
                <w:tab w:val="decimal" w:pos="1335"/>
              </w:tabs>
              <w:spacing w:line="380" w:lineRule="exact"/>
              <w:ind w:right="-18"/>
              <w:rPr>
                <w:rFonts w:ascii="Arial" w:hAnsi="Arial" w:cs="Arial"/>
                <w:color w:val="auto"/>
                <w:sz w:val="22"/>
                <w:szCs w:val="22"/>
              </w:rPr>
            </w:pPr>
            <w:r w:rsidRPr="005D24A3">
              <w:rPr>
                <w:rFonts w:ascii="Arial" w:hAnsi="Arial" w:cs="Arial"/>
                <w:color w:val="auto"/>
                <w:sz w:val="22"/>
                <w:szCs w:val="22"/>
              </w:rPr>
              <w:t>132,507</w:t>
            </w:r>
          </w:p>
        </w:tc>
      </w:tr>
      <w:tr w:rsidR="005D24A3" w:rsidRPr="008C2A9A" w14:paraId="4ED6522C" w14:textId="77777777" w:rsidTr="005D24A3">
        <w:trPr>
          <w:cantSplit/>
          <w:trHeight w:val="216"/>
        </w:trPr>
        <w:tc>
          <w:tcPr>
            <w:tcW w:w="7380" w:type="dxa"/>
            <w:tcBorders>
              <w:top w:val="nil"/>
              <w:left w:val="nil"/>
              <w:bottom w:val="nil"/>
              <w:right w:val="nil"/>
            </w:tcBorders>
            <w:vAlign w:val="center"/>
          </w:tcPr>
          <w:p w14:paraId="6C9F13C4" w14:textId="00F85005"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Less: Cash and cash equivalents of the subsidiar</w:t>
            </w:r>
            <w:r w:rsidR="00B6172F">
              <w:rPr>
                <w:rFonts w:ascii="Arial" w:hAnsi="Arial" w:cs="Arial"/>
                <w:sz w:val="22"/>
                <w:szCs w:val="22"/>
              </w:rPr>
              <w:t>ies</w:t>
            </w:r>
          </w:p>
        </w:tc>
        <w:tc>
          <w:tcPr>
            <w:tcW w:w="1680" w:type="dxa"/>
            <w:tcBorders>
              <w:top w:val="nil"/>
              <w:left w:val="nil"/>
              <w:bottom w:val="nil"/>
              <w:right w:val="nil"/>
            </w:tcBorders>
            <w:vAlign w:val="bottom"/>
          </w:tcPr>
          <w:p w14:paraId="20BC7780" w14:textId="55F4558A" w:rsidR="005D24A3" w:rsidRPr="008C2A9A" w:rsidRDefault="005D24A3" w:rsidP="005D24A3">
            <w:pPr>
              <w:pStyle w:val="10"/>
              <w:widowControl/>
              <w:pBdr>
                <w:bottom w:val="single" w:sz="4" w:space="1" w:color="auto"/>
              </w:pBdr>
              <w:tabs>
                <w:tab w:val="decimal" w:pos="1335"/>
              </w:tabs>
              <w:spacing w:line="380" w:lineRule="exact"/>
              <w:ind w:right="-18"/>
              <w:rPr>
                <w:rFonts w:ascii="Arial" w:hAnsi="Arial" w:cs="Arial"/>
                <w:color w:val="auto"/>
                <w:sz w:val="22"/>
                <w:szCs w:val="22"/>
              </w:rPr>
            </w:pPr>
            <w:r w:rsidRPr="005D24A3">
              <w:rPr>
                <w:rFonts w:ascii="Arial" w:hAnsi="Arial" w:cs="Arial"/>
                <w:color w:val="auto"/>
                <w:sz w:val="22"/>
                <w:szCs w:val="22"/>
              </w:rPr>
              <w:t>(20,080)</w:t>
            </w:r>
          </w:p>
        </w:tc>
      </w:tr>
      <w:tr w:rsidR="005D24A3" w:rsidRPr="008C2A9A" w14:paraId="7AB3656D" w14:textId="77777777" w:rsidTr="005D24A3">
        <w:trPr>
          <w:cantSplit/>
          <w:trHeight w:val="216"/>
        </w:trPr>
        <w:tc>
          <w:tcPr>
            <w:tcW w:w="7380" w:type="dxa"/>
            <w:tcBorders>
              <w:top w:val="nil"/>
              <w:left w:val="nil"/>
              <w:bottom w:val="nil"/>
              <w:right w:val="nil"/>
            </w:tcBorders>
            <w:vAlign w:val="center"/>
          </w:tcPr>
          <w:p w14:paraId="2A039B7B" w14:textId="57D1F44C"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Net cash paid from purchase of the subsidiar</w:t>
            </w:r>
            <w:r w:rsidR="00B6172F">
              <w:rPr>
                <w:rFonts w:ascii="Arial" w:hAnsi="Arial" w:cs="Arial"/>
                <w:sz w:val="22"/>
                <w:szCs w:val="22"/>
              </w:rPr>
              <w:t>ies</w:t>
            </w:r>
          </w:p>
        </w:tc>
        <w:tc>
          <w:tcPr>
            <w:tcW w:w="1680" w:type="dxa"/>
            <w:tcBorders>
              <w:top w:val="nil"/>
              <w:left w:val="nil"/>
              <w:bottom w:val="nil"/>
              <w:right w:val="nil"/>
            </w:tcBorders>
            <w:vAlign w:val="bottom"/>
          </w:tcPr>
          <w:p w14:paraId="53DBBF27" w14:textId="19827B08" w:rsidR="005D24A3" w:rsidRPr="008C2A9A" w:rsidRDefault="005D24A3" w:rsidP="005D24A3">
            <w:pPr>
              <w:pStyle w:val="10"/>
              <w:widowControl/>
              <w:pBdr>
                <w:bottom w:val="double" w:sz="4" w:space="1" w:color="auto"/>
              </w:pBdr>
              <w:tabs>
                <w:tab w:val="decimal" w:pos="1335"/>
              </w:tabs>
              <w:spacing w:line="380" w:lineRule="exact"/>
              <w:ind w:right="-18"/>
              <w:rPr>
                <w:rFonts w:ascii="Arial" w:hAnsi="Arial" w:cs="Arial"/>
                <w:color w:val="auto"/>
                <w:sz w:val="22"/>
                <w:szCs w:val="22"/>
              </w:rPr>
            </w:pPr>
            <w:r w:rsidRPr="005D24A3">
              <w:rPr>
                <w:rFonts w:ascii="Arial" w:hAnsi="Arial" w:cs="Arial"/>
                <w:color w:val="auto"/>
                <w:sz w:val="22"/>
                <w:szCs w:val="22"/>
              </w:rPr>
              <w:t>112,427</w:t>
            </w:r>
          </w:p>
        </w:tc>
      </w:tr>
    </w:tbl>
    <w:p w14:paraId="13DF1E6C" w14:textId="6A90EFAD" w:rsidR="00673C78" w:rsidRPr="00CD5CA3" w:rsidRDefault="000642BC" w:rsidP="00B867E4">
      <w:pPr>
        <w:pStyle w:val="a"/>
        <w:widowControl/>
        <w:tabs>
          <w:tab w:val="left" w:pos="540"/>
        </w:tabs>
        <w:spacing w:before="120" w:after="120" w:line="380" w:lineRule="exact"/>
        <w:ind w:right="-43"/>
        <w:jc w:val="both"/>
        <w:rPr>
          <w:rFonts w:ascii="Arial" w:hAnsi="Arial" w:cstheme="minorBidi"/>
          <w:sz w:val="22"/>
          <w:szCs w:val="22"/>
          <w:cs/>
        </w:rPr>
      </w:pPr>
      <w:r w:rsidRPr="00CD5CA3">
        <w:rPr>
          <w:rFonts w:ascii="Arial" w:hAnsi="Arial" w:cs="Arial"/>
          <w:sz w:val="22"/>
          <w:szCs w:val="22"/>
        </w:rPr>
        <w:t>8</w:t>
      </w:r>
      <w:r w:rsidR="00673C78" w:rsidRPr="00CD5CA3">
        <w:rPr>
          <w:rFonts w:ascii="Arial" w:hAnsi="Arial" w:cs="Arial"/>
          <w:sz w:val="22"/>
          <w:szCs w:val="22"/>
        </w:rPr>
        <w:t>.</w:t>
      </w:r>
      <w:r w:rsidR="00673C78" w:rsidRPr="00CD5CA3">
        <w:rPr>
          <w:rFonts w:ascii="Arial" w:hAnsi="Arial" w:cs="Arial"/>
          <w:sz w:val="22"/>
          <w:szCs w:val="22"/>
        </w:rPr>
        <w:tab/>
        <w:t>Investments in associates</w:t>
      </w:r>
    </w:p>
    <w:p w14:paraId="13DF1E6D" w14:textId="4BD28AD6" w:rsidR="008252E0" w:rsidRPr="00CD5CA3" w:rsidRDefault="000642BC" w:rsidP="00B867E4">
      <w:pPr>
        <w:widowControl/>
        <w:tabs>
          <w:tab w:val="left" w:pos="540"/>
        </w:tabs>
        <w:overflowPunct/>
        <w:autoSpaceDE/>
        <w:autoSpaceDN/>
        <w:adjustRightInd/>
        <w:spacing w:before="120" w:after="120" w:line="380" w:lineRule="exact"/>
        <w:textAlignment w:val="auto"/>
        <w:rPr>
          <w:rFonts w:ascii="Arial" w:hAnsi="Arial" w:cs="Arial"/>
        </w:rPr>
      </w:pPr>
      <w:r w:rsidRPr="00CD5CA3">
        <w:rPr>
          <w:rFonts w:ascii="Arial" w:hAnsi="Arial" w:cs="Arial"/>
        </w:rPr>
        <w:t>8</w:t>
      </w:r>
      <w:r w:rsidR="008252E0" w:rsidRPr="00CD5CA3">
        <w:rPr>
          <w:rFonts w:ascii="Arial" w:hAnsi="Arial" w:cs="Arial"/>
        </w:rPr>
        <w:t>.1</w:t>
      </w:r>
      <w:r w:rsidR="008252E0" w:rsidRPr="00CD5CA3">
        <w:rPr>
          <w:rFonts w:ascii="Arial" w:hAnsi="Arial" w:cs="Arial"/>
        </w:rPr>
        <w:tab/>
        <w:t>Details of associates</w:t>
      </w:r>
      <w:r w:rsidR="008252E0" w:rsidRPr="00CD5CA3">
        <w:rPr>
          <w:rFonts w:ascii="Arial" w:hAnsi="Arial" w:cs="Arial"/>
        </w:rPr>
        <w:tab/>
      </w:r>
    </w:p>
    <w:p w14:paraId="13DF1E6E" w14:textId="77777777" w:rsidR="008252E0" w:rsidRPr="00CD5CA3" w:rsidRDefault="008252E0" w:rsidP="008252E0">
      <w:pPr>
        <w:tabs>
          <w:tab w:val="left" w:pos="2160"/>
        </w:tabs>
        <w:spacing w:line="380" w:lineRule="exact"/>
        <w:ind w:right="-245"/>
        <w:jc w:val="right"/>
        <w:rPr>
          <w:rFonts w:ascii="Arial" w:hAnsi="Arial" w:cs="Angsana New"/>
          <w:sz w:val="11"/>
          <w:szCs w:val="11"/>
        </w:rPr>
      </w:pPr>
      <w:r w:rsidRPr="00CD5CA3">
        <w:rPr>
          <w:rFonts w:ascii="Arial" w:hAnsi="Arial" w:cs="Angsana New"/>
          <w:sz w:val="11"/>
          <w:szCs w:val="11"/>
        </w:rPr>
        <w:t xml:space="preserve">(Unit: </w:t>
      </w:r>
      <w:r w:rsidRPr="00CD5CA3">
        <w:rPr>
          <w:rFonts w:ascii="Arial" w:hAnsi="Arial" w:cs="Arial"/>
          <w:sz w:val="11"/>
          <w:szCs w:val="11"/>
        </w:rPr>
        <w:t xml:space="preserve">Thousand </w:t>
      </w:r>
      <w:r w:rsidRPr="00CD5CA3">
        <w:rPr>
          <w:rFonts w:ascii="Arial" w:hAnsi="Arial" w:cs="Angsana New"/>
          <w:sz w:val="11"/>
          <w:szCs w:val="11"/>
        </w:rPr>
        <w:t>Baht)</w:t>
      </w:r>
    </w:p>
    <w:tbl>
      <w:tblPr>
        <w:tblW w:w="9310" w:type="dxa"/>
        <w:tblInd w:w="450" w:type="dxa"/>
        <w:tblLayout w:type="fixed"/>
        <w:tblLook w:val="0000" w:firstRow="0" w:lastRow="0" w:firstColumn="0" w:lastColumn="0" w:noHBand="0" w:noVBand="0"/>
      </w:tblPr>
      <w:tblGrid>
        <w:gridCol w:w="1890"/>
        <w:gridCol w:w="1080"/>
        <w:gridCol w:w="810"/>
        <w:gridCol w:w="900"/>
        <w:gridCol w:w="900"/>
        <w:gridCol w:w="950"/>
        <w:gridCol w:w="900"/>
        <w:gridCol w:w="940"/>
        <w:gridCol w:w="940"/>
      </w:tblGrid>
      <w:tr w:rsidR="00D876D5" w:rsidRPr="00CD5CA3" w14:paraId="13DF1E73" w14:textId="77777777" w:rsidTr="00AD660D">
        <w:tc>
          <w:tcPr>
            <w:tcW w:w="1890" w:type="dxa"/>
            <w:tcBorders>
              <w:top w:val="nil"/>
              <w:left w:val="nil"/>
              <w:bottom w:val="nil"/>
              <w:right w:val="nil"/>
            </w:tcBorders>
            <w:vAlign w:val="bottom"/>
          </w:tcPr>
          <w:p w14:paraId="13DF1E6F" w14:textId="77777777" w:rsidR="008252E0" w:rsidRPr="00CD5CA3" w:rsidRDefault="008252E0" w:rsidP="005D24A3">
            <w:pPr>
              <w:spacing w:line="220" w:lineRule="exact"/>
              <w:jc w:val="center"/>
              <w:rPr>
                <w:rFonts w:ascii="Arial" w:hAnsi="Arial" w:cs="Arial"/>
                <w:sz w:val="11"/>
                <w:szCs w:val="11"/>
              </w:rPr>
            </w:pPr>
          </w:p>
        </w:tc>
        <w:tc>
          <w:tcPr>
            <w:tcW w:w="1080" w:type="dxa"/>
            <w:tcBorders>
              <w:top w:val="nil"/>
              <w:left w:val="nil"/>
              <w:bottom w:val="nil"/>
              <w:right w:val="nil"/>
            </w:tcBorders>
            <w:vAlign w:val="bottom"/>
          </w:tcPr>
          <w:p w14:paraId="13DF1E70" w14:textId="77777777" w:rsidR="008252E0" w:rsidRPr="00CD5CA3" w:rsidRDefault="008252E0" w:rsidP="005D24A3">
            <w:pPr>
              <w:spacing w:line="220" w:lineRule="exact"/>
              <w:jc w:val="center"/>
              <w:rPr>
                <w:rFonts w:ascii="Arial" w:hAnsi="Arial" w:cs="Arial"/>
                <w:sz w:val="11"/>
                <w:szCs w:val="11"/>
              </w:rPr>
            </w:pPr>
          </w:p>
        </w:tc>
        <w:tc>
          <w:tcPr>
            <w:tcW w:w="810" w:type="dxa"/>
            <w:tcBorders>
              <w:top w:val="nil"/>
              <w:left w:val="nil"/>
              <w:bottom w:val="nil"/>
              <w:right w:val="nil"/>
            </w:tcBorders>
            <w:vAlign w:val="bottom"/>
          </w:tcPr>
          <w:p w14:paraId="13DF1E71" w14:textId="77777777" w:rsidR="008252E0" w:rsidRPr="00CD5CA3" w:rsidRDefault="008252E0" w:rsidP="005D24A3">
            <w:pPr>
              <w:spacing w:line="220" w:lineRule="exact"/>
              <w:jc w:val="center"/>
              <w:rPr>
                <w:rFonts w:ascii="Arial" w:hAnsi="Arial" w:cs="Arial"/>
                <w:sz w:val="11"/>
                <w:szCs w:val="11"/>
              </w:rPr>
            </w:pPr>
          </w:p>
        </w:tc>
        <w:tc>
          <w:tcPr>
            <w:tcW w:w="5530" w:type="dxa"/>
            <w:gridSpan w:val="6"/>
            <w:tcBorders>
              <w:top w:val="nil"/>
              <w:left w:val="nil"/>
              <w:bottom w:val="nil"/>
              <w:right w:val="nil"/>
            </w:tcBorders>
            <w:vAlign w:val="bottom"/>
          </w:tcPr>
          <w:p w14:paraId="13DF1E72" w14:textId="77777777" w:rsidR="008252E0" w:rsidRPr="00CD5CA3" w:rsidRDefault="008252E0" w:rsidP="005D24A3">
            <w:pPr>
              <w:pBdr>
                <w:bottom w:val="single" w:sz="4" w:space="1" w:color="auto"/>
              </w:pBdr>
              <w:spacing w:line="220" w:lineRule="exact"/>
              <w:jc w:val="center"/>
              <w:rPr>
                <w:rFonts w:ascii="Arial" w:hAnsi="Arial" w:cs="Arial"/>
                <w:sz w:val="11"/>
                <w:szCs w:val="11"/>
              </w:rPr>
            </w:pPr>
            <w:r w:rsidRPr="00CD5CA3">
              <w:rPr>
                <w:rFonts w:ascii="Arial" w:hAnsi="Arial" w:cs="Arial"/>
                <w:sz w:val="11"/>
                <w:szCs w:val="11"/>
              </w:rPr>
              <w:t>Consolidated financial statements</w:t>
            </w:r>
          </w:p>
        </w:tc>
      </w:tr>
      <w:tr w:rsidR="00D876D5" w:rsidRPr="00CD5CA3" w14:paraId="13DF1E7A" w14:textId="77777777" w:rsidTr="00AD660D">
        <w:tc>
          <w:tcPr>
            <w:tcW w:w="1890" w:type="dxa"/>
            <w:tcBorders>
              <w:top w:val="nil"/>
              <w:left w:val="nil"/>
              <w:bottom w:val="nil"/>
              <w:right w:val="nil"/>
            </w:tcBorders>
            <w:vAlign w:val="bottom"/>
          </w:tcPr>
          <w:p w14:paraId="13DF1E74" w14:textId="77777777" w:rsidR="008252E0" w:rsidRPr="00CD5CA3" w:rsidRDefault="008252E0" w:rsidP="005D24A3">
            <w:pPr>
              <w:pBdr>
                <w:bottom w:val="single" w:sz="4" w:space="1" w:color="auto"/>
              </w:pBdr>
              <w:spacing w:line="220" w:lineRule="exact"/>
              <w:jc w:val="center"/>
              <w:rPr>
                <w:rFonts w:ascii="Arial" w:hAnsi="Arial" w:cs="Arial"/>
                <w:sz w:val="11"/>
                <w:szCs w:val="11"/>
              </w:rPr>
            </w:pPr>
            <w:r w:rsidRPr="00CD5CA3">
              <w:rPr>
                <w:rFonts w:ascii="Arial" w:hAnsi="Arial" w:cs="Arial"/>
                <w:sz w:val="11"/>
                <w:szCs w:val="11"/>
              </w:rPr>
              <w:t>Company’s name</w:t>
            </w:r>
          </w:p>
        </w:tc>
        <w:tc>
          <w:tcPr>
            <w:tcW w:w="1080" w:type="dxa"/>
            <w:tcBorders>
              <w:top w:val="nil"/>
              <w:left w:val="nil"/>
              <w:bottom w:val="nil"/>
              <w:right w:val="nil"/>
            </w:tcBorders>
            <w:vAlign w:val="bottom"/>
          </w:tcPr>
          <w:p w14:paraId="13DF1E75" w14:textId="77777777" w:rsidR="008252E0" w:rsidRPr="00CD5CA3" w:rsidRDefault="008252E0" w:rsidP="005D24A3">
            <w:pPr>
              <w:pBdr>
                <w:bottom w:val="single" w:sz="4" w:space="1" w:color="auto"/>
              </w:pBdr>
              <w:spacing w:line="220" w:lineRule="exact"/>
              <w:jc w:val="center"/>
              <w:rPr>
                <w:rFonts w:ascii="Arial" w:hAnsi="Arial" w:cs="Arial"/>
                <w:sz w:val="11"/>
                <w:szCs w:val="11"/>
              </w:rPr>
            </w:pPr>
            <w:r w:rsidRPr="00CD5CA3">
              <w:rPr>
                <w:rFonts w:ascii="Arial" w:hAnsi="Arial" w:cs="Arial"/>
                <w:sz w:val="11"/>
                <w:szCs w:val="11"/>
              </w:rPr>
              <w:t>Nature of business</w:t>
            </w:r>
          </w:p>
        </w:tc>
        <w:tc>
          <w:tcPr>
            <w:tcW w:w="810" w:type="dxa"/>
            <w:tcBorders>
              <w:top w:val="nil"/>
              <w:left w:val="nil"/>
              <w:bottom w:val="nil"/>
              <w:right w:val="nil"/>
            </w:tcBorders>
            <w:vAlign w:val="bottom"/>
          </w:tcPr>
          <w:p w14:paraId="13DF1E76" w14:textId="77777777" w:rsidR="008252E0" w:rsidRPr="00CD5CA3" w:rsidRDefault="008252E0" w:rsidP="005D24A3">
            <w:pPr>
              <w:pBdr>
                <w:bottom w:val="single" w:sz="4" w:space="1" w:color="auto"/>
              </w:pBdr>
              <w:spacing w:line="220" w:lineRule="exact"/>
              <w:ind w:left="-33" w:right="-18"/>
              <w:jc w:val="center"/>
              <w:rPr>
                <w:rFonts w:ascii="Arial" w:hAnsi="Arial" w:cs="Arial"/>
                <w:sz w:val="11"/>
                <w:szCs w:val="11"/>
              </w:rPr>
            </w:pPr>
            <w:r w:rsidRPr="00CD5CA3">
              <w:rPr>
                <w:rFonts w:ascii="Arial" w:hAnsi="Arial" w:cs="Arial"/>
                <w:sz w:val="11"/>
                <w:szCs w:val="11"/>
              </w:rPr>
              <w:t>Country of incorporation</w:t>
            </w:r>
          </w:p>
        </w:tc>
        <w:tc>
          <w:tcPr>
            <w:tcW w:w="1800" w:type="dxa"/>
            <w:gridSpan w:val="2"/>
            <w:tcBorders>
              <w:top w:val="nil"/>
              <w:left w:val="nil"/>
              <w:bottom w:val="nil"/>
              <w:right w:val="nil"/>
            </w:tcBorders>
            <w:vAlign w:val="bottom"/>
          </w:tcPr>
          <w:p w14:paraId="13DF1E77" w14:textId="77777777" w:rsidR="008252E0" w:rsidRPr="00CD5CA3" w:rsidRDefault="008252E0" w:rsidP="005D24A3">
            <w:pPr>
              <w:pBdr>
                <w:bottom w:val="single" w:sz="4" w:space="1" w:color="auto"/>
              </w:pBdr>
              <w:spacing w:line="220" w:lineRule="exact"/>
              <w:jc w:val="center"/>
              <w:rPr>
                <w:rFonts w:ascii="Arial" w:hAnsi="Arial" w:cs="Arial"/>
                <w:sz w:val="11"/>
                <w:szCs w:val="11"/>
              </w:rPr>
            </w:pPr>
            <w:r w:rsidRPr="00CD5CA3">
              <w:rPr>
                <w:rFonts w:ascii="Arial" w:hAnsi="Arial" w:cs="Arial"/>
                <w:sz w:val="11"/>
                <w:szCs w:val="11"/>
              </w:rPr>
              <w:t>Shareholding percentage</w:t>
            </w:r>
          </w:p>
        </w:tc>
        <w:tc>
          <w:tcPr>
            <w:tcW w:w="1850" w:type="dxa"/>
            <w:gridSpan w:val="2"/>
            <w:tcBorders>
              <w:top w:val="nil"/>
              <w:left w:val="nil"/>
              <w:bottom w:val="nil"/>
              <w:right w:val="nil"/>
            </w:tcBorders>
            <w:vAlign w:val="bottom"/>
          </w:tcPr>
          <w:p w14:paraId="13DF1E78" w14:textId="77777777" w:rsidR="008252E0" w:rsidRPr="00CD5CA3" w:rsidRDefault="008252E0" w:rsidP="005D24A3">
            <w:pPr>
              <w:pBdr>
                <w:bottom w:val="single" w:sz="4" w:space="1" w:color="auto"/>
              </w:pBdr>
              <w:spacing w:line="220" w:lineRule="exact"/>
              <w:jc w:val="center"/>
              <w:rPr>
                <w:rFonts w:ascii="Arial" w:hAnsi="Arial" w:cs="Arial"/>
                <w:sz w:val="11"/>
                <w:szCs w:val="11"/>
              </w:rPr>
            </w:pPr>
            <w:r w:rsidRPr="00CD5CA3">
              <w:rPr>
                <w:rFonts w:ascii="Arial" w:hAnsi="Arial" w:cs="Arial"/>
                <w:sz w:val="11"/>
                <w:szCs w:val="11"/>
              </w:rPr>
              <w:t>Cost</w:t>
            </w:r>
          </w:p>
        </w:tc>
        <w:tc>
          <w:tcPr>
            <w:tcW w:w="1880" w:type="dxa"/>
            <w:gridSpan w:val="2"/>
            <w:tcBorders>
              <w:top w:val="nil"/>
              <w:left w:val="nil"/>
              <w:right w:val="nil"/>
            </w:tcBorders>
            <w:vAlign w:val="bottom"/>
          </w:tcPr>
          <w:p w14:paraId="13DF1E79" w14:textId="77777777" w:rsidR="008252E0" w:rsidRPr="00CD5CA3" w:rsidRDefault="008252E0" w:rsidP="005D24A3">
            <w:pPr>
              <w:pBdr>
                <w:bottom w:val="single" w:sz="4" w:space="1" w:color="auto"/>
              </w:pBdr>
              <w:spacing w:line="220" w:lineRule="exact"/>
              <w:jc w:val="center"/>
              <w:rPr>
                <w:rFonts w:ascii="Arial" w:hAnsi="Arial" w:cs="Arial"/>
                <w:sz w:val="11"/>
                <w:szCs w:val="11"/>
              </w:rPr>
            </w:pPr>
            <w:r w:rsidRPr="00CD5CA3">
              <w:rPr>
                <w:rFonts w:ascii="Arial" w:hAnsi="Arial" w:cs="Arial"/>
                <w:sz w:val="11"/>
                <w:szCs w:val="11"/>
              </w:rPr>
              <w:t>Carrying amounts based on equity method</w:t>
            </w:r>
          </w:p>
        </w:tc>
      </w:tr>
      <w:tr w:rsidR="00776E68" w:rsidRPr="00CD5CA3" w14:paraId="13DF1E84" w14:textId="77777777" w:rsidTr="00AD660D">
        <w:tc>
          <w:tcPr>
            <w:tcW w:w="1890" w:type="dxa"/>
            <w:tcBorders>
              <w:top w:val="nil"/>
              <w:left w:val="nil"/>
              <w:bottom w:val="nil"/>
              <w:right w:val="nil"/>
            </w:tcBorders>
          </w:tcPr>
          <w:p w14:paraId="13DF1E7B" w14:textId="77777777" w:rsidR="00776E68" w:rsidRPr="00CD5CA3" w:rsidRDefault="00776E68" w:rsidP="005D24A3">
            <w:pPr>
              <w:spacing w:line="220" w:lineRule="exact"/>
              <w:ind w:right="609"/>
              <w:jc w:val="center"/>
              <w:rPr>
                <w:rFonts w:ascii="Arial" w:hAnsi="Arial" w:cs="Arial"/>
                <w:sz w:val="11"/>
                <w:szCs w:val="11"/>
              </w:rPr>
            </w:pPr>
          </w:p>
        </w:tc>
        <w:tc>
          <w:tcPr>
            <w:tcW w:w="1080" w:type="dxa"/>
            <w:tcBorders>
              <w:top w:val="nil"/>
              <w:left w:val="nil"/>
              <w:bottom w:val="nil"/>
              <w:right w:val="nil"/>
            </w:tcBorders>
          </w:tcPr>
          <w:p w14:paraId="13DF1E7C" w14:textId="77777777" w:rsidR="00776E68" w:rsidRPr="00CD5CA3" w:rsidRDefault="00776E68" w:rsidP="005D24A3">
            <w:pPr>
              <w:tabs>
                <w:tab w:val="right" w:pos="7200"/>
                <w:tab w:val="right" w:pos="8540"/>
              </w:tabs>
              <w:spacing w:line="220" w:lineRule="exact"/>
              <w:ind w:right="44"/>
              <w:jc w:val="center"/>
              <w:rPr>
                <w:rFonts w:ascii="Arial" w:hAnsi="Arial" w:cs="Arial"/>
                <w:sz w:val="11"/>
                <w:szCs w:val="11"/>
                <w:u w:val="single"/>
              </w:rPr>
            </w:pPr>
          </w:p>
        </w:tc>
        <w:tc>
          <w:tcPr>
            <w:tcW w:w="810" w:type="dxa"/>
            <w:tcBorders>
              <w:top w:val="nil"/>
              <w:left w:val="nil"/>
              <w:bottom w:val="nil"/>
              <w:right w:val="nil"/>
            </w:tcBorders>
          </w:tcPr>
          <w:p w14:paraId="13DF1E7D" w14:textId="77777777" w:rsidR="00776E68" w:rsidRPr="00CD5CA3" w:rsidRDefault="00776E68" w:rsidP="005D24A3">
            <w:pPr>
              <w:tabs>
                <w:tab w:val="right" w:pos="7200"/>
                <w:tab w:val="right" w:pos="8540"/>
              </w:tabs>
              <w:spacing w:line="220" w:lineRule="exact"/>
              <w:jc w:val="center"/>
              <w:rPr>
                <w:rFonts w:ascii="Arial" w:hAnsi="Arial" w:cs="Arial"/>
                <w:sz w:val="11"/>
                <w:szCs w:val="11"/>
                <w:u w:val="single"/>
              </w:rPr>
            </w:pPr>
          </w:p>
        </w:tc>
        <w:tc>
          <w:tcPr>
            <w:tcW w:w="900" w:type="dxa"/>
            <w:tcBorders>
              <w:top w:val="nil"/>
              <w:left w:val="nil"/>
              <w:bottom w:val="nil"/>
              <w:right w:val="nil"/>
            </w:tcBorders>
          </w:tcPr>
          <w:p w14:paraId="13DF1E7E" w14:textId="207E9744" w:rsidR="00776E68" w:rsidRPr="00CD5CA3" w:rsidRDefault="00D216A5" w:rsidP="005D24A3">
            <w:pPr>
              <w:spacing w:line="220" w:lineRule="exact"/>
              <w:ind w:left="-105" w:right="-105"/>
              <w:jc w:val="center"/>
              <w:rPr>
                <w:rFonts w:ascii="Arial" w:hAnsi="Arial" w:cs="Arial"/>
                <w:sz w:val="11"/>
                <w:szCs w:val="11"/>
              </w:rPr>
            </w:pPr>
            <w:r>
              <w:rPr>
                <w:rFonts w:ascii="Arial" w:hAnsi="Arial" w:cs="Arial"/>
                <w:sz w:val="11"/>
                <w:szCs w:val="11"/>
              </w:rPr>
              <w:t>30 June</w:t>
            </w:r>
          </w:p>
        </w:tc>
        <w:tc>
          <w:tcPr>
            <w:tcW w:w="900" w:type="dxa"/>
            <w:tcBorders>
              <w:top w:val="nil"/>
              <w:left w:val="nil"/>
              <w:bottom w:val="nil"/>
              <w:right w:val="nil"/>
            </w:tcBorders>
          </w:tcPr>
          <w:p w14:paraId="13DF1E7F" w14:textId="77777777" w:rsidR="00776E68" w:rsidRPr="00CD5CA3" w:rsidRDefault="00776E68" w:rsidP="005D24A3">
            <w:pPr>
              <w:spacing w:line="220" w:lineRule="exact"/>
              <w:ind w:left="-108" w:right="-118"/>
              <w:jc w:val="center"/>
              <w:rPr>
                <w:rFonts w:ascii="Arial" w:hAnsi="Arial" w:cs="Arial"/>
                <w:sz w:val="11"/>
                <w:szCs w:val="11"/>
              </w:rPr>
            </w:pPr>
            <w:r w:rsidRPr="00CD5CA3">
              <w:rPr>
                <w:rFonts w:ascii="Arial" w:hAnsi="Arial" w:cs="Arial"/>
                <w:sz w:val="11"/>
                <w:szCs w:val="11"/>
              </w:rPr>
              <w:t>31 December</w:t>
            </w:r>
          </w:p>
        </w:tc>
        <w:tc>
          <w:tcPr>
            <w:tcW w:w="950" w:type="dxa"/>
            <w:tcBorders>
              <w:top w:val="nil"/>
              <w:left w:val="nil"/>
              <w:bottom w:val="nil"/>
              <w:right w:val="nil"/>
            </w:tcBorders>
          </w:tcPr>
          <w:p w14:paraId="13DF1E80" w14:textId="7F0A009B" w:rsidR="00776E68" w:rsidRPr="00CD5CA3" w:rsidRDefault="00D216A5" w:rsidP="005D24A3">
            <w:pPr>
              <w:spacing w:line="220" w:lineRule="exact"/>
              <w:jc w:val="center"/>
              <w:rPr>
                <w:rFonts w:ascii="Arial" w:hAnsi="Arial" w:cs="Arial"/>
                <w:sz w:val="11"/>
                <w:szCs w:val="11"/>
              </w:rPr>
            </w:pPr>
            <w:r>
              <w:rPr>
                <w:rFonts w:ascii="Arial" w:hAnsi="Arial" w:cs="Arial"/>
                <w:sz w:val="11"/>
                <w:szCs w:val="11"/>
              </w:rPr>
              <w:t>30 June</w:t>
            </w:r>
          </w:p>
        </w:tc>
        <w:tc>
          <w:tcPr>
            <w:tcW w:w="900" w:type="dxa"/>
            <w:tcBorders>
              <w:top w:val="nil"/>
              <w:left w:val="nil"/>
              <w:bottom w:val="nil"/>
              <w:right w:val="nil"/>
            </w:tcBorders>
          </w:tcPr>
          <w:p w14:paraId="13DF1E81" w14:textId="6A3CCCE2" w:rsidR="00776E68" w:rsidRPr="00CD5CA3" w:rsidRDefault="00776E68" w:rsidP="005D24A3">
            <w:pPr>
              <w:spacing w:line="220" w:lineRule="exact"/>
              <w:ind w:left="-108" w:right="-118"/>
              <w:jc w:val="center"/>
              <w:rPr>
                <w:rFonts w:ascii="Arial" w:hAnsi="Arial" w:cs="Arial"/>
                <w:sz w:val="11"/>
                <w:szCs w:val="11"/>
              </w:rPr>
            </w:pPr>
            <w:r w:rsidRPr="00CD5CA3">
              <w:rPr>
                <w:rFonts w:ascii="Arial" w:hAnsi="Arial" w:cs="Arial"/>
                <w:sz w:val="11"/>
                <w:szCs w:val="11"/>
              </w:rPr>
              <w:t>31 December</w:t>
            </w:r>
          </w:p>
        </w:tc>
        <w:tc>
          <w:tcPr>
            <w:tcW w:w="940" w:type="dxa"/>
            <w:tcBorders>
              <w:top w:val="nil"/>
              <w:left w:val="nil"/>
              <w:right w:val="nil"/>
            </w:tcBorders>
          </w:tcPr>
          <w:p w14:paraId="13DF1E82" w14:textId="77C57083" w:rsidR="00776E68" w:rsidRPr="00CD5CA3" w:rsidRDefault="00D216A5" w:rsidP="005D24A3">
            <w:pPr>
              <w:spacing w:line="220" w:lineRule="exact"/>
              <w:jc w:val="center"/>
              <w:rPr>
                <w:rFonts w:ascii="Arial" w:hAnsi="Arial" w:cs="Arial"/>
                <w:sz w:val="11"/>
                <w:szCs w:val="11"/>
              </w:rPr>
            </w:pPr>
            <w:r>
              <w:rPr>
                <w:rFonts w:ascii="Arial" w:hAnsi="Arial" w:cs="Arial"/>
                <w:sz w:val="11"/>
                <w:szCs w:val="11"/>
              </w:rPr>
              <w:t>30 June</w:t>
            </w:r>
          </w:p>
        </w:tc>
        <w:tc>
          <w:tcPr>
            <w:tcW w:w="940" w:type="dxa"/>
            <w:tcBorders>
              <w:top w:val="nil"/>
              <w:left w:val="nil"/>
              <w:right w:val="nil"/>
            </w:tcBorders>
          </w:tcPr>
          <w:p w14:paraId="13DF1E83" w14:textId="15CC4F41" w:rsidR="00776E68" w:rsidRPr="00CD5CA3" w:rsidRDefault="00776E68" w:rsidP="005D24A3">
            <w:pPr>
              <w:spacing w:line="220" w:lineRule="exact"/>
              <w:ind w:left="-108" w:right="-118"/>
              <w:jc w:val="center"/>
              <w:rPr>
                <w:rFonts w:ascii="Arial" w:hAnsi="Arial" w:cs="Arial"/>
                <w:sz w:val="11"/>
                <w:szCs w:val="11"/>
              </w:rPr>
            </w:pPr>
            <w:r w:rsidRPr="00CD5CA3">
              <w:rPr>
                <w:rFonts w:ascii="Arial" w:hAnsi="Arial" w:cs="Arial"/>
                <w:sz w:val="11"/>
                <w:szCs w:val="11"/>
              </w:rPr>
              <w:t>31 December</w:t>
            </w:r>
          </w:p>
        </w:tc>
      </w:tr>
      <w:tr w:rsidR="00AD660D" w:rsidRPr="00CD5CA3" w14:paraId="13DF1E8E" w14:textId="77777777" w:rsidTr="00AD660D">
        <w:tc>
          <w:tcPr>
            <w:tcW w:w="1890" w:type="dxa"/>
            <w:tcBorders>
              <w:top w:val="nil"/>
              <w:left w:val="nil"/>
              <w:bottom w:val="nil"/>
              <w:right w:val="nil"/>
            </w:tcBorders>
          </w:tcPr>
          <w:p w14:paraId="13DF1E85" w14:textId="77777777" w:rsidR="00AD660D" w:rsidRPr="00CD5CA3" w:rsidRDefault="00AD660D" w:rsidP="005D24A3">
            <w:pPr>
              <w:spacing w:line="220" w:lineRule="exact"/>
              <w:jc w:val="center"/>
              <w:rPr>
                <w:rFonts w:ascii="Arial" w:hAnsi="Arial" w:cs="Arial"/>
                <w:sz w:val="11"/>
                <w:szCs w:val="11"/>
              </w:rPr>
            </w:pPr>
          </w:p>
        </w:tc>
        <w:tc>
          <w:tcPr>
            <w:tcW w:w="1080" w:type="dxa"/>
            <w:tcBorders>
              <w:top w:val="nil"/>
              <w:left w:val="nil"/>
              <w:bottom w:val="nil"/>
              <w:right w:val="nil"/>
            </w:tcBorders>
          </w:tcPr>
          <w:p w14:paraId="13DF1E86" w14:textId="77777777" w:rsidR="00AD660D" w:rsidRPr="00CD5CA3" w:rsidRDefault="00AD660D" w:rsidP="005D24A3">
            <w:pPr>
              <w:tabs>
                <w:tab w:val="right" w:pos="7200"/>
                <w:tab w:val="right" w:pos="8540"/>
              </w:tabs>
              <w:spacing w:line="220" w:lineRule="exact"/>
              <w:jc w:val="center"/>
              <w:rPr>
                <w:rFonts w:ascii="Arial" w:hAnsi="Arial" w:cs="Arial"/>
                <w:sz w:val="11"/>
                <w:szCs w:val="11"/>
                <w:u w:val="single"/>
              </w:rPr>
            </w:pPr>
          </w:p>
        </w:tc>
        <w:tc>
          <w:tcPr>
            <w:tcW w:w="810" w:type="dxa"/>
            <w:tcBorders>
              <w:top w:val="nil"/>
              <w:left w:val="nil"/>
              <w:bottom w:val="nil"/>
              <w:right w:val="nil"/>
            </w:tcBorders>
          </w:tcPr>
          <w:p w14:paraId="13DF1E87" w14:textId="77777777" w:rsidR="00AD660D" w:rsidRPr="00CD5CA3" w:rsidRDefault="00AD660D" w:rsidP="005D24A3">
            <w:pPr>
              <w:tabs>
                <w:tab w:val="right" w:pos="7200"/>
                <w:tab w:val="right" w:pos="8540"/>
              </w:tabs>
              <w:spacing w:line="220" w:lineRule="exact"/>
              <w:jc w:val="center"/>
              <w:rPr>
                <w:rFonts w:ascii="Arial" w:hAnsi="Arial" w:cs="Arial"/>
                <w:sz w:val="11"/>
                <w:szCs w:val="11"/>
                <w:u w:val="single"/>
              </w:rPr>
            </w:pPr>
          </w:p>
        </w:tc>
        <w:tc>
          <w:tcPr>
            <w:tcW w:w="900" w:type="dxa"/>
            <w:tcBorders>
              <w:top w:val="nil"/>
              <w:left w:val="nil"/>
              <w:bottom w:val="nil"/>
              <w:right w:val="nil"/>
            </w:tcBorders>
          </w:tcPr>
          <w:p w14:paraId="13DF1E88" w14:textId="77540FF8" w:rsidR="00AD660D" w:rsidRPr="00CD5CA3" w:rsidRDefault="00AD660D" w:rsidP="005D24A3">
            <w:pPr>
              <w:pBdr>
                <w:bottom w:val="single" w:sz="4" w:space="1" w:color="auto"/>
              </w:pBdr>
              <w:spacing w:line="220" w:lineRule="exact"/>
              <w:jc w:val="center"/>
              <w:rPr>
                <w:rFonts w:ascii="Arial" w:hAnsi="Arial" w:cs="Arial"/>
                <w:sz w:val="11"/>
                <w:szCs w:val="11"/>
              </w:rPr>
            </w:pPr>
            <w:r w:rsidRPr="00CD5CA3">
              <w:rPr>
                <w:rFonts w:ascii="Arial" w:hAnsi="Arial" w:cs="Arial"/>
                <w:sz w:val="11"/>
                <w:szCs w:val="11"/>
              </w:rPr>
              <w:t>2025</w:t>
            </w:r>
          </w:p>
        </w:tc>
        <w:tc>
          <w:tcPr>
            <w:tcW w:w="900" w:type="dxa"/>
            <w:tcBorders>
              <w:top w:val="nil"/>
              <w:left w:val="nil"/>
              <w:bottom w:val="nil"/>
              <w:right w:val="nil"/>
            </w:tcBorders>
          </w:tcPr>
          <w:p w14:paraId="13DF1E89" w14:textId="611E8D14" w:rsidR="00AD660D" w:rsidRPr="00CD5CA3" w:rsidRDefault="00AD660D" w:rsidP="005D24A3">
            <w:pPr>
              <w:pBdr>
                <w:bottom w:val="single" w:sz="4" w:space="1" w:color="auto"/>
              </w:pBdr>
              <w:spacing w:line="220" w:lineRule="exact"/>
              <w:jc w:val="center"/>
              <w:rPr>
                <w:rFonts w:ascii="Arial" w:hAnsi="Arial" w:cs="Arial"/>
                <w:sz w:val="11"/>
                <w:szCs w:val="11"/>
              </w:rPr>
            </w:pPr>
            <w:r w:rsidRPr="00CD5CA3">
              <w:rPr>
                <w:rFonts w:ascii="Arial" w:hAnsi="Arial" w:cs="Arial"/>
                <w:sz w:val="11"/>
                <w:szCs w:val="11"/>
              </w:rPr>
              <w:t>2024</w:t>
            </w:r>
          </w:p>
        </w:tc>
        <w:tc>
          <w:tcPr>
            <w:tcW w:w="950" w:type="dxa"/>
            <w:tcBorders>
              <w:top w:val="nil"/>
              <w:left w:val="nil"/>
              <w:bottom w:val="nil"/>
              <w:right w:val="nil"/>
            </w:tcBorders>
          </w:tcPr>
          <w:p w14:paraId="13DF1E8A" w14:textId="76404EB7" w:rsidR="00AD660D" w:rsidRPr="00CD5CA3" w:rsidRDefault="00AD660D" w:rsidP="005D24A3">
            <w:pPr>
              <w:pBdr>
                <w:bottom w:val="single" w:sz="4" w:space="1" w:color="auto"/>
              </w:pBdr>
              <w:spacing w:line="220" w:lineRule="exact"/>
              <w:jc w:val="center"/>
              <w:rPr>
                <w:rFonts w:ascii="Arial" w:hAnsi="Arial" w:cs="Arial"/>
                <w:sz w:val="11"/>
                <w:szCs w:val="11"/>
              </w:rPr>
            </w:pPr>
            <w:r w:rsidRPr="00CD5CA3">
              <w:rPr>
                <w:rFonts w:ascii="Arial" w:hAnsi="Arial" w:cs="Arial"/>
                <w:sz w:val="11"/>
                <w:szCs w:val="11"/>
              </w:rPr>
              <w:t>2025</w:t>
            </w:r>
          </w:p>
        </w:tc>
        <w:tc>
          <w:tcPr>
            <w:tcW w:w="900" w:type="dxa"/>
            <w:tcBorders>
              <w:top w:val="nil"/>
              <w:left w:val="nil"/>
              <w:bottom w:val="nil"/>
              <w:right w:val="nil"/>
            </w:tcBorders>
          </w:tcPr>
          <w:p w14:paraId="13DF1E8B" w14:textId="7AF4BC49" w:rsidR="00AD660D" w:rsidRPr="00CD5CA3" w:rsidRDefault="00AD660D" w:rsidP="005D24A3">
            <w:pPr>
              <w:pBdr>
                <w:bottom w:val="single" w:sz="4" w:space="1" w:color="auto"/>
              </w:pBdr>
              <w:spacing w:line="220" w:lineRule="exact"/>
              <w:jc w:val="center"/>
              <w:rPr>
                <w:rFonts w:ascii="Arial" w:hAnsi="Arial" w:cs="Arial"/>
                <w:sz w:val="11"/>
                <w:szCs w:val="11"/>
              </w:rPr>
            </w:pPr>
            <w:r w:rsidRPr="00CD5CA3">
              <w:rPr>
                <w:rFonts w:ascii="Arial" w:hAnsi="Arial" w:cs="Arial"/>
                <w:sz w:val="11"/>
                <w:szCs w:val="11"/>
              </w:rPr>
              <w:t>2024</w:t>
            </w:r>
          </w:p>
        </w:tc>
        <w:tc>
          <w:tcPr>
            <w:tcW w:w="940" w:type="dxa"/>
            <w:tcBorders>
              <w:top w:val="nil"/>
              <w:left w:val="nil"/>
              <w:right w:val="nil"/>
            </w:tcBorders>
          </w:tcPr>
          <w:p w14:paraId="13DF1E8C" w14:textId="79C8210E" w:rsidR="00AD660D" w:rsidRPr="00CD5CA3" w:rsidRDefault="00AD660D" w:rsidP="005D24A3">
            <w:pPr>
              <w:pBdr>
                <w:bottom w:val="single" w:sz="4" w:space="1" w:color="auto"/>
              </w:pBdr>
              <w:spacing w:line="220" w:lineRule="exact"/>
              <w:jc w:val="center"/>
              <w:rPr>
                <w:rFonts w:ascii="Arial" w:hAnsi="Arial" w:cs="Arial"/>
                <w:sz w:val="11"/>
                <w:szCs w:val="11"/>
              </w:rPr>
            </w:pPr>
            <w:r w:rsidRPr="00CD5CA3">
              <w:rPr>
                <w:rFonts w:ascii="Arial" w:hAnsi="Arial" w:cs="Arial"/>
                <w:sz w:val="11"/>
                <w:szCs w:val="11"/>
              </w:rPr>
              <w:t>2025</w:t>
            </w:r>
          </w:p>
        </w:tc>
        <w:tc>
          <w:tcPr>
            <w:tcW w:w="940" w:type="dxa"/>
            <w:tcBorders>
              <w:top w:val="nil"/>
              <w:left w:val="nil"/>
              <w:right w:val="nil"/>
            </w:tcBorders>
          </w:tcPr>
          <w:p w14:paraId="13DF1E8D" w14:textId="2C4CF53F" w:rsidR="00AD660D" w:rsidRPr="00CD5CA3" w:rsidRDefault="00AD660D" w:rsidP="005D24A3">
            <w:pPr>
              <w:pBdr>
                <w:bottom w:val="single" w:sz="4" w:space="1" w:color="auto"/>
              </w:pBdr>
              <w:spacing w:line="220" w:lineRule="exact"/>
              <w:jc w:val="center"/>
              <w:rPr>
                <w:rFonts w:ascii="Arial" w:hAnsi="Arial" w:cs="Arial"/>
                <w:sz w:val="11"/>
                <w:szCs w:val="11"/>
              </w:rPr>
            </w:pPr>
            <w:r w:rsidRPr="00CD5CA3">
              <w:rPr>
                <w:rFonts w:ascii="Arial" w:hAnsi="Arial" w:cs="Arial"/>
                <w:sz w:val="11"/>
                <w:szCs w:val="11"/>
              </w:rPr>
              <w:t>2024</w:t>
            </w:r>
          </w:p>
        </w:tc>
      </w:tr>
      <w:tr w:rsidR="0089026E" w:rsidRPr="00CD5CA3" w14:paraId="2A9E98F8" w14:textId="77777777" w:rsidTr="00AD660D">
        <w:trPr>
          <w:trHeight w:val="261"/>
        </w:trPr>
        <w:tc>
          <w:tcPr>
            <w:tcW w:w="1890" w:type="dxa"/>
            <w:tcBorders>
              <w:top w:val="nil"/>
              <w:left w:val="nil"/>
              <w:bottom w:val="nil"/>
              <w:right w:val="nil"/>
            </w:tcBorders>
          </w:tcPr>
          <w:p w14:paraId="7E78B2F4" w14:textId="77777777" w:rsidR="0089026E" w:rsidRPr="00CD5CA3" w:rsidRDefault="0089026E" w:rsidP="005D24A3">
            <w:pPr>
              <w:spacing w:line="220" w:lineRule="exact"/>
              <w:jc w:val="center"/>
              <w:rPr>
                <w:rFonts w:ascii="Arial" w:hAnsi="Arial" w:cs="Arial"/>
                <w:sz w:val="11"/>
                <w:szCs w:val="11"/>
              </w:rPr>
            </w:pPr>
          </w:p>
        </w:tc>
        <w:tc>
          <w:tcPr>
            <w:tcW w:w="1080" w:type="dxa"/>
            <w:tcBorders>
              <w:top w:val="nil"/>
              <w:left w:val="nil"/>
              <w:bottom w:val="nil"/>
              <w:right w:val="nil"/>
            </w:tcBorders>
          </w:tcPr>
          <w:p w14:paraId="77762CD4" w14:textId="77777777" w:rsidR="0089026E" w:rsidRPr="00CD5CA3" w:rsidRDefault="0089026E" w:rsidP="005D24A3">
            <w:pPr>
              <w:tabs>
                <w:tab w:val="right" w:pos="7200"/>
                <w:tab w:val="right" w:pos="8540"/>
              </w:tabs>
              <w:spacing w:line="220" w:lineRule="exact"/>
              <w:jc w:val="center"/>
              <w:rPr>
                <w:rFonts w:ascii="Arial" w:hAnsi="Arial" w:cs="Arial"/>
                <w:sz w:val="11"/>
                <w:szCs w:val="11"/>
                <w:u w:val="single"/>
              </w:rPr>
            </w:pPr>
          </w:p>
        </w:tc>
        <w:tc>
          <w:tcPr>
            <w:tcW w:w="810" w:type="dxa"/>
            <w:tcBorders>
              <w:top w:val="nil"/>
              <w:left w:val="nil"/>
              <w:bottom w:val="nil"/>
              <w:right w:val="nil"/>
            </w:tcBorders>
          </w:tcPr>
          <w:p w14:paraId="0BA2BA54" w14:textId="77777777" w:rsidR="0089026E" w:rsidRPr="00CD5CA3" w:rsidRDefault="0089026E" w:rsidP="005D24A3">
            <w:pPr>
              <w:tabs>
                <w:tab w:val="right" w:pos="7200"/>
                <w:tab w:val="right" w:pos="8540"/>
              </w:tabs>
              <w:spacing w:line="220" w:lineRule="exact"/>
              <w:jc w:val="center"/>
              <w:rPr>
                <w:rFonts w:ascii="Arial" w:hAnsi="Arial" w:cs="Arial"/>
                <w:sz w:val="11"/>
                <w:szCs w:val="11"/>
                <w:u w:val="single"/>
              </w:rPr>
            </w:pPr>
          </w:p>
        </w:tc>
        <w:tc>
          <w:tcPr>
            <w:tcW w:w="900" w:type="dxa"/>
            <w:tcBorders>
              <w:top w:val="nil"/>
              <w:left w:val="nil"/>
              <w:bottom w:val="nil"/>
              <w:right w:val="nil"/>
            </w:tcBorders>
          </w:tcPr>
          <w:p w14:paraId="7CD2DEFC" w14:textId="77777777" w:rsidR="0089026E" w:rsidRPr="00CD5CA3" w:rsidRDefault="0089026E" w:rsidP="005D24A3">
            <w:pPr>
              <w:tabs>
                <w:tab w:val="right" w:pos="7200"/>
                <w:tab w:val="right" w:pos="8540"/>
              </w:tabs>
              <w:spacing w:line="220" w:lineRule="exact"/>
              <w:jc w:val="center"/>
              <w:rPr>
                <w:rFonts w:ascii="Arial" w:hAnsi="Arial" w:cs="Arial"/>
                <w:sz w:val="11"/>
                <w:szCs w:val="11"/>
              </w:rPr>
            </w:pPr>
          </w:p>
        </w:tc>
        <w:tc>
          <w:tcPr>
            <w:tcW w:w="900" w:type="dxa"/>
            <w:tcBorders>
              <w:top w:val="nil"/>
              <w:left w:val="nil"/>
              <w:bottom w:val="nil"/>
              <w:right w:val="nil"/>
            </w:tcBorders>
          </w:tcPr>
          <w:p w14:paraId="40C16BC6" w14:textId="455BCD44" w:rsidR="0089026E" w:rsidRPr="00CD5CA3" w:rsidRDefault="0089026E" w:rsidP="005D24A3">
            <w:pPr>
              <w:tabs>
                <w:tab w:val="right" w:pos="7200"/>
                <w:tab w:val="right" w:pos="8540"/>
              </w:tabs>
              <w:spacing w:line="220" w:lineRule="exact"/>
              <w:jc w:val="center"/>
              <w:rPr>
                <w:rFonts w:ascii="Arial" w:hAnsi="Arial" w:cs="Arial"/>
                <w:sz w:val="11"/>
                <w:szCs w:val="11"/>
              </w:rPr>
            </w:pPr>
            <w:r w:rsidRPr="00CD5CA3">
              <w:rPr>
                <w:rFonts w:ascii="Arial" w:hAnsi="Arial" w:cs="Arial"/>
                <w:sz w:val="11"/>
                <w:szCs w:val="11"/>
              </w:rPr>
              <w:t>(Audited)</w:t>
            </w:r>
          </w:p>
        </w:tc>
        <w:tc>
          <w:tcPr>
            <w:tcW w:w="950" w:type="dxa"/>
            <w:tcBorders>
              <w:top w:val="nil"/>
              <w:left w:val="nil"/>
              <w:bottom w:val="nil"/>
              <w:right w:val="nil"/>
            </w:tcBorders>
          </w:tcPr>
          <w:p w14:paraId="57505914" w14:textId="77777777" w:rsidR="0089026E" w:rsidRPr="00CD5CA3" w:rsidRDefault="0089026E" w:rsidP="005D24A3">
            <w:pPr>
              <w:tabs>
                <w:tab w:val="right" w:pos="7200"/>
                <w:tab w:val="right" w:pos="8540"/>
              </w:tabs>
              <w:spacing w:line="220" w:lineRule="exact"/>
              <w:jc w:val="center"/>
              <w:rPr>
                <w:rFonts w:ascii="Arial" w:hAnsi="Arial" w:cs="Arial"/>
                <w:sz w:val="11"/>
                <w:szCs w:val="11"/>
                <w:u w:val="single"/>
              </w:rPr>
            </w:pPr>
          </w:p>
        </w:tc>
        <w:tc>
          <w:tcPr>
            <w:tcW w:w="900" w:type="dxa"/>
            <w:tcBorders>
              <w:top w:val="nil"/>
              <w:left w:val="nil"/>
              <w:bottom w:val="nil"/>
              <w:right w:val="nil"/>
            </w:tcBorders>
          </w:tcPr>
          <w:p w14:paraId="40763F6A" w14:textId="6DDE7EBF" w:rsidR="0089026E" w:rsidRPr="00CD5CA3" w:rsidRDefault="0089026E" w:rsidP="005D24A3">
            <w:pPr>
              <w:tabs>
                <w:tab w:val="right" w:pos="7200"/>
                <w:tab w:val="right" w:pos="8540"/>
              </w:tabs>
              <w:spacing w:line="220" w:lineRule="exact"/>
              <w:jc w:val="center"/>
              <w:rPr>
                <w:rFonts w:ascii="Arial" w:hAnsi="Arial" w:cs="Arial"/>
                <w:sz w:val="11"/>
                <w:szCs w:val="11"/>
                <w:u w:val="single"/>
              </w:rPr>
            </w:pPr>
            <w:r w:rsidRPr="00CD5CA3">
              <w:rPr>
                <w:rFonts w:ascii="Arial" w:hAnsi="Arial" w:cs="Arial"/>
                <w:sz w:val="11"/>
                <w:szCs w:val="11"/>
              </w:rPr>
              <w:t>(Audited)</w:t>
            </w:r>
          </w:p>
        </w:tc>
        <w:tc>
          <w:tcPr>
            <w:tcW w:w="940" w:type="dxa"/>
            <w:tcBorders>
              <w:top w:val="nil"/>
              <w:left w:val="nil"/>
              <w:right w:val="nil"/>
            </w:tcBorders>
          </w:tcPr>
          <w:p w14:paraId="136B959C" w14:textId="77777777" w:rsidR="0089026E" w:rsidRPr="00CD5CA3" w:rsidRDefault="0089026E" w:rsidP="005D24A3">
            <w:pPr>
              <w:tabs>
                <w:tab w:val="right" w:pos="7200"/>
                <w:tab w:val="right" w:pos="8540"/>
              </w:tabs>
              <w:spacing w:line="220" w:lineRule="exact"/>
              <w:jc w:val="center"/>
              <w:rPr>
                <w:rFonts w:ascii="Arial" w:hAnsi="Arial" w:cs="Arial"/>
                <w:sz w:val="11"/>
                <w:szCs w:val="11"/>
                <w:u w:val="single"/>
              </w:rPr>
            </w:pPr>
          </w:p>
        </w:tc>
        <w:tc>
          <w:tcPr>
            <w:tcW w:w="940" w:type="dxa"/>
            <w:tcBorders>
              <w:top w:val="nil"/>
              <w:left w:val="nil"/>
              <w:right w:val="nil"/>
            </w:tcBorders>
          </w:tcPr>
          <w:p w14:paraId="21573BD2" w14:textId="0BB14573" w:rsidR="0089026E" w:rsidRPr="00CD5CA3" w:rsidRDefault="0089026E" w:rsidP="005D24A3">
            <w:pPr>
              <w:tabs>
                <w:tab w:val="right" w:pos="7200"/>
                <w:tab w:val="right" w:pos="8540"/>
              </w:tabs>
              <w:spacing w:line="220" w:lineRule="exact"/>
              <w:jc w:val="center"/>
              <w:rPr>
                <w:rFonts w:ascii="Arial" w:hAnsi="Arial" w:cs="Arial"/>
                <w:sz w:val="11"/>
                <w:szCs w:val="11"/>
                <w:u w:val="single"/>
              </w:rPr>
            </w:pPr>
            <w:r w:rsidRPr="00CD5CA3">
              <w:rPr>
                <w:rFonts w:ascii="Arial" w:hAnsi="Arial" w:cs="Arial"/>
                <w:sz w:val="11"/>
                <w:szCs w:val="11"/>
              </w:rPr>
              <w:t>(Audited)</w:t>
            </w:r>
          </w:p>
        </w:tc>
      </w:tr>
      <w:tr w:rsidR="0089026E" w:rsidRPr="00CD5CA3" w14:paraId="13DF1E98" w14:textId="77777777" w:rsidTr="00AD660D">
        <w:trPr>
          <w:trHeight w:val="261"/>
        </w:trPr>
        <w:tc>
          <w:tcPr>
            <w:tcW w:w="1890" w:type="dxa"/>
            <w:tcBorders>
              <w:top w:val="nil"/>
              <w:left w:val="nil"/>
              <w:bottom w:val="nil"/>
              <w:right w:val="nil"/>
            </w:tcBorders>
          </w:tcPr>
          <w:p w14:paraId="13DF1E8F" w14:textId="77777777" w:rsidR="0089026E" w:rsidRPr="00CD5CA3" w:rsidRDefault="0089026E" w:rsidP="005D24A3">
            <w:pPr>
              <w:spacing w:line="220" w:lineRule="exact"/>
              <w:jc w:val="center"/>
              <w:rPr>
                <w:rFonts w:ascii="Arial" w:hAnsi="Arial" w:cs="Arial"/>
                <w:sz w:val="11"/>
                <w:szCs w:val="11"/>
              </w:rPr>
            </w:pPr>
          </w:p>
        </w:tc>
        <w:tc>
          <w:tcPr>
            <w:tcW w:w="1080" w:type="dxa"/>
            <w:tcBorders>
              <w:top w:val="nil"/>
              <w:left w:val="nil"/>
              <w:bottom w:val="nil"/>
              <w:right w:val="nil"/>
            </w:tcBorders>
          </w:tcPr>
          <w:p w14:paraId="13DF1E90" w14:textId="77777777" w:rsidR="0089026E" w:rsidRPr="00CD5CA3" w:rsidRDefault="0089026E" w:rsidP="005D24A3">
            <w:pPr>
              <w:tabs>
                <w:tab w:val="right" w:pos="7200"/>
                <w:tab w:val="right" w:pos="8540"/>
              </w:tabs>
              <w:spacing w:line="220" w:lineRule="exact"/>
              <w:jc w:val="center"/>
              <w:rPr>
                <w:rFonts w:ascii="Arial" w:hAnsi="Arial" w:cs="Arial"/>
                <w:sz w:val="11"/>
                <w:szCs w:val="11"/>
                <w:u w:val="single"/>
              </w:rPr>
            </w:pPr>
          </w:p>
        </w:tc>
        <w:tc>
          <w:tcPr>
            <w:tcW w:w="810" w:type="dxa"/>
            <w:tcBorders>
              <w:top w:val="nil"/>
              <w:left w:val="nil"/>
              <w:bottom w:val="nil"/>
              <w:right w:val="nil"/>
            </w:tcBorders>
          </w:tcPr>
          <w:p w14:paraId="13DF1E91" w14:textId="77777777" w:rsidR="0089026E" w:rsidRPr="00CD5CA3" w:rsidRDefault="0089026E" w:rsidP="005D24A3">
            <w:pPr>
              <w:tabs>
                <w:tab w:val="right" w:pos="7200"/>
                <w:tab w:val="right" w:pos="8540"/>
              </w:tabs>
              <w:spacing w:line="220" w:lineRule="exact"/>
              <w:jc w:val="center"/>
              <w:rPr>
                <w:rFonts w:ascii="Arial" w:hAnsi="Arial" w:cs="Arial"/>
                <w:sz w:val="11"/>
                <w:szCs w:val="11"/>
                <w:u w:val="single"/>
              </w:rPr>
            </w:pPr>
          </w:p>
        </w:tc>
        <w:tc>
          <w:tcPr>
            <w:tcW w:w="900" w:type="dxa"/>
            <w:tcBorders>
              <w:top w:val="nil"/>
              <w:left w:val="nil"/>
              <w:bottom w:val="nil"/>
              <w:right w:val="nil"/>
            </w:tcBorders>
          </w:tcPr>
          <w:p w14:paraId="13DF1E92" w14:textId="77777777" w:rsidR="0089026E" w:rsidRPr="00CD5CA3" w:rsidRDefault="0089026E" w:rsidP="005D24A3">
            <w:pPr>
              <w:tabs>
                <w:tab w:val="right" w:pos="7200"/>
                <w:tab w:val="right" w:pos="8540"/>
              </w:tabs>
              <w:spacing w:line="220" w:lineRule="exact"/>
              <w:jc w:val="center"/>
              <w:rPr>
                <w:rFonts w:ascii="Arial" w:hAnsi="Arial" w:cs="Arial"/>
                <w:sz w:val="11"/>
                <w:szCs w:val="11"/>
                <w:u w:val="single"/>
              </w:rPr>
            </w:pPr>
            <w:r w:rsidRPr="00CD5CA3">
              <w:rPr>
                <w:rFonts w:ascii="Arial" w:hAnsi="Arial" w:cs="Arial"/>
                <w:sz w:val="11"/>
                <w:szCs w:val="11"/>
              </w:rPr>
              <w:t>(%)</w:t>
            </w:r>
          </w:p>
        </w:tc>
        <w:tc>
          <w:tcPr>
            <w:tcW w:w="900" w:type="dxa"/>
            <w:tcBorders>
              <w:top w:val="nil"/>
              <w:left w:val="nil"/>
              <w:bottom w:val="nil"/>
              <w:right w:val="nil"/>
            </w:tcBorders>
          </w:tcPr>
          <w:p w14:paraId="13DF1E93" w14:textId="6ECD1814" w:rsidR="0089026E" w:rsidRPr="00CD5CA3" w:rsidRDefault="0089026E" w:rsidP="005D24A3">
            <w:pPr>
              <w:tabs>
                <w:tab w:val="right" w:pos="7200"/>
                <w:tab w:val="right" w:pos="8540"/>
              </w:tabs>
              <w:spacing w:line="220" w:lineRule="exact"/>
              <w:jc w:val="center"/>
              <w:rPr>
                <w:rFonts w:ascii="Arial" w:hAnsi="Arial" w:cs="Arial"/>
                <w:sz w:val="11"/>
                <w:szCs w:val="11"/>
                <w:u w:val="single"/>
              </w:rPr>
            </w:pPr>
            <w:r w:rsidRPr="00CD5CA3">
              <w:rPr>
                <w:rFonts w:ascii="Arial" w:hAnsi="Arial" w:cs="Arial"/>
                <w:sz w:val="11"/>
                <w:szCs w:val="11"/>
              </w:rPr>
              <w:t>(%)</w:t>
            </w:r>
          </w:p>
        </w:tc>
        <w:tc>
          <w:tcPr>
            <w:tcW w:w="950" w:type="dxa"/>
            <w:tcBorders>
              <w:top w:val="nil"/>
              <w:left w:val="nil"/>
              <w:bottom w:val="nil"/>
              <w:right w:val="nil"/>
            </w:tcBorders>
          </w:tcPr>
          <w:p w14:paraId="13DF1E94" w14:textId="77777777" w:rsidR="0089026E" w:rsidRPr="00CD5CA3" w:rsidRDefault="0089026E" w:rsidP="005D24A3">
            <w:pPr>
              <w:tabs>
                <w:tab w:val="right" w:pos="7200"/>
                <w:tab w:val="right" w:pos="8540"/>
              </w:tabs>
              <w:spacing w:line="220" w:lineRule="exact"/>
              <w:jc w:val="center"/>
              <w:rPr>
                <w:rFonts w:ascii="Arial" w:hAnsi="Arial" w:cs="Arial"/>
                <w:sz w:val="11"/>
                <w:szCs w:val="11"/>
                <w:u w:val="single"/>
              </w:rPr>
            </w:pPr>
          </w:p>
        </w:tc>
        <w:tc>
          <w:tcPr>
            <w:tcW w:w="900" w:type="dxa"/>
            <w:tcBorders>
              <w:top w:val="nil"/>
              <w:left w:val="nil"/>
              <w:bottom w:val="nil"/>
              <w:right w:val="nil"/>
            </w:tcBorders>
          </w:tcPr>
          <w:p w14:paraId="13DF1E95" w14:textId="77777777" w:rsidR="0089026E" w:rsidRPr="00CD5CA3" w:rsidRDefault="0089026E" w:rsidP="005D24A3">
            <w:pPr>
              <w:tabs>
                <w:tab w:val="right" w:pos="7200"/>
                <w:tab w:val="right" w:pos="8540"/>
              </w:tabs>
              <w:spacing w:line="220" w:lineRule="exact"/>
              <w:jc w:val="center"/>
              <w:rPr>
                <w:rFonts w:ascii="Arial" w:hAnsi="Arial" w:cs="Arial"/>
                <w:sz w:val="11"/>
                <w:szCs w:val="11"/>
                <w:u w:val="single"/>
              </w:rPr>
            </w:pPr>
          </w:p>
        </w:tc>
        <w:tc>
          <w:tcPr>
            <w:tcW w:w="940" w:type="dxa"/>
            <w:tcBorders>
              <w:top w:val="nil"/>
              <w:left w:val="nil"/>
              <w:right w:val="nil"/>
            </w:tcBorders>
          </w:tcPr>
          <w:p w14:paraId="13DF1E96" w14:textId="77777777" w:rsidR="0089026E" w:rsidRPr="00CD5CA3" w:rsidRDefault="0089026E" w:rsidP="005D24A3">
            <w:pPr>
              <w:tabs>
                <w:tab w:val="right" w:pos="7200"/>
                <w:tab w:val="right" w:pos="8540"/>
              </w:tabs>
              <w:spacing w:line="220" w:lineRule="exact"/>
              <w:jc w:val="center"/>
              <w:rPr>
                <w:rFonts w:ascii="Arial" w:hAnsi="Arial" w:cs="Arial"/>
                <w:sz w:val="11"/>
                <w:szCs w:val="11"/>
                <w:u w:val="single"/>
              </w:rPr>
            </w:pPr>
          </w:p>
        </w:tc>
        <w:tc>
          <w:tcPr>
            <w:tcW w:w="940" w:type="dxa"/>
            <w:tcBorders>
              <w:top w:val="nil"/>
              <w:left w:val="nil"/>
              <w:right w:val="nil"/>
            </w:tcBorders>
          </w:tcPr>
          <w:p w14:paraId="13DF1E97" w14:textId="77777777" w:rsidR="0089026E" w:rsidRPr="00CD5CA3" w:rsidRDefault="0089026E" w:rsidP="005D24A3">
            <w:pPr>
              <w:tabs>
                <w:tab w:val="right" w:pos="7200"/>
                <w:tab w:val="right" w:pos="8540"/>
              </w:tabs>
              <w:spacing w:line="220" w:lineRule="exact"/>
              <w:jc w:val="center"/>
              <w:rPr>
                <w:rFonts w:ascii="Arial" w:hAnsi="Arial" w:cs="Arial"/>
                <w:sz w:val="11"/>
                <w:szCs w:val="11"/>
                <w:u w:val="single"/>
              </w:rPr>
            </w:pPr>
          </w:p>
        </w:tc>
      </w:tr>
      <w:tr w:rsidR="00512BB0" w:rsidRPr="00CD5CA3" w14:paraId="13DF1EA2" w14:textId="77777777" w:rsidTr="00AD660D">
        <w:tc>
          <w:tcPr>
            <w:tcW w:w="1890" w:type="dxa"/>
            <w:tcBorders>
              <w:top w:val="nil"/>
              <w:left w:val="nil"/>
              <w:bottom w:val="nil"/>
              <w:right w:val="nil"/>
            </w:tcBorders>
          </w:tcPr>
          <w:p w14:paraId="13DF1E99" w14:textId="19628AD7" w:rsidR="00512BB0" w:rsidRPr="00CD5CA3" w:rsidRDefault="00512BB0" w:rsidP="00512BB0">
            <w:pPr>
              <w:spacing w:line="220" w:lineRule="exact"/>
              <w:ind w:left="162" w:right="-108" w:hanging="162"/>
              <w:rPr>
                <w:rFonts w:ascii="Arial" w:hAnsi="Arial" w:cs="Arial"/>
                <w:sz w:val="11"/>
                <w:szCs w:val="11"/>
              </w:rPr>
            </w:pPr>
            <w:r w:rsidRPr="00CD5CA3">
              <w:rPr>
                <w:rFonts w:ascii="Arial" w:hAnsi="Arial" w:cs="Arial"/>
                <w:sz w:val="11"/>
                <w:szCs w:val="11"/>
              </w:rPr>
              <w:t xml:space="preserve">Tropical Resorts </w:t>
            </w:r>
            <w:r>
              <w:rPr>
                <w:rFonts w:ascii="Arial" w:hAnsi="Arial" w:cs="Arial"/>
                <w:sz w:val="11"/>
                <w:szCs w:val="11"/>
              </w:rPr>
              <w:t>Limited</w:t>
            </w:r>
          </w:p>
        </w:tc>
        <w:tc>
          <w:tcPr>
            <w:tcW w:w="1080" w:type="dxa"/>
            <w:tcBorders>
              <w:top w:val="nil"/>
              <w:left w:val="nil"/>
              <w:bottom w:val="nil"/>
              <w:right w:val="nil"/>
            </w:tcBorders>
          </w:tcPr>
          <w:p w14:paraId="13DF1E9A" w14:textId="77777777" w:rsidR="00512BB0" w:rsidRPr="00CD5CA3" w:rsidRDefault="00512BB0" w:rsidP="00512BB0">
            <w:pPr>
              <w:spacing w:line="220" w:lineRule="exact"/>
              <w:ind w:left="72" w:right="-108" w:hanging="72"/>
              <w:rPr>
                <w:rFonts w:ascii="Arial" w:hAnsi="Arial" w:cs="Arial"/>
                <w:sz w:val="11"/>
                <w:szCs w:val="11"/>
              </w:rPr>
            </w:pPr>
            <w:r w:rsidRPr="00CD5CA3">
              <w:rPr>
                <w:rFonts w:ascii="Arial" w:hAnsi="Arial" w:cs="Arial"/>
                <w:sz w:val="11"/>
                <w:szCs w:val="11"/>
              </w:rPr>
              <w:t>Holding company</w:t>
            </w:r>
          </w:p>
        </w:tc>
        <w:tc>
          <w:tcPr>
            <w:tcW w:w="810" w:type="dxa"/>
            <w:tcBorders>
              <w:top w:val="nil"/>
              <w:left w:val="nil"/>
              <w:bottom w:val="nil"/>
              <w:right w:val="nil"/>
            </w:tcBorders>
          </w:tcPr>
          <w:p w14:paraId="13DF1E9B" w14:textId="77777777" w:rsidR="00512BB0" w:rsidRPr="00CD5CA3" w:rsidRDefault="00512BB0" w:rsidP="00512BB0">
            <w:pPr>
              <w:spacing w:line="220" w:lineRule="exact"/>
              <w:ind w:left="72" w:hanging="72"/>
              <w:rPr>
                <w:rFonts w:ascii="Arial" w:hAnsi="Arial" w:cs="Arial"/>
                <w:sz w:val="11"/>
                <w:szCs w:val="11"/>
              </w:rPr>
            </w:pPr>
            <w:r w:rsidRPr="00CD5CA3">
              <w:rPr>
                <w:rFonts w:ascii="Arial" w:hAnsi="Arial" w:cs="Arial"/>
                <w:sz w:val="11"/>
                <w:szCs w:val="11"/>
              </w:rPr>
              <w:t>Hong Kong</w:t>
            </w:r>
          </w:p>
        </w:tc>
        <w:tc>
          <w:tcPr>
            <w:tcW w:w="900" w:type="dxa"/>
            <w:tcBorders>
              <w:top w:val="nil"/>
              <w:left w:val="nil"/>
              <w:bottom w:val="nil"/>
              <w:right w:val="nil"/>
            </w:tcBorders>
          </w:tcPr>
          <w:p w14:paraId="13DF1E9C" w14:textId="6EBB0F83" w:rsidR="00512BB0" w:rsidRPr="00512BB0" w:rsidRDefault="00512BB0" w:rsidP="00512BB0">
            <w:pPr>
              <w:spacing w:line="220" w:lineRule="exact"/>
              <w:jc w:val="center"/>
              <w:rPr>
                <w:rFonts w:ascii="Arial" w:hAnsi="Arial" w:cstheme="minorBidi"/>
                <w:sz w:val="11"/>
                <w:szCs w:val="11"/>
              </w:rPr>
            </w:pPr>
            <w:r>
              <w:rPr>
                <w:rFonts w:ascii="Arial" w:hAnsi="Arial" w:cs="Arial"/>
                <w:sz w:val="11"/>
                <w:szCs w:val="11"/>
              </w:rPr>
              <w:t>-</w:t>
            </w:r>
          </w:p>
        </w:tc>
        <w:tc>
          <w:tcPr>
            <w:tcW w:w="900" w:type="dxa"/>
            <w:tcBorders>
              <w:top w:val="nil"/>
              <w:left w:val="nil"/>
              <w:bottom w:val="nil"/>
              <w:right w:val="nil"/>
            </w:tcBorders>
          </w:tcPr>
          <w:p w14:paraId="13DF1E9D" w14:textId="4D219C58" w:rsidR="00512BB0" w:rsidRPr="00CD5CA3" w:rsidRDefault="00512BB0" w:rsidP="00512BB0">
            <w:pPr>
              <w:spacing w:line="220" w:lineRule="exact"/>
              <w:jc w:val="center"/>
              <w:rPr>
                <w:rFonts w:ascii="Arial" w:hAnsi="Arial" w:cs="Arial"/>
                <w:sz w:val="11"/>
                <w:szCs w:val="11"/>
              </w:rPr>
            </w:pPr>
            <w:r w:rsidRPr="00CD5CA3">
              <w:rPr>
                <w:rFonts w:ascii="Arial" w:hAnsi="Arial" w:cs="Arial"/>
                <w:sz w:val="11"/>
                <w:szCs w:val="11"/>
              </w:rPr>
              <w:t>25.87</w:t>
            </w:r>
          </w:p>
        </w:tc>
        <w:tc>
          <w:tcPr>
            <w:tcW w:w="950" w:type="dxa"/>
            <w:tcBorders>
              <w:top w:val="nil"/>
              <w:left w:val="nil"/>
              <w:bottom w:val="nil"/>
              <w:right w:val="nil"/>
            </w:tcBorders>
            <w:vAlign w:val="bottom"/>
          </w:tcPr>
          <w:p w14:paraId="13DF1E9E" w14:textId="5C5DC87D" w:rsidR="00512BB0" w:rsidRPr="00CD5CA3" w:rsidRDefault="00512BB0" w:rsidP="00512BB0">
            <w:pPr>
              <w:tabs>
                <w:tab w:val="decimal" w:pos="686"/>
              </w:tabs>
              <w:spacing w:line="220" w:lineRule="exact"/>
              <w:rPr>
                <w:rFonts w:ascii="Arial" w:hAnsi="Arial" w:cstheme="minorBidi"/>
                <w:sz w:val="11"/>
                <w:szCs w:val="11"/>
              </w:rPr>
            </w:pPr>
            <w:r w:rsidRPr="00CD5CA3">
              <w:rPr>
                <w:rFonts w:ascii="Arial" w:hAnsi="Arial" w:cstheme="minorBidi"/>
                <w:sz w:val="11"/>
                <w:szCs w:val="11"/>
              </w:rPr>
              <w:t>-</w:t>
            </w:r>
          </w:p>
        </w:tc>
        <w:tc>
          <w:tcPr>
            <w:tcW w:w="900" w:type="dxa"/>
            <w:tcBorders>
              <w:top w:val="nil"/>
              <w:left w:val="nil"/>
              <w:bottom w:val="nil"/>
              <w:right w:val="nil"/>
            </w:tcBorders>
            <w:vAlign w:val="bottom"/>
          </w:tcPr>
          <w:p w14:paraId="13DF1E9F" w14:textId="360FB88A" w:rsidR="00512BB0" w:rsidRPr="00CD5CA3" w:rsidRDefault="00512BB0" w:rsidP="00512BB0">
            <w:pPr>
              <w:tabs>
                <w:tab w:val="decimal" w:pos="652"/>
              </w:tabs>
              <w:spacing w:line="220" w:lineRule="exact"/>
              <w:ind w:left="-18"/>
              <w:rPr>
                <w:rFonts w:ascii="Arial" w:hAnsi="Arial" w:cs="Arial"/>
                <w:sz w:val="11"/>
                <w:szCs w:val="11"/>
              </w:rPr>
            </w:pPr>
            <w:r w:rsidRPr="00CD5CA3">
              <w:rPr>
                <w:rFonts w:ascii="Arial" w:hAnsi="Arial" w:cs="Angsana New"/>
                <w:sz w:val="11"/>
                <w:szCs w:val="11"/>
              </w:rPr>
              <w:t>17,673</w:t>
            </w:r>
          </w:p>
        </w:tc>
        <w:tc>
          <w:tcPr>
            <w:tcW w:w="940" w:type="dxa"/>
            <w:tcBorders>
              <w:top w:val="nil"/>
              <w:left w:val="nil"/>
              <w:right w:val="nil"/>
            </w:tcBorders>
            <w:vAlign w:val="bottom"/>
          </w:tcPr>
          <w:p w14:paraId="13DF1EA0" w14:textId="6C52846C" w:rsidR="00512BB0" w:rsidRPr="00CD5CA3" w:rsidRDefault="00512BB0" w:rsidP="00512BB0">
            <w:pPr>
              <w:tabs>
                <w:tab w:val="decimal" w:pos="684"/>
              </w:tabs>
              <w:spacing w:line="220" w:lineRule="exact"/>
              <w:rPr>
                <w:rFonts w:ascii="Arial" w:hAnsi="Arial" w:cs="Arial"/>
                <w:sz w:val="11"/>
                <w:szCs w:val="11"/>
              </w:rPr>
            </w:pPr>
            <w:r>
              <w:rPr>
                <w:rFonts w:ascii="Arial" w:hAnsi="Arial" w:cs="Arial"/>
                <w:sz w:val="11"/>
                <w:szCs w:val="11"/>
              </w:rPr>
              <w:t>-</w:t>
            </w:r>
          </w:p>
        </w:tc>
        <w:tc>
          <w:tcPr>
            <w:tcW w:w="940" w:type="dxa"/>
            <w:tcBorders>
              <w:top w:val="nil"/>
              <w:left w:val="nil"/>
              <w:right w:val="nil"/>
            </w:tcBorders>
            <w:vAlign w:val="bottom"/>
          </w:tcPr>
          <w:p w14:paraId="13DF1EA1" w14:textId="2ACA1789" w:rsidR="00512BB0" w:rsidRPr="00CD5CA3" w:rsidRDefault="00512BB0" w:rsidP="00512BB0">
            <w:pPr>
              <w:tabs>
                <w:tab w:val="decimal" w:pos="684"/>
              </w:tabs>
              <w:spacing w:line="220" w:lineRule="exact"/>
              <w:rPr>
                <w:rFonts w:ascii="Arial" w:hAnsi="Arial" w:cs="Arial"/>
                <w:sz w:val="11"/>
                <w:szCs w:val="11"/>
              </w:rPr>
            </w:pPr>
            <w:r w:rsidRPr="00CD5CA3">
              <w:rPr>
                <w:rFonts w:ascii="Arial" w:hAnsi="Arial" w:cs="Angsana New"/>
                <w:sz w:val="11"/>
                <w:szCs w:val="11"/>
              </w:rPr>
              <w:t>-</w:t>
            </w:r>
          </w:p>
        </w:tc>
      </w:tr>
      <w:tr w:rsidR="00512BB0" w:rsidRPr="00CD5CA3" w14:paraId="13DF1EAB" w14:textId="4795FDF5" w:rsidTr="00DA3CD8">
        <w:tc>
          <w:tcPr>
            <w:tcW w:w="2970" w:type="dxa"/>
            <w:gridSpan w:val="2"/>
            <w:tcBorders>
              <w:top w:val="nil"/>
              <w:left w:val="nil"/>
              <w:bottom w:val="nil"/>
              <w:right w:val="nil"/>
            </w:tcBorders>
          </w:tcPr>
          <w:p w14:paraId="13DF1EA3" w14:textId="77777777" w:rsidR="00512BB0" w:rsidRPr="00CD5CA3" w:rsidRDefault="00512BB0" w:rsidP="00512BB0">
            <w:pPr>
              <w:spacing w:line="220" w:lineRule="exact"/>
              <w:ind w:left="162" w:right="-108" w:hanging="162"/>
              <w:rPr>
                <w:rFonts w:ascii="Arial" w:hAnsi="Arial" w:cs="Arial"/>
                <w:sz w:val="11"/>
                <w:szCs w:val="11"/>
              </w:rPr>
            </w:pPr>
            <w:r w:rsidRPr="00CD5CA3">
              <w:rPr>
                <w:rFonts w:ascii="Arial" w:hAnsi="Arial" w:cs="Arial"/>
                <w:sz w:val="11"/>
                <w:szCs w:val="11"/>
              </w:rPr>
              <w:t>Less: Allowance for impairment of investment</w:t>
            </w:r>
          </w:p>
        </w:tc>
        <w:tc>
          <w:tcPr>
            <w:tcW w:w="810" w:type="dxa"/>
            <w:tcBorders>
              <w:top w:val="nil"/>
              <w:left w:val="nil"/>
              <w:bottom w:val="nil"/>
              <w:right w:val="nil"/>
            </w:tcBorders>
          </w:tcPr>
          <w:p w14:paraId="13DF1EA4" w14:textId="77777777" w:rsidR="00512BB0" w:rsidRPr="00CD5CA3" w:rsidRDefault="00512BB0" w:rsidP="00512BB0">
            <w:pPr>
              <w:spacing w:line="220" w:lineRule="exact"/>
              <w:rPr>
                <w:rFonts w:ascii="Arial" w:hAnsi="Arial" w:cs="Arial"/>
                <w:sz w:val="11"/>
                <w:szCs w:val="11"/>
              </w:rPr>
            </w:pPr>
          </w:p>
        </w:tc>
        <w:tc>
          <w:tcPr>
            <w:tcW w:w="900" w:type="dxa"/>
            <w:tcBorders>
              <w:top w:val="nil"/>
              <w:left w:val="nil"/>
              <w:bottom w:val="nil"/>
              <w:right w:val="nil"/>
            </w:tcBorders>
          </w:tcPr>
          <w:p w14:paraId="13DF1EA5" w14:textId="77777777" w:rsidR="00512BB0" w:rsidRPr="00CD5CA3" w:rsidRDefault="00512BB0" w:rsidP="00512BB0">
            <w:pPr>
              <w:spacing w:line="220" w:lineRule="exact"/>
              <w:jc w:val="center"/>
              <w:rPr>
                <w:rFonts w:ascii="Arial" w:hAnsi="Arial" w:cs="Arial"/>
                <w:sz w:val="11"/>
                <w:szCs w:val="11"/>
              </w:rPr>
            </w:pPr>
          </w:p>
        </w:tc>
        <w:tc>
          <w:tcPr>
            <w:tcW w:w="900" w:type="dxa"/>
            <w:tcBorders>
              <w:top w:val="nil"/>
              <w:left w:val="nil"/>
              <w:bottom w:val="nil"/>
              <w:right w:val="nil"/>
            </w:tcBorders>
          </w:tcPr>
          <w:p w14:paraId="13DF1EA6" w14:textId="77777777" w:rsidR="00512BB0" w:rsidRPr="00CD5CA3" w:rsidRDefault="00512BB0" w:rsidP="00512BB0">
            <w:pPr>
              <w:spacing w:line="220" w:lineRule="exact"/>
              <w:jc w:val="center"/>
              <w:rPr>
                <w:rFonts w:ascii="Arial" w:hAnsi="Arial" w:cs="Arial"/>
                <w:sz w:val="11"/>
                <w:szCs w:val="11"/>
              </w:rPr>
            </w:pPr>
          </w:p>
        </w:tc>
        <w:tc>
          <w:tcPr>
            <w:tcW w:w="950" w:type="dxa"/>
            <w:tcBorders>
              <w:top w:val="nil"/>
              <w:left w:val="nil"/>
              <w:bottom w:val="nil"/>
              <w:right w:val="nil"/>
            </w:tcBorders>
          </w:tcPr>
          <w:p w14:paraId="13DF1EA7" w14:textId="2EC23AB2" w:rsidR="00512BB0" w:rsidRPr="00CD5CA3" w:rsidRDefault="00512BB0" w:rsidP="00512BB0">
            <w:pPr>
              <w:tabs>
                <w:tab w:val="decimal" w:pos="686"/>
              </w:tabs>
              <w:spacing w:line="220" w:lineRule="exact"/>
              <w:ind w:left="-18"/>
              <w:rPr>
                <w:rFonts w:ascii="Arial" w:hAnsi="Arial" w:cs="Arial"/>
                <w:sz w:val="11"/>
                <w:szCs w:val="11"/>
              </w:rPr>
            </w:pPr>
            <w:r w:rsidRPr="00CD5CA3">
              <w:rPr>
                <w:rFonts w:ascii="Arial" w:hAnsi="Arial" w:cs="Arial"/>
                <w:noProof/>
                <w:sz w:val="11"/>
                <w:szCs w:val="11"/>
              </w:rPr>
              <mc:AlternateContent>
                <mc:Choice Requires="wps">
                  <w:drawing>
                    <wp:anchor distT="0" distB="0" distL="114300" distR="114300" simplePos="0" relativeHeight="251756549" behindDoc="0" locked="0" layoutInCell="1" allowOverlap="1" wp14:anchorId="4B70916F" wp14:editId="7E75C7B0">
                      <wp:simplePos x="0" y="0"/>
                      <wp:positionH relativeFrom="column">
                        <wp:posOffset>-19778</wp:posOffset>
                      </wp:positionH>
                      <wp:positionV relativeFrom="paragraph">
                        <wp:posOffset>-155560</wp:posOffset>
                      </wp:positionV>
                      <wp:extent cx="520700" cy="328590"/>
                      <wp:effectExtent l="0" t="0" r="12700" b="14605"/>
                      <wp:wrapNone/>
                      <wp:docPr id="3" name="Rectangle 3"/>
                      <wp:cNvGraphicFramePr/>
                      <a:graphic xmlns:a="http://schemas.openxmlformats.org/drawingml/2006/main">
                        <a:graphicData uri="http://schemas.microsoft.com/office/word/2010/wordprocessingShape">
                          <wps:wsp>
                            <wps:cNvSpPr/>
                            <wps:spPr>
                              <a:xfrm>
                                <a:off x="0" y="0"/>
                                <a:ext cx="520700" cy="32859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AE5BE1" id="Rectangle 3" o:spid="_x0000_s1026" style="position:absolute;margin-left:-1.55pt;margin-top:-12.25pt;width:41pt;height:25.85pt;z-index:2517565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" filled="f" strokecolor="black [3213]" strokeweight=".25pt"/>
                  </w:pict>
                </mc:Fallback>
              </mc:AlternateContent>
            </w:r>
            <w:r>
              <w:rPr>
                <w:rFonts w:ascii="Arial" w:hAnsi="Arial" w:cs="Arial"/>
                <w:sz w:val="11"/>
                <w:szCs w:val="11"/>
              </w:rPr>
              <w:t>-</w:t>
            </w:r>
          </w:p>
        </w:tc>
        <w:tc>
          <w:tcPr>
            <w:tcW w:w="900" w:type="dxa"/>
            <w:tcBorders>
              <w:top w:val="nil"/>
              <w:left w:val="nil"/>
              <w:bottom w:val="nil"/>
              <w:right w:val="nil"/>
            </w:tcBorders>
          </w:tcPr>
          <w:p w14:paraId="13DF1EA8" w14:textId="2F4A4A82" w:rsidR="00512BB0" w:rsidRPr="00CD5CA3" w:rsidRDefault="00512BB0" w:rsidP="00512BB0">
            <w:pPr>
              <w:tabs>
                <w:tab w:val="decimal" w:pos="652"/>
              </w:tabs>
              <w:spacing w:line="220" w:lineRule="exact"/>
              <w:rPr>
                <w:rFonts w:ascii="Arial" w:hAnsi="Arial" w:cs="Arial"/>
                <w:sz w:val="11"/>
                <w:szCs w:val="11"/>
              </w:rPr>
            </w:pPr>
            <w:r w:rsidRPr="00CD5CA3">
              <w:rPr>
                <w:rFonts w:ascii="Arial" w:hAnsi="Arial" w:cs="Arial"/>
                <w:noProof/>
                <w:sz w:val="11"/>
                <w:szCs w:val="11"/>
              </w:rPr>
              <mc:AlternateContent>
                <mc:Choice Requires="wps">
                  <w:drawing>
                    <wp:anchor distT="0" distB="0" distL="114300" distR="114300" simplePos="0" relativeHeight="251757573" behindDoc="0" locked="0" layoutInCell="1" allowOverlap="1" wp14:anchorId="0D4C5F79" wp14:editId="45F74F11">
                      <wp:simplePos x="0" y="0"/>
                      <wp:positionH relativeFrom="column">
                        <wp:posOffset>-19778</wp:posOffset>
                      </wp:positionH>
                      <wp:positionV relativeFrom="paragraph">
                        <wp:posOffset>-155560</wp:posOffset>
                      </wp:positionV>
                      <wp:extent cx="520700" cy="328590"/>
                      <wp:effectExtent l="0" t="0" r="12700" b="14605"/>
                      <wp:wrapNone/>
                      <wp:docPr id="1" name="Rectangle 1"/>
                      <wp:cNvGraphicFramePr/>
                      <a:graphic xmlns:a="http://schemas.openxmlformats.org/drawingml/2006/main">
                        <a:graphicData uri="http://schemas.microsoft.com/office/word/2010/wordprocessingShape">
                          <wps:wsp>
                            <wps:cNvSpPr/>
                            <wps:spPr>
                              <a:xfrm>
                                <a:off x="0" y="0"/>
                                <a:ext cx="520700" cy="32859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03C601" id="Rectangle 1" o:spid="_x0000_s1026" style="position:absolute;margin-left:-1.55pt;margin-top:-12.25pt;width:41pt;height:25.85pt;z-index:2517575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" filled="f" strokecolor="black [3213]" strokeweight=".25pt"/>
                  </w:pict>
                </mc:Fallback>
              </mc:AlternateContent>
            </w:r>
            <w:r w:rsidR="006146F5">
              <w:rPr>
                <w:rFonts w:ascii="Arial" w:hAnsi="Arial" w:cs="Arial"/>
                <w:sz w:val="11"/>
                <w:szCs w:val="11"/>
              </w:rPr>
              <w:t>(17,673)</w:t>
            </w:r>
          </w:p>
        </w:tc>
        <w:tc>
          <w:tcPr>
            <w:tcW w:w="940" w:type="dxa"/>
            <w:tcBorders>
              <w:top w:val="nil"/>
              <w:left w:val="nil"/>
              <w:right w:val="nil"/>
            </w:tcBorders>
          </w:tcPr>
          <w:p w14:paraId="13DF1EA9" w14:textId="34AF0132" w:rsidR="00512BB0" w:rsidRPr="00CD5CA3" w:rsidRDefault="00512BB0" w:rsidP="00512BB0">
            <w:pPr>
              <w:pBdr>
                <w:bottom w:val="single" w:sz="4" w:space="1" w:color="auto"/>
              </w:pBdr>
              <w:tabs>
                <w:tab w:val="decimal" w:pos="684"/>
              </w:tabs>
              <w:spacing w:line="220" w:lineRule="exact"/>
              <w:rPr>
                <w:rFonts w:ascii="Arial" w:hAnsi="Arial" w:cs="Arial"/>
                <w:sz w:val="11"/>
                <w:szCs w:val="11"/>
              </w:rPr>
            </w:pPr>
            <w:r>
              <w:rPr>
                <w:rFonts w:ascii="Arial" w:hAnsi="Arial" w:cs="Arial"/>
                <w:sz w:val="11"/>
                <w:szCs w:val="11"/>
              </w:rPr>
              <w:t>-</w:t>
            </w:r>
          </w:p>
        </w:tc>
        <w:tc>
          <w:tcPr>
            <w:tcW w:w="940" w:type="dxa"/>
            <w:tcBorders>
              <w:top w:val="nil"/>
              <w:left w:val="nil"/>
              <w:right w:val="nil"/>
            </w:tcBorders>
          </w:tcPr>
          <w:p w14:paraId="13DF1EAA" w14:textId="6A3367B1" w:rsidR="00512BB0" w:rsidRPr="00CD5CA3" w:rsidRDefault="00512BB0" w:rsidP="00512BB0">
            <w:pPr>
              <w:pBdr>
                <w:bottom w:val="single" w:sz="4" w:space="1" w:color="auto"/>
              </w:pBdr>
              <w:tabs>
                <w:tab w:val="decimal" w:pos="684"/>
              </w:tabs>
              <w:spacing w:line="220" w:lineRule="exact"/>
              <w:rPr>
                <w:rFonts w:ascii="Arial" w:hAnsi="Arial" w:cs="Arial"/>
                <w:sz w:val="11"/>
                <w:szCs w:val="11"/>
              </w:rPr>
            </w:pPr>
            <w:r w:rsidRPr="00CD5CA3">
              <w:rPr>
                <w:rFonts w:ascii="Arial" w:hAnsi="Arial" w:cs="Angsana New"/>
                <w:sz w:val="11"/>
                <w:szCs w:val="11"/>
              </w:rPr>
              <w:t>-</w:t>
            </w:r>
          </w:p>
        </w:tc>
      </w:tr>
      <w:tr w:rsidR="00512BB0" w:rsidRPr="00CD5CA3" w14:paraId="13DF1EB5" w14:textId="77777777" w:rsidTr="00AD660D">
        <w:tc>
          <w:tcPr>
            <w:tcW w:w="1890" w:type="dxa"/>
            <w:tcBorders>
              <w:top w:val="nil"/>
              <w:left w:val="nil"/>
              <w:bottom w:val="nil"/>
              <w:right w:val="nil"/>
            </w:tcBorders>
          </w:tcPr>
          <w:p w14:paraId="13DF1EAC" w14:textId="77777777" w:rsidR="00512BB0" w:rsidRPr="00CD5CA3" w:rsidRDefault="00512BB0" w:rsidP="00512BB0">
            <w:pPr>
              <w:spacing w:line="220" w:lineRule="exact"/>
              <w:ind w:left="162" w:right="-108" w:hanging="162"/>
              <w:rPr>
                <w:rFonts w:ascii="Arial" w:hAnsi="Arial" w:cs="Arial"/>
                <w:sz w:val="11"/>
                <w:szCs w:val="11"/>
              </w:rPr>
            </w:pPr>
          </w:p>
        </w:tc>
        <w:tc>
          <w:tcPr>
            <w:tcW w:w="1080" w:type="dxa"/>
            <w:tcBorders>
              <w:top w:val="nil"/>
              <w:left w:val="nil"/>
              <w:bottom w:val="nil"/>
              <w:right w:val="nil"/>
            </w:tcBorders>
          </w:tcPr>
          <w:p w14:paraId="13DF1EAD" w14:textId="77777777" w:rsidR="00512BB0" w:rsidRPr="00CD5CA3" w:rsidRDefault="00512BB0" w:rsidP="00512BB0">
            <w:pPr>
              <w:spacing w:line="220" w:lineRule="exact"/>
              <w:ind w:right="-108"/>
              <w:rPr>
                <w:rFonts w:ascii="Arial" w:hAnsi="Arial" w:cs="Arial"/>
                <w:sz w:val="11"/>
                <w:szCs w:val="11"/>
              </w:rPr>
            </w:pPr>
          </w:p>
        </w:tc>
        <w:tc>
          <w:tcPr>
            <w:tcW w:w="810" w:type="dxa"/>
            <w:tcBorders>
              <w:top w:val="nil"/>
              <w:left w:val="nil"/>
              <w:bottom w:val="nil"/>
              <w:right w:val="nil"/>
            </w:tcBorders>
          </w:tcPr>
          <w:p w14:paraId="13DF1EAE" w14:textId="77777777" w:rsidR="00512BB0" w:rsidRPr="00CD5CA3" w:rsidRDefault="00512BB0" w:rsidP="00512BB0">
            <w:pPr>
              <w:spacing w:line="220" w:lineRule="exact"/>
              <w:rPr>
                <w:rFonts w:ascii="Arial" w:hAnsi="Arial" w:cs="Arial"/>
                <w:sz w:val="11"/>
                <w:szCs w:val="11"/>
              </w:rPr>
            </w:pPr>
          </w:p>
        </w:tc>
        <w:tc>
          <w:tcPr>
            <w:tcW w:w="900" w:type="dxa"/>
            <w:tcBorders>
              <w:top w:val="nil"/>
              <w:left w:val="nil"/>
              <w:bottom w:val="nil"/>
              <w:right w:val="nil"/>
            </w:tcBorders>
          </w:tcPr>
          <w:p w14:paraId="13DF1EAF" w14:textId="77777777" w:rsidR="00512BB0" w:rsidRPr="00CD5CA3" w:rsidRDefault="00512BB0" w:rsidP="00512BB0">
            <w:pPr>
              <w:spacing w:line="220" w:lineRule="exact"/>
              <w:jc w:val="center"/>
              <w:rPr>
                <w:rFonts w:ascii="Arial" w:hAnsi="Arial" w:cs="Arial"/>
                <w:sz w:val="11"/>
                <w:szCs w:val="11"/>
              </w:rPr>
            </w:pPr>
          </w:p>
        </w:tc>
        <w:tc>
          <w:tcPr>
            <w:tcW w:w="900" w:type="dxa"/>
            <w:tcBorders>
              <w:top w:val="nil"/>
              <w:left w:val="nil"/>
              <w:bottom w:val="nil"/>
              <w:right w:val="nil"/>
            </w:tcBorders>
          </w:tcPr>
          <w:p w14:paraId="13DF1EB0" w14:textId="77777777" w:rsidR="00512BB0" w:rsidRPr="00CD5CA3" w:rsidRDefault="00512BB0" w:rsidP="00512BB0">
            <w:pPr>
              <w:spacing w:line="220" w:lineRule="exact"/>
              <w:jc w:val="center"/>
              <w:rPr>
                <w:rFonts w:ascii="Arial" w:hAnsi="Arial" w:cs="Arial"/>
                <w:sz w:val="11"/>
                <w:szCs w:val="11"/>
              </w:rPr>
            </w:pPr>
          </w:p>
        </w:tc>
        <w:tc>
          <w:tcPr>
            <w:tcW w:w="950" w:type="dxa"/>
            <w:tcBorders>
              <w:top w:val="nil"/>
              <w:left w:val="nil"/>
              <w:bottom w:val="nil"/>
              <w:right w:val="nil"/>
            </w:tcBorders>
            <w:vAlign w:val="bottom"/>
          </w:tcPr>
          <w:p w14:paraId="13DF1EB1" w14:textId="3BA11C2A" w:rsidR="00512BB0" w:rsidRPr="00CD5CA3" w:rsidRDefault="00512BB0" w:rsidP="00512BB0">
            <w:pPr>
              <w:tabs>
                <w:tab w:val="decimal" w:pos="686"/>
              </w:tabs>
              <w:spacing w:line="220" w:lineRule="exact"/>
              <w:ind w:left="-18"/>
              <w:rPr>
                <w:rFonts w:ascii="Arial" w:hAnsi="Arial" w:cs="Arial"/>
                <w:sz w:val="11"/>
                <w:szCs w:val="11"/>
              </w:rPr>
            </w:pPr>
            <w:r w:rsidRPr="00CD5CA3">
              <w:rPr>
                <w:rFonts w:ascii="Arial" w:hAnsi="Arial" w:cs="Arial"/>
                <w:sz w:val="11"/>
                <w:szCs w:val="11"/>
              </w:rPr>
              <w:t>-</w:t>
            </w:r>
          </w:p>
        </w:tc>
        <w:tc>
          <w:tcPr>
            <w:tcW w:w="900" w:type="dxa"/>
            <w:tcBorders>
              <w:top w:val="nil"/>
              <w:left w:val="nil"/>
              <w:bottom w:val="nil"/>
              <w:right w:val="nil"/>
            </w:tcBorders>
            <w:vAlign w:val="bottom"/>
          </w:tcPr>
          <w:p w14:paraId="13DF1EB2" w14:textId="2556A5A2" w:rsidR="00512BB0" w:rsidRPr="00CD5CA3" w:rsidRDefault="00512BB0" w:rsidP="00512BB0">
            <w:pPr>
              <w:tabs>
                <w:tab w:val="decimal" w:pos="652"/>
              </w:tabs>
              <w:spacing w:line="220" w:lineRule="exact"/>
              <w:rPr>
                <w:rFonts w:ascii="Arial" w:hAnsi="Arial" w:cs="Arial"/>
                <w:sz w:val="11"/>
                <w:szCs w:val="11"/>
              </w:rPr>
            </w:pPr>
            <w:r w:rsidRPr="00CD5CA3">
              <w:rPr>
                <w:rFonts w:ascii="Arial" w:hAnsi="Arial" w:cs="Angsana New"/>
                <w:sz w:val="11"/>
                <w:szCs w:val="11"/>
              </w:rPr>
              <w:t>-</w:t>
            </w:r>
          </w:p>
        </w:tc>
        <w:tc>
          <w:tcPr>
            <w:tcW w:w="940" w:type="dxa"/>
            <w:tcBorders>
              <w:top w:val="nil"/>
              <w:left w:val="nil"/>
              <w:right w:val="nil"/>
            </w:tcBorders>
            <w:vAlign w:val="bottom"/>
          </w:tcPr>
          <w:p w14:paraId="13DF1EB3" w14:textId="38CDAC9D" w:rsidR="00512BB0" w:rsidRPr="00CD5CA3" w:rsidRDefault="00512BB0" w:rsidP="00512BB0">
            <w:pPr>
              <w:tabs>
                <w:tab w:val="decimal" w:pos="684"/>
              </w:tabs>
              <w:spacing w:line="220" w:lineRule="exact"/>
              <w:rPr>
                <w:rFonts w:ascii="Arial" w:hAnsi="Arial" w:cs="Arial"/>
                <w:sz w:val="11"/>
                <w:szCs w:val="11"/>
              </w:rPr>
            </w:pPr>
            <w:r>
              <w:rPr>
                <w:rFonts w:ascii="Arial" w:hAnsi="Arial" w:cs="Arial"/>
                <w:sz w:val="11"/>
                <w:szCs w:val="11"/>
              </w:rPr>
              <w:t>-</w:t>
            </w:r>
          </w:p>
        </w:tc>
        <w:tc>
          <w:tcPr>
            <w:tcW w:w="940" w:type="dxa"/>
            <w:tcBorders>
              <w:top w:val="nil"/>
              <w:left w:val="nil"/>
              <w:right w:val="nil"/>
            </w:tcBorders>
            <w:vAlign w:val="bottom"/>
          </w:tcPr>
          <w:p w14:paraId="13DF1EB4" w14:textId="78B5C752" w:rsidR="00512BB0" w:rsidRPr="00CD5CA3" w:rsidRDefault="00512BB0" w:rsidP="00512BB0">
            <w:pPr>
              <w:tabs>
                <w:tab w:val="decimal" w:pos="684"/>
              </w:tabs>
              <w:spacing w:line="220" w:lineRule="exact"/>
              <w:rPr>
                <w:rFonts w:ascii="Arial" w:hAnsi="Arial" w:cs="Arial"/>
                <w:sz w:val="11"/>
                <w:szCs w:val="11"/>
              </w:rPr>
            </w:pPr>
            <w:r w:rsidRPr="00CD5CA3">
              <w:rPr>
                <w:rFonts w:ascii="Arial" w:hAnsi="Arial" w:cs="Angsana New"/>
                <w:sz w:val="11"/>
                <w:szCs w:val="11"/>
              </w:rPr>
              <w:t>-</w:t>
            </w:r>
          </w:p>
        </w:tc>
      </w:tr>
      <w:tr w:rsidR="00512BB0" w:rsidRPr="00CD5CA3" w14:paraId="1C0B6DEF" w14:textId="77777777" w:rsidTr="00AD660D">
        <w:tc>
          <w:tcPr>
            <w:tcW w:w="1890" w:type="dxa"/>
            <w:tcBorders>
              <w:top w:val="nil"/>
              <w:left w:val="nil"/>
              <w:bottom w:val="nil"/>
              <w:right w:val="nil"/>
            </w:tcBorders>
          </w:tcPr>
          <w:p w14:paraId="177B65B5" w14:textId="77777777" w:rsidR="00512BB0" w:rsidRPr="00CD5CA3" w:rsidRDefault="00512BB0" w:rsidP="00512BB0">
            <w:pPr>
              <w:spacing w:line="220" w:lineRule="exact"/>
              <w:ind w:left="162" w:right="-108" w:hanging="162"/>
              <w:rPr>
                <w:rFonts w:ascii="Arial" w:hAnsi="Arial" w:cs="Arial"/>
                <w:sz w:val="11"/>
                <w:szCs w:val="11"/>
              </w:rPr>
            </w:pPr>
            <w:r w:rsidRPr="00CD5CA3">
              <w:rPr>
                <w:rFonts w:ascii="Arial" w:hAnsi="Arial" w:cs="Arial"/>
                <w:sz w:val="11"/>
                <w:szCs w:val="11"/>
              </w:rPr>
              <w:t>Thai Wah Public Company Limited</w:t>
            </w:r>
          </w:p>
        </w:tc>
        <w:tc>
          <w:tcPr>
            <w:tcW w:w="1080" w:type="dxa"/>
            <w:tcBorders>
              <w:top w:val="nil"/>
              <w:left w:val="nil"/>
              <w:bottom w:val="nil"/>
              <w:right w:val="nil"/>
            </w:tcBorders>
          </w:tcPr>
          <w:p w14:paraId="73F98B6B" w14:textId="77777777" w:rsidR="00512BB0" w:rsidRPr="00CD5CA3" w:rsidRDefault="00512BB0" w:rsidP="00512BB0">
            <w:pPr>
              <w:spacing w:line="220" w:lineRule="exact"/>
              <w:ind w:left="72" w:right="-108" w:hanging="72"/>
              <w:rPr>
                <w:rFonts w:ascii="Arial" w:hAnsi="Arial" w:cs="Arial"/>
                <w:sz w:val="11"/>
                <w:szCs w:val="11"/>
              </w:rPr>
            </w:pPr>
            <w:r w:rsidRPr="00CD5CA3">
              <w:rPr>
                <w:rFonts w:ascii="Arial" w:hAnsi="Arial" w:cs="Arial"/>
                <w:sz w:val="11"/>
                <w:szCs w:val="11"/>
              </w:rPr>
              <w:t xml:space="preserve">Manufacture and distribution of vermicelli, tapioca starch and other </w:t>
            </w:r>
          </w:p>
        </w:tc>
        <w:tc>
          <w:tcPr>
            <w:tcW w:w="810" w:type="dxa"/>
            <w:tcBorders>
              <w:top w:val="nil"/>
              <w:left w:val="nil"/>
              <w:bottom w:val="nil"/>
              <w:right w:val="nil"/>
            </w:tcBorders>
          </w:tcPr>
          <w:p w14:paraId="476690B1" w14:textId="77777777" w:rsidR="00512BB0" w:rsidRPr="00CD5CA3" w:rsidRDefault="00512BB0" w:rsidP="00512BB0">
            <w:pPr>
              <w:spacing w:line="220" w:lineRule="exact"/>
              <w:rPr>
                <w:rFonts w:ascii="Arial" w:hAnsi="Arial" w:cs="Arial"/>
                <w:sz w:val="11"/>
                <w:szCs w:val="11"/>
              </w:rPr>
            </w:pPr>
            <w:r w:rsidRPr="00CD5CA3">
              <w:rPr>
                <w:rFonts w:ascii="Arial" w:hAnsi="Arial" w:cs="Arial"/>
                <w:sz w:val="11"/>
                <w:szCs w:val="11"/>
              </w:rPr>
              <w:t>Thailand</w:t>
            </w:r>
          </w:p>
        </w:tc>
        <w:tc>
          <w:tcPr>
            <w:tcW w:w="900" w:type="dxa"/>
            <w:tcBorders>
              <w:top w:val="nil"/>
              <w:left w:val="nil"/>
              <w:bottom w:val="nil"/>
              <w:right w:val="nil"/>
            </w:tcBorders>
          </w:tcPr>
          <w:p w14:paraId="44C9A3DA" w14:textId="194F17CB" w:rsidR="00512BB0" w:rsidRPr="00CD5CA3" w:rsidRDefault="00512BB0" w:rsidP="00512BB0">
            <w:pPr>
              <w:spacing w:line="220" w:lineRule="exact"/>
              <w:jc w:val="center"/>
              <w:rPr>
                <w:rFonts w:ascii="Arial" w:hAnsi="Arial" w:cs="Arial"/>
                <w:sz w:val="11"/>
                <w:szCs w:val="11"/>
              </w:rPr>
            </w:pPr>
            <w:r w:rsidRPr="00CD5CA3">
              <w:rPr>
                <w:rFonts w:ascii="Arial" w:hAnsi="Arial" w:cs="Arial"/>
                <w:sz w:val="11"/>
                <w:szCs w:val="11"/>
              </w:rPr>
              <w:t>10.03</w:t>
            </w:r>
          </w:p>
        </w:tc>
        <w:tc>
          <w:tcPr>
            <w:tcW w:w="900" w:type="dxa"/>
            <w:tcBorders>
              <w:top w:val="nil"/>
              <w:left w:val="nil"/>
              <w:bottom w:val="nil"/>
              <w:right w:val="nil"/>
            </w:tcBorders>
          </w:tcPr>
          <w:p w14:paraId="069FBBF7" w14:textId="4C6079BA" w:rsidR="00512BB0" w:rsidRPr="00CD5CA3" w:rsidRDefault="00512BB0" w:rsidP="00512BB0">
            <w:pPr>
              <w:spacing w:line="220" w:lineRule="exact"/>
              <w:jc w:val="center"/>
              <w:rPr>
                <w:rFonts w:ascii="Arial" w:hAnsi="Arial" w:cs="Arial"/>
                <w:sz w:val="11"/>
                <w:szCs w:val="11"/>
              </w:rPr>
            </w:pPr>
            <w:r w:rsidRPr="00CD5CA3">
              <w:rPr>
                <w:rFonts w:ascii="Arial" w:hAnsi="Arial" w:cs="Arial"/>
                <w:sz w:val="11"/>
                <w:szCs w:val="11"/>
              </w:rPr>
              <w:t>10.03</w:t>
            </w:r>
          </w:p>
        </w:tc>
        <w:tc>
          <w:tcPr>
            <w:tcW w:w="950" w:type="dxa"/>
            <w:tcBorders>
              <w:top w:val="nil"/>
              <w:left w:val="nil"/>
              <w:bottom w:val="nil"/>
              <w:right w:val="nil"/>
            </w:tcBorders>
          </w:tcPr>
          <w:p w14:paraId="38FA9712" w14:textId="720A75E8" w:rsidR="00512BB0" w:rsidRPr="00CD5CA3" w:rsidRDefault="00512BB0" w:rsidP="00512BB0">
            <w:pPr>
              <w:tabs>
                <w:tab w:val="decimal" w:pos="686"/>
              </w:tabs>
              <w:spacing w:line="220" w:lineRule="exact"/>
              <w:ind w:left="-18"/>
              <w:rPr>
                <w:rFonts w:ascii="Arial" w:hAnsi="Arial" w:cs="Arial"/>
                <w:sz w:val="11"/>
                <w:szCs w:val="11"/>
              </w:rPr>
            </w:pPr>
            <w:r w:rsidRPr="00CD5CA3">
              <w:rPr>
                <w:rFonts w:ascii="Arial" w:hAnsi="Arial" w:cs="Angsana New"/>
                <w:sz w:val="11"/>
                <w:szCs w:val="11"/>
              </w:rPr>
              <w:t>777,454</w:t>
            </w:r>
          </w:p>
        </w:tc>
        <w:tc>
          <w:tcPr>
            <w:tcW w:w="900" w:type="dxa"/>
            <w:tcBorders>
              <w:top w:val="nil"/>
              <w:left w:val="nil"/>
              <w:bottom w:val="nil"/>
              <w:right w:val="nil"/>
            </w:tcBorders>
          </w:tcPr>
          <w:p w14:paraId="00826B0E" w14:textId="71A67335" w:rsidR="00512BB0" w:rsidRPr="00CD5CA3" w:rsidRDefault="00512BB0" w:rsidP="00512BB0">
            <w:pPr>
              <w:tabs>
                <w:tab w:val="decimal" w:pos="652"/>
              </w:tabs>
              <w:spacing w:line="220" w:lineRule="exact"/>
              <w:rPr>
                <w:rFonts w:ascii="Arial" w:hAnsi="Arial" w:cs="Arial"/>
                <w:sz w:val="11"/>
                <w:szCs w:val="11"/>
              </w:rPr>
            </w:pPr>
            <w:r w:rsidRPr="00CD5CA3">
              <w:rPr>
                <w:rFonts w:ascii="Arial" w:hAnsi="Arial" w:cs="Angsana New"/>
                <w:sz w:val="11"/>
                <w:szCs w:val="11"/>
              </w:rPr>
              <w:t>777,454</w:t>
            </w:r>
          </w:p>
        </w:tc>
        <w:tc>
          <w:tcPr>
            <w:tcW w:w="940" w:type="dxa"/>
            <w:tcBorders>
              <w:top w:val="nil"/>
              <w:left w:val="nil"/>
              <w:right w:val="nil"/>
            </w:tcBorders>
          </w:tcPr>
          <w:p w14:paraId="26519F93" w14:textId="5F921FAE" w:rsidR="00512BB0" w:rsidRPr="00DE508D" w:rsidRDefault="00AD6430" w:rsidP="00512BB0">
            <w:pPr>
              <w:tabs>
                <w:tab w:val="decimal" w:pos="684"/>
              </w:tabs>
              <w:spacing w:line="220" w:lineRule="exact"/>
              <w:rPr>
                <w:rFonts w:ascii="Arial" w:hAnsi="Arial" w:cstheme="minorBidi"/>
                <w:sz w:val="11"/>
                <w:szCs w:val="11"/>
              </w:rPr>
            </w:pPr>
            <w:r>
              <w:rPr>
                <w:rFonts w:ascii="Arial" w:hAnsi="Arial" w:cstheme="minorBidi"/>
                <w:sz w:val="11"/>
                <w:szCs w:val="11"/>
              </w:rPr>
              <w:t>729,727</w:t>
            </w:r>
          </w:p>
        </w:tc>
        <w:tc>
          <w:tcPr>
            <w:tcW w:w="940" w:type="dxa"/>
            <w:tcBorders>
              <w:top w:val="nil"/>
              <w:left w:val="nil"/>
              <w:right w:val="nil"/>
            </w:tcBorders>
          </w:tcPr>
          <w:p w14:paraId="246399AE" w14:textId="29359681" w:rsidR="00512BB0" w:rsidRPr="00CD5CA3" w:rsidRDefault="00512BB0" w:rsidP="00512BB0">
            <w:pPr>
              <w:tabs>
                <w:tab w:val="decimal" w:pos="684"/>
              </w:tabs>
              <w:spacing w:line="220" w:lineRule="exact"/>
              <w:rPr>
                <w:rFonts w:ascii="Arial" w:hAnsi="Arial" w:cs="Arial"/>
                <w:sz w:val="11"/>
                <w:szCs w:val="11"/>
              </w:rPr>
            </w:pPr>
            <w:r w:rsidRPr="00CD5CA3">
              <w:rPr>
                <w:rFonts w:ascii="Arial" w:hAnsi="Arial" w:cs="Angsana New"/>
                <w:sz w:val="11"/>
                <w:szCs w:val="11"/>
              </w:rPr>
              <w:t>736,054</w:t>
            </w:r>
          </w:p>
        </w:tc>
      </w:tr>
      <w:tr w:rsidR="00512BB0" w:rsidRPr="00CD5CA3" w14:paraId="3DC3300C" w14:textId="77777777" w:rsidTr="00AD660D">
        <w:tc>
          <w:tcPr>
            <w:tcW w:w="1890" w:type="dxa"/>
            <w:tcBorders>
              <w:top w:val="nil"/>
              <w:left w:val="nil"/>
              <w:bottom w:val="nil"/>
              <w:right w:val="nil"/>
            </w:tcBorders>
          </w:tcPr>
          <w:p w14:paraId="033E246C" w14:textId="77777777" w:rsidR="00512BB0" w:rsidRPr="00CD5CA3" w:rsidRDefault="00512BB0" w:rsidP="00512BB0">
            <w:pPr>
              <w:spacing w:line="220" w:lineRule="exact"/>
              <w:ind w:left="162" w:right="-108" w:hanging="162"/>
              <w:rPr>
                <w:rFonts w:ascii="Arial" w:hAnsi="Arial" w:cs="Arial"/>
                <w:sz w:val="11"/>
                <w:szCs w:val="11"/>
              </w:rPr>
            </w:pPr>
          </w:p>
        </w:tc>
        <w:tc>
          <w:tcPr>
            <w:tcW w:w="1080" w:type="dxa"/>
            <w:tcBorders>
              <w:top w:val="nil"/>
              <w:left w:val="nil"/>
              <w:bottom w:val="nil"/>
              <w:right w:val="nil"/>
            </w:tcBorders>
          </w:tcPr>
          <w:p w14:paraId="02080673" w14:textId="77777777" w:rsidR="00512BB0" w:rsidRPr="00CD5CA3" w:rsidRDefault="00512BB0" w:rsidP="00512BB0">
            <w:pPr>
              <w:spacing w:line="220" w:lineRule="exact"/>
              <w:ind w:left="72" w:right="-108" w:hanging="72"/>
              <w:rPr>
                <w:rFonts w:ascii="Arial" w:hAnsi="Arial" w:cs="Arial"/>
                <w:sz w:val="11"/>
                <w:szCs w:val="11"/>
              </w:rPr>
            </w:pPr>
            <w:r w:rsidRPr="00CD5CA3">
              <w:rPr>
                <w:rFonts w:ascii="Arial" w:hAnsi="Arial" w:cs="Arial"/>
                <w:sz w:val="11"/>
                <w:szCs w:val="11"/>
              </w:rPr>
              <w:tab/>
              <w:t>food products</w:t>
            </w:r>
          </w:p>
        </w:tc>
        <w:tc>
          <w:tcPr>
            <w:tcW w:w="810" w:type="dxa"/>
            <w:tcBorders>
              <w:top w:val="nil"/>
              <w:left w:val="nil"/>
              <w:bottom w:val="nil"/>
              <w:right w:val="nil"/>
            </w:tcBorders>
          </w:tcPr>
          <w:p w14:paraId="08EC1AA3" w14:textId="77777777" w:rsidR="00512BB0" w:rsidRPr="00CD5CA3" w:rsidRDefault="00512BB0" w:rsidP="00512BB0">
            <w:pPr>
              <w:spacing w:line="220" w:lineRule="exact"/>
              <w:rPr>
                <w:rFonts w:ascii="Arial" w:hAnsi="Arial" w:cs="Arial"/>
                <w:sz w:val="11"/>
                <w:szCs w:val="11"/>
              </w:rPr>
            </w:pPr>
          </w:p>
        </w:tc>
        <w:tc>
          <w:tcPr>
            <w:tcW w:w="900" w:type="dxa"/>
            <w:tcBorders>
              <w:top w:val="nil"/>
              <w:left w:val="nil"/>
              <w:bottom w:val="nil"/>
              <w:right w:val="nil"/>
            </w:tcBorders>
          </w:tcPr>
          <w:p w14:paraId="64C693CF" w14:textId="356420A8" w:rsidR="00512BB0" w:rsidRPr="00CD5CA3" w:rsidRDefault="00512BB0" w:rsidP="00512BB0">
            <w:pPr>
              <w:spacing w:line="220" w:lineRule="exact"/>
              <w:jc w:val="center"/>
              <w:rPr>
                <w:rFonts w:ascii="Arial" w:hAnsi="Arial" w:cs="Arial"/>
                <w:sz w:val="11"/>
                <w:szCs w:val="11"/>
              </w:rPr>
            </w:pPr>
          </w:p>
        </w:tc>
        <w:tc>
          <w:tcPr>
            <w:tcW w:w="900" w:type="dxa"/>
            <w:tcBorders>
              <w:top w:val="nil"/>
              <w:left w:val="nil"/>
              <w:bottom w:val="nil"/>
              <w:right w:val="nil"/>
            </w:tcBorders>
          </w:tcPr>
          <w:p w14:paraId="3121520C" w14:textId="77777777" w:rsidR="00512BB0" w:rsidRPr="00CD5CA3" w:rsidRDefault="00512BB0" w:rsidP="00512BB0">
            <w:pPr>
              <w:spacing w:line="220" w:lineRule="exact"/>
              <w:jc w:val="center"/>
              <w:rPr>
                <w:rFonts w:ascii="Arial" w:hAnsi="Arial" w:cs="Arial"/>
                <w:sz w:val="11"/>
                <w:szCs w:val="11"/>
              </w:rPr>
            </w:pPr>
          </w:p>
        </w:tc>
        <w:tc>
          <w:tcPr>
            <w:tcW w:w="950" w:type="dxa"/>
            <w:tcBorders>
              <w:top w:val="nil"/>
              <w:left w:val="nil"/>
              <w:bottom w:val="nil"/>
              <w:right w:val="nil"/>
            </w:tcBorders>
            <w:vAlign w:val="bottom"/>
          </w:tcPr>
          <w:p w14:paraId="6655628F" w14:textId="77777777" w:rsidR="00512BB0" w:rsidRPr="00CD5CA3" w:rsidRDefault="00512BB0" w:rsidP="00512BB0">
            <w:pPr>
              <w:tabs>
                <w:tab w:val="decimal" w:pos="686"/>
              </w:tabs>
              <w:spacing w:line="220" w:lineRule="exact"/>
              <w:ind w:left="-18"/>
              <w:rPr>
                <w:rFonts w:ascii="Arial" w:hAnsi="Arial" w:cs="Arial"/>
                <w:sz w:val="11"/>
                <w:szCs w:val="11"/>
              </w:rPr>
            </w:pPr>
          </w:p>
        </w:tc>
        <w:tc>
          <w:tcPr>
            <w:tcW w:w="900" w:type="dxa"/>
            <w:tcBorders>
              <w:top w:val="nil"/>
              <w:left w:val="nil"/>
              <w:bottom w:val="nil"/>
              <w:right w:val="nil"/>
            </w:tcBorders>
            <w:vAlign w:val="bottom"/>
          </w:tcPr>
          <w:p w14:paraId="74B2FDBC" w14:textId="77777777" w:rsidR="00512BB0" w:rsidRPr="00CD5CA3" w:rsidRDefault="00512BB0" w:rsidP="00512BB0">
            <w:pPr>
              <w:tabs>
                <w:tab w:val="decimal" w:pos="652"/>
              </w:tabs>
              <w:spacing w:line="220" w:lineRule="exact"/>
              <w:rPr>
                <w:rFonts w:ascii="Arial" w:hAnsi="Arial" w:cs="Arial"/>
                <w:sz w:val="11"/>
                <w:szCs w:val="11"/>
              </w:rPr>
            </w:pPr>
          </w:p>
        </w:tc>
        <w:tc>
          <w:tcPr>
            <w:tcW w:w="940" w:type="dxa"/>
            <w:tcBorders>
              <w:top w:val="nil"/>
              <w:left w:val="nil"/>
              <w:right w:val="nil"/>
            </w:tcBorders>
            <w:vAlign w:val="bottom"/>
          </w:tcPr>
          <w:p w14:paraId="11BD03D2" w14:textId="77777777" w:rsidR="00512BB0" w:rsidRPr="00CD5CA3" w:rsidRDefault="00512BB0" w:rsidP="00512BB0">
            <w:pPr>
              <w:tabs>
                <w:tab w:val="decimal" w:pos="684"/>
              </w:tabs>
              <w:spacing w:line="220" w:lineRule="exact"/>
              <w:rPr>
                <w:rFonts w:ascii="Arial" w:hAnsi="Arial" w:cs="Arial"/>
                <w:sz w:val="11"/>
                <w:szCs w:val="11"/>
              </w:rPr>
            </w:pPr>
          </w:p>
        </w:tc>
        <w:tc>
          <w:tcPr>
            <w:tcW w:w="940" w:type="dxa"/>
            <w:tcBorders>
              <w:top w:val="nil"/>
              <w:left w:val="nil"/>
              <w:right w:val="nil"/>
            </w:tcBorders>
            <w:vAlign w:val="bottom"/>
          </w:tcPr>
          <w:p w14:paraId="1B483FC5" w14:textId="77777777" w:rsidR="00512BB0" w:rsidRPr="00CD5CA3" w:rsidRDefault="00512BB0" w:rsidP="00512BB0">
            <w:pPr>
              <w:tabs>
                <w:tab w:val="decimal" w:pos="684"/>
              </w:tabs>
              <w:spacing w:line="220" w:lineRule="exact"/>
              <w:rPr>
                <w:rFonts w:ascii="Arial" w:hAnsi="Arial" w:cs="Arial"/>
                <w:sz w:val="11"/>
                <w:szCs w:val="11"/>
              </w:rPr>
            </w:pPr>
          </w:p>
        </w:tc>
      </w:tr>
      <w:tr w:rsidR="00512BB0" w:rsidRPr="00CD5CA3" w14:paraId="7E6CD4B8" w14:textId="77777777" w:rsidTr="00E22501">
        <w:tc>
          <w:tcPr>
            <w:tcW w:w="1890" w:type="dxa"/>
            <w:tcBorders>
              <w:top w:val="nil"/>
              <w:left w:val="nil"/>
              <w:bottom w:val="nil"/>
              <w:right w:val="nil"/>
            </w:tcBorders>
          </w:tcPr>
          <w:p w14:paraId="0A1F4D0E" w14:textId="0762E25E" w:rsidR="00512BB0" w:rsidRPr="00CD5CA3" w:rsidRDefault="00512BB0" w:rsidP="00512BB0">
            <w:pPr>
              <w:spacing w:line="220" w:lineRule="exact"/>
              <w:ind w:left="162" w:right="-108" w:hanging="162"/>
              <w:rPr>
                <w:rFonts w:ascii="Arial" w:hAnsi="Arial" w:cs="Arial"/>
                <w:sz w:val="11"/>
                <w:szCs w:val="11"/>
              </w:rPr>
            </w:pPr>
            <w:r w:rsidRPr="00CD5CA3">
              <w:rPr>
                <w:rFonts w:ascii="Arial" w:hAnsi="Arial" w:cs="Arial"/>
                <w:sz w:val="11"/>
                <w:szCs w:val="11"/>
              </w:rPr>
              <w:t>Banyan Tree China Pte. Ltd.</w:t>
            </w:r>
          </w:p>
        </w:tc>
        <w:tc>
          <w:tcPr>
            <w:tcW w:w="1080" w:type="dxa"/>
            <w:tcBorders>
              <w:top w:val="nil"/>
              <w:left w:val="nil"/>
              <w:bottom w:val="nil"/>
              <w:right w:val="nil"/>
            </w:tcBorders>
          </w:tcPr>
          <w:p w14:paraId="6DDBCFAD" w14:textId="7792E771" w:rsidR="00512BB0" w:rsidRPr="00CD5CA3" w:rsidRDefault="00512BB0" w:rsidP="00512BB0">
            <w:pPr>
              <w:spacing w:line="220" w:lineRule="exact"/>
              <w:ind w:left="72" w:right="-108" w:hanging="72"/>
              <w:rPr>
                <w:rFonts w:ascii="Arial" w:hAnsi="Arial" w:cs="Arial"/>
                <w:sz w:val="11"/>
                <w:szCs w:val="11"/>
              </w:rPr>
            </w:pPr>
            <w:r w:rsidRPr="00CD5CA3">
              <w:rPr>
                <w:rFonts w:ascii="Arial" w:hAnsi="Arial" w:cs="Arial"/>
                <w:sz w:val="11"/>
                <w:szCs w:val="11"/>
              </w:rPr>
              <w:t>Holding company</w:t>
            </w:r>
          </w:p>
        </w:tc>
        <w:tc>
          <w:tcPr>
            <w:tcW w:w="810" w:type="dxa"/>
            <w:tcBorders>
              <w:top w:val="nil"/>
              <w:left w:val="nil"/>
              <w:bottom w:val="nil"/>
              <w:right w:val="nil"/>
            </w:tcBorders>
          </w:tcPr>
          <w:p w14:paraId="24BB1C85" w14:textId="59C5DC33" w:rsidR="00512BB0" w:rsidRPr="00CD5CA3" w:rsidRDefault="00512BB0" w:rsidP="00512BB0">
            <w:pPr>
              <w:spacing w:line="220" w:lineRule="exact"/>
              <w:rPr>
                <w:rFonts w:ascii="Arial" w:hAnsi="Arial" w:cs="Arial"/>
                <w:sz w:val="11"/>
                <w:szCs w:val="11"/>
              </w:rPr>
            </w:pPr>
            <w:r w:rsidRPr="00CD5CA3">
              <w:rPr>
                <w:rFonts w:ascii="Arial" w:hAnsi="Arial" w:cs="Arial"/>
                <w:sz w:val="11"/>
                <w:szCs w:val="11"/>
              </w:rPr>
              <w:t>Singapore</w:t>
            </w:r>
          </w:p>
        </w:tc>
        <w:tc>
          <w:tcPr>
            <w:tcW w:w="900" w:type="dxa"/>
            <w:tcBorders>
              <w:top w:val="nil"/>
              <w:left w:val="nil"/>
              <w:bottom w:val="nil"/>
              <w:right w:val="nil"/>
            </w:tcBorders>
          </w:tcPr>
          <w:p w14:paraId="3941EE9D" w14:textId="0A507C53" w:rsidR="00512BB0" w:rsidRPr="00CD5CA3" w:rsidRDefault="00512BB0" w:rsidP="00512BB0">
            <w:pPr>
              <w:spacing w:line="220" w:lineRule="exact"/>
              <w:jc w:val="center"/>
              <w:rPr>
                <w:rFonts w:ascii="Arial" w:hAnsi="Arial" w:cs="Arial"/>
                <w:sz w:val="11"/>
                <w:szCs w:val="11"/>
              </w:rPr>
            </w:pPr>
            <w:r w:rsidRPr="00CD5CA3">
              <w:rPr>
                <w:rFonts w:ascii="Arial" w:hAnsi="Arial" w:cs="Arial"/>
                <w:sz w:val="11"/>
                <w:szCs w:val="11"/>
              </w:rPr>
              <w:t>10.69</w:t>
            </w:r>
          </w:p>
        </w:tc>
        <w:tc>
          <w:tcPr>
            <w:tcW w:w="900" w:type="dxa"/>
            <w:tcBorders>
              <w:top w:val="nil"/>
              <w:left w:val="nil"/>
              <w:bottom w:val="nil"/>
              <w:right w:val="nil"/>
            </w:tcBorders>
          </w:tcPr>
          <w:p w14:paraId="316BBDC6" w14:textId="32F787F0" w:rsidR="00512BB0" w:rsidRPr="00CD5CA3" w:rsidRDefault="00512BB0" w:rsidP="00512BB0">
            <w:pPr>
              <w:spacing w:line="220" w:lineRule="exact"/>
              <w:jc w:val="center"/>
              <w:rPr>
                <w:rFonts w:ascii="Arial" w:hAnsi="Arial" w:cs="Arial"/>
                <w:sz w:val="11"/>
                <w:szCs w:val="11"/>
              </w:rPr>
            </w:pPr>
            <w:r w:rsidRPr="00CD5CA3">
              <w:rPr>
                <w:rFonts w:ascii="Arial" w:hAnsi="Arial" w:cs="Arial"/>
                <w:sz w:val="11"/>
                <w:szCs w:val="11"/>
              </w:rPr>
              <w:t>10.69</w:t>
            </w:r>
          </w:p>
        </w:tc>
        <w:tc>
          <w:tcPr>
            <w:tcW w:w="950" w:type="dxa"/>
            <w:tcBorders>
              <w:top w:val="nil"/>
              <w:left w:val="nil"/>
              <w:bottom w:val="nil"/>
              <w:right w:val="nil"/>
            </w:tcBorders>
          </w:tcPr>
          <w:p w14:paraId="0D5C2C60" w14:textId="576E53EA" w:rsidR="00512BB0" w:rsidRPr="00CD5CA3" w:rsidRDefault="00512BB0" w:rsidP="00512BB0">
            <w:pPr>
              <w:tabs>
                <w:tab w:val="decimal" w:pos="686"/>
              </w:tabs>
              <w:spacing w:line="220" w:lineRule="exact"/>
              <w:ind w:left="-18"/>
              <w:rPr>
                <w:rFonts w:ascii="Arial" w:hAnsi="Arial" w:cs="Arial"/>
                <w:sz w:val="11"/>
                <w:szCs w:val="11"/>
              </w:rPr>
            </w:pPr>
            <w:r w:rsidRPr="00CD5CA3">
              <w:rPr>
                <w:rFonts w:ascii="Arial" w:hAnsi="Arial" w:cs="Angsana New"/>
                <w:sz w:val="11"/>
                <w:szCs w:val="11"/>
              </w:rPr>
              <w:t>173,495</w:t>
            </w:r>
          </w:p>
        </w:tc>
        <w:tc>
          <w:tcPr>
            <w:tcW w:w="900" w:type="dxa"/>
            <w:tcBorders>
              <w:top w:val="nil"/>
              <w:left w:val="nil"/>
              <w:bottom w:val="nil"/>
              <w:right w:val="nil"/>
            </w:tcBorders>
          </w:tcPr>
          <w:p w14:paraId="241F1161" w14:textId="35EDD490" w:rsidR="00512BB0" w:rsidRPr="00CD5CA3" w:rsidRDefault="00512BB0" w:rsidP="00512BB0">
            <w:pPr>
              <w:tabs>
                <w:tab w:val="decimal" w:pos="652"/>
              </w:tabs>
              <w:spacing w:line="220" w:lineRule="exact"/>
              <w:rPr>
                <w:rFonts w:ascii="Arial" w:hAnsi="Arial" w:cs="Arial"/>
                <w:sz w:val="11"/>
                <w:szCs w:val="11"/>
              </w:rPr>
            </w:pPr>
            <w:r w:rsidRPr="00CD5CA3">
              <w:rPr>
                <w:rFonts w:ascii="Arial" w:hAnsi="Arial" w:cs="Angsana New"/>
                <w:sz w:val="11"/>
                <w:szCs w:val="11"/>
              </w:rPr>
              <w:t>173,495</w:t>
            </w:r>
          </w:p>
        </w:tc>
        <w:tc>
          <w:tcPr>
            <w:tcW w:w="940" w:type="dxa"/>
            <w:tcBorders>
              <w:top w:val="nil"/>
              <w:left w:val="nil"/>
              <w:right w:val="nil"/>
            </w:tcBorders>
          </w:tcPr>
          <w:p w14:paraId="56EA7A0C" w14:textId="17B15B0C" w:rsidR="00512BB0" w:rsidRPr="00CD5CA3" w:rsidRDefault="00512BB0" w:rsidP="00512BB0">
            <w:pPr>
              <w:tabs>
                <w:tab w:val="decimal" w:pos="684"/>
              </w:tabs>
              <w:spacing w:line="220" w:lineRule="exact"/>
              <w:rPr>
                <w:rFonts w:ascii="Arial" w:hAnsi="Arial" w:cs="Arial"/>
                <w:sz w:val="11"/>
                <w:szCs w:val="11"/>
              </w:rPr>
            </w:pPr>
            <w:r>
              <w:rPr>
                <w:rFonts w:ascii="Arial" w:hAnsi="Arial" w:cs="Arial"/>
                <w:sz w:val="11"/>
                <w:szCs w:val="11"/>
              </w:rPr>
              <w:t>329,709</w:t>
            </w:r>
          </w:p>
        </w:tc>
        <w:tc>
          <w:tcPr>
            <w:tcW w:w="940" w:type="dxa"/>
            <w:tcBorders>
              <w:top w:val="nil"/>
              <w:left w:val="nil"/>
              <w:right w:val="nil"/>
            </w:tcBorders>
          </w:tcPr>
          <w:p w14:paraId="7C5906F5" w14:textId="0000621F" w:rsidR="00512BB0" w:rsidRPr="00CD5CA3" w:rsidRDefault="00512BB0" w:rsidP="00512BB0">
            <w:pPr>
              <w:tabs>
                <w:tab w:val="decimal" w:pos="684"/>
              </w:tabs>
              <w:spacing w:line="220" w:lineRule="exact"/>
              <w:rPr>
                <w:rFonts w:ascii="Arial" w:hAnsi="Arial" w:cs="Arial"/>
                <w:sz w:val="11"/>
                <w:szCs w:val="11"/>
              </w:rPr>
            </w:pPr>
            <w:r w:rsidRPr="00CD5CA3">
              <w:rPr>
                <w:rFonts w:ascii="Arial" w:hAnsi="Arial" w:cs="Angsana New"/>
                <w:sz w:val="11"/>
                <w:szCs w:val="11"/>
              </w:rPr>
              <w:t>330,374</w:t>
            </w:r>
          </w:p>
        </w:tc>
      </w:tr>
      <w:tr w:rsidR="00512BB0" w:rsidRPr="00CD5CA3" w14:paraId="13DF1EBF" w14:textId="77777777" w:rsidTr="00AD660D">
        <w:trPr>
          <w:trHeight w:val="198"/>
        </w:trPr>
        <w:tc>
          <w:tcPr>
            <w:tcW w:w="1890" w:type="dxa"/>
            <w:tcBorders>
              <w:top w:val="nil"/>
              <w:left w:val="nil"/>
              <w:bottom w:val="nil"/>
              <w:right w:val="nil"/>
            </w:tcBorders>
          </w:tcPr>
          <w:p w14:paraId="13DF1EB6" w14:textId="57B7F0C1" w:rsidR="00512BB0" w:rsidRPr="00CD5CA3" w:rsidRDefault="00512BB0" w:rsidP="00512BB0">
            <w:pPr>
              <w:spacing w:line="220" w:lineRule="exact"/>
              <w:ind w:left="162" w:right="-108" w:hanging="162"/>
              <w:rPr>
                <w:rFonts w:ascii="Arial" w:hAnsi="Arial" w:cs="Arial"/>
                <w:sz w:val="11"/>
                <w:szCs w:val="11"/>
              </w:rPr>
            </w:pPr>
            <w:proofErr w:type="spellStart"/>
            <w:r w:rsidRPr="00CD5CA3">
              <w:rPr>
                <w:rFonts w:ascii="Arial" w:hAnsi="Arial" w:cs="Arial"/>
                <w:sz w:val="11"/>
                <w:szCs w:val="11"/>
              </w:rPr>
              <w:t>Bibace</w:t>
            </w:r>
            <w:proofErr w:type="spellEnd"/>
            <w:r w:rsidRPr="00CD5CA3">
              <w:rPr>
                <w:rFonts w:ascii="Arial" w:hAnsi="Arial" w:cs="Arial"/>
                <w:sz w:val="11"/>
                <w:szCs w:val="11"/>
              </w:rPr>
              <w:t xml:space="preserve"> Investments Ltd.</w:t>
            </w:r>
          </w:p>
        </w:tc>
        <w:tc>
          <w:tcPr>
            <w:tcW w:w="1080" w:type="dxa"/>
            <w:tcBorders>
              <w:top w:val="nil"/>
              <w:left w:val="nil"/>
              <w:bottom w:val="nil"/>
              <w:right w:val="nil"/>
            </w:tcBorders>
          </w:tcPr>
          <w:p w14:paraId="13DF1EB7" w14:textId="77777777" w:rsidR="00512BB0" w:rsidRPr="00CD5CA3" w:rsidRDefault="00512BB0" w:rsidP="00512BB0">
            <w:pPr>
              <w:spacing w:line="220" w:lineRule="exact"/>
              <w:ind w:left="72" w:right="-108" w:hanging="72"/>
              <w:rPr>
                <w:rFonts w:ascii="Arial" w:hAnsi="Arial" w:cs="Arial"/>
                <w:sz w:val="11"/>
                <w:szCs w:val="11"/>
              </w:rPr>
            </w:pPr>
            <w:r w:rsidRPr="00CD5CA3">
              <w:rPr>
                <w:rFonts w:ascii="Arial" w:hAnsi="Arial" w:cs="Arial"/>
                <w:sz w:val="11"/>
                <w:szCs w:val="11"/>
              </w:rPr>
              <w:t>Holding company</w:t>
            </w:r>
          </w:p>
        </w:tc>
        <w:tc>
          <w:tcPr>
            <w:tcW w:w="810" w:type="dxa"/>
            <w:tcBorders>
              <w:top w:val="nil"/>
              <w:left w:val="nil"/>
              <w:bottom w:val="nil"/>
              <w:right w:val="nil"/>
            </w:tcBorders>
          </w:tcPr>
          <w:p w14:paraId="13DF1EB8" w14:textId="4DE6E46E" w:rsidR="00512BB0" w:rsidRPr="00CD5CA3" w:rsidRDefault="00512BB0" w:rsidP="00512BB0">
            <w:pPr>
              <w:spacing w:line="220" w:lineRule="exact"/>
              <w:ind w:left="72" w:right="-108" w:hanging="72"/>
              <w:rPr>
                <w:rFonts w:ascii="Arial" w:hAnsi="Arial" w:cs="Browallia New"/>
                <w:sz w:val="11"/>
                <w:szCs w:val="14"/>
              </w:rPr>
            </w:pPr>
            <w:r w:rsidRPr="00CD5CA3">
              <w:rPr>
                <w:rFonts w:ascii="Arial" w:hAnsi="Arial" w:cs="Browallia New"/>
                <w:sz w:val="11"/>
                <w:szCs w:val="14"/>
              </w:rPr>
              <w:t xml:space="preserve">British Virgin </w:t>
            </w:r>
            <w:r>
              <w:rPr>
                <w:rFonts w:ascii="Arial" w:hAnsi="Arial" w:cs="Browallia New"/>
                <w:sz w:val="11"/>
                <w:szCs w:val="14"/>
              </w:rPr>
              <w:t>Islands</w:t>
            </w:r>
          </w:p>
        </w:tc>
        <w:tc>
          <w:tcPr>
            <w:tcW w:w="900" w:type="dxa"/>
            <w:tcBorders>
              <w:top w:val="nil"/>
              <w:left w:val="nil"/>
              <w:bottom w:val="nil"/>
              <w:right w:val="nil"/>
            </w:tcBorders>
          </w:tcPr>
          <w:p w14:paraId="13DF1EB9" w14:textId="4CBE2AC2" w:rsidR="00512BB0" w:rsidRPr="00CD5CA3" w:rsidRDefault="00512BB0" w:rsidP="00512BB0">
            <w:pPr>
              <w:spacing w:line="220" w:lineRule="exact"/>
              <w:jc w:val="center"/>
              <w:rPr>
                <w:rFonts w:ascii="Arial" w:hAnsi="Arial" w:cs="Arial"/>
                <w:sz w:val="11"/>
                <w:szCs w:val="11"/>
              </w:rPr>
            </w:pPr>
            <w:r w:rsidRPr="00CD5CA3">
              <w:rPr>
                <w:rFonts w:ascii="Arial" w:hAnsi="Arial" w:cs="Arial"/>
                <w:sz w:val="11"/>
                <w:szCs w:val="11"/>
              </w:rPr>
              <w:t>32.68</w:t>
            </w:r>
          </w:p>
        </w:tc>
        <w:tc>
          <w:tcPr>
            <w:tcW w:w="900" w:type="dxa"/>
            <w:tcBorders>
              <w:top w:val="nil"/>
              <w:left w:val="nil"/>
              <w:bottom w:val="nil"/>
              <w:right w:val="nil"/>
            </w:tcBorders>
          </w:tcPr>
          <w:p w14:paraId="13DF1EBA" w14:textId="40724BA2" w:rsidR="00512BB0" w:rsidRPr="00CD5CA3" w:rsidRDefault="00512BB0" w:rsidP="00512BB0">
            <w:pPr>
              <w:tabs>
                <w:tab w:val="center" w:pos="342"/>
              </w:tabs>
              <w:spacing w:line="220" w:lineRule="exact"/>
              <w:rPr>
                <w:rFonts w:ascii="Arial" w:hAnsi="Arial" w:cs="Arial"/>
                <w:sz w:val="11"/>
                <w:szCs w:val="11"/>
              </w:rPr>
            </w:pPr>
            <w:r w:rsidRPr="00CD5CA3">
              <w:rPr>
                <w:rFonts w:ascii="Arial" w:hAnsi="Arial" w:cs="Arial"/>
                <w:sz w:val="11"/>
                <w:szCs w:val="11"/>
              </w:rPr>
              <w:tab/>
              <w:t>-</w:t>
            </w:r>
          </w:p>
        </w:tc>
        <w:tc>
          <w:tcPr>
            <w:tcW w:w="950" w:type="dxa"/>
            <w:tcBorders>
              <w:top w:val="nil"/>
              <w:left w:val="nil"/>
              <w:bottom w:val="nil"/>
              <w:right w:val="nil"/>
            </w:tcBorders>
          </w:tcPr>
          <w:p w14:paraId="08012379" w14:textId="7FB022A8" w:rsidR="00512BB0" w:rsidRDefault="00512BB0" w:rsidP="00512BB0">
            <w:pPr>
              <w:pBdr>
                <w:bottom w:val="single" w:sz="4" w:space="1" w:color="auto"/>
              </w:pBdr>
              <w:tabs>
                <w:tab w:val="decimal" w:pos="686"/>
              </w:tabs>
              <w:spacing w:line="220" w:lineRule="exact"/>
              <w:ind w:left="-18"/>
              <w:rPr>
                <w:rFonts w:ascii="Arial" w:hAnsi="Arial" w:cs="Arial"/>
                <w:sz w:val="11"/>
                <w:szCs w:val="11"/>
              </w:rPr>
            </w:pPr>
            <w:r>
              <w:rPr>
                <w:rFonts w:ascii="Arial" w:hAnsi="Arial" w:cs="Angsana New"/>
                <w:sz w:val="11"/>
                <w:szCs w:val="11"/>
              </w:rPr>
              <w:t>786,513</w:t>
            </w:r>
          </w:p>
          <w:p w14:paraId="13DF1EBB" w14:textId="42850C0B" w:rsidR="00512BB0" w:rsidRPr="00CD5CA3" w:rsidRDefault="00512BB0" w:rsidP="00512BB0">
            <w:pPr>
              <w:pBdr>
                <w:bottom w:val="single" w:sz="4" w:space="1" w:color="auto"/>
              </w:pBdr>
              <w:tabs>
                <w:tab w:val="decimal" w:pos="686"/>
              </w:tabs>
              <w:spacing w:line="220" w:lineRule="exact"/>
              <w:ind w:left="-18"/>
              <w:rPr>
                <w:rFonts w:ascii="Arial" w:hAnsi="Arial" w:cs="Arial"/>
                <w:sz w:val="11"/>
                <w:szCs w:val="11"/>
              </w:rPr>
            </w:pPr>
          </w:p>
        </w:tc>
        <w:tc>
          <w:tcPr>
            <w:tcW w:w="900" w:type="dxa"/>
            <w:tcBorders>
              <w:top w:val="nil"/>
              <w:left w:val="nil"/>
              <w:bottom w:val="nil"/>
              <w:right w:val="nil"/>
            </w:tcBorders>
          </w:tcPr>
          <w:p w14:paraId="147DAA75" w14:textId="77777777" w:rsidR="00512BB0" w:rsidRPr="00CD5CA3" w:rsidRDefault="00512BB0" w:rsidP="00512BB0">
            <w:pPr>
              <w:pBdr>
                <w:bottom w:val="single" w:sz="4" w:space="1" w:color="auto"/>
              </w:pBdr>
              <w:tabs>
                <w:tab w:val="decimal" w:pos="652"/>
              </w:tabs>
              <w:spacing w:line="220" w:lineRule="exact"/>
              <w:rPr>
                <w:rFonts w:ascii="Arial" w:hAnsi="Arial" w:cs="Angsana New"/>
                <w:sz w:val="11"/>
                <w:szCs w:val="11"/>
              </w:rPr>
            </w:pPr>
            <w:r w:rsidRPr="00CD5CA3">
              <w:rPr>
                <w:rFonts w:ascii="Arial" w:hAnsi="Arial" w:cs="Angsana New"/>
                <w:sz w:val="11"/>
                <w:szCs w:val="11"/>
              </w:rPr>
              <w:t>-</w:t>
            </w:r>
          </w:p>
          <w:p w14:paraId="13DF1EBC" w14:textId="7580C7DD" w:rsidR="00512BB0" w:rsidRPr="00CD5CA3" w:rsidRDefault="00512BB0" w:rsidP="00512BB0">
            <w:pPr>
              <w:pBdr>
                <w:bottom w:val="single" w:sz="4" w:space="1" w:color="auto"/>
              </w:pBdr>
              <w:tabs>
                <w:tab w:val="decimal" w:pos="652"/>
              </w:tabs>
              <w:spacing w:line="220" w:lineRule="exact"/>
              <w:rPr>
                <w:rFonts w:ascii="Arial" w:hAnsi="Arial" w:cs="Arial"/>
                <w:sz w:val="11"/>
                <w:szCs w:val="11"/>
              </w:rPr>
            </w:pPr>
          </w:p>
        </w:tc>
        <w:tc>
          <w:tcPr>
            <w:tcW w:w="940" w:type="dxa"/>
            <w:tcBorders>
              <w:top w:val="nil"/>
              <w:left w:val="nil"/>
              <w:right w:val="nil"/>
            </w:tcBorders>
          </w:tcPr>
          <w:p w14:paraId="437F88F5" w14:textId="06E21C41" w:rsidR="00512BB0" w:rsidRDefault="00512BB0" w:rsidP="00512BB0">
            <w:pPr>
              <w:pBdr>
                <w:bottom w:val="single" w:sz="4" w:space="1" w:color="auto"/>
              </w:pBdr>
              <w:tabs>
                <w:tab w:val="decimal" w:pos="684"/>
              </w:tabs>
              <w:spacing w:line="220" w:lineRule="exact"/>
              <w:rPr>
                <w:rFonts w:ascii="Arial" w:hAnsi="Arial" w:cs="Arial"/>
                <w:sz w:val="11"/>
                <w:szCs w:val="11"/>
              </w:rPr>
            </w:pPr>
            <w:r>
              <w:rPr>
                <w:rFonts w:ascii="Arial" w:hAnsi="Arial" w:cs="Arial"/>
                <w:sz w:val="11"/>
                <w:szCs w:val="11"/>
              </w:rPr>
              <w:t>764,514</w:t>
            </w:r>
          </w:p>
          <w:p w14:paraId="13DF1EBD" w14:textId="6FCB9B13" w:rsidR="00512BB0" w:rsidRPr="00CD5CA3" w:rsidRDefault="00512BB0" w:rsidP="00512BB0">
            <w:pPr>
              <w:pBdr>
                <w:bottom w:val="single" w:sz="4" w:space="1" w:color="auto"/>
              </w:pBdr>
              <w:tabs>
                <w:tab w:val="decimal" w:pos="684"/>
              </w:tabs>
              <w:spacing w:line="220" w:lineRule="exact"/>
              <w:rPr>
                <w:rFonts w:ascii="Arial" w:hAnsi="Arial" w:cs="Arial"/>
                <w:sz w:val="11"/>
                <w:szCs w:val="11"/>
              </w:rPr>
            </w:pPr>
          </w:p>
        </w:tc>
        <w:tc>
          <w:tcPr>
            <w:tcW w:w="940" w:type="dxa"/>
            <w:tcBorders>
              <w:top w:val="nil"/>
              <w:left w:val="nil"/>
              <w:right w:val="nil"/>
            </w:tcBorders>
          </w:tcPr>
          <w:p w14:paraId="268F272D" w14:textId="77777777" w:rsidR="00512BB0" w:rsidRPr="00CD5CA3" w:rsidRDefault="00512BB0" w:rsidP="00512BB0">
            <w:pPr>
              <w:pBdr>
                <w:bottom w:val="single" w:sz="4" w:space="1" w:color="auto"/>
              </w:pBdr>
              <w:tabs>
                <w:tab w:val="decimal" w:pos="684"/>
              </w:tabs>
              <w:spacing w:line="220" w:lineRule="exact"/>
              <w:rPr>
                <w:rFonts w:ascii="Arial" w:hAnsi="Arial" w:cs="Arial"/>
                <w:sz w:val="11"/>
                <w:szCs w:val="11"/>
              </w:rPr>
            </w:pPr>
            <w:r w:rsidRPr="00CD5CA3">
              <w:rPr>
                <w:rFonts w:ascii="Arial" w:hAnsi="Arial" w:cs="Arial"/>
                <w:sz w:val="11"/>
                <w:szCs w:val="11"/>
              </w:rPr>
              <w:t>-</w:t>
            </w:r>
          </w:p>
          <w:p w14:paraId="13DF1EBE" w14:textId="340107A5" w:rsidR="00512BB0" w:rsidRPr="00CD5CA3" w:rsidRDefault="00512BB0" w:rsidP="00512BB0">
            <w:pPr>
              <w:pBdr>
                <w:bottom w:val="single" w:sz="4" w:space="1" w:color="auto"/>
              </w:pBdr>
              <w:tabs>
                <w:tab w:val="decimal" w:pos="684"/>
              </w:tabs>
              <w:spacing w:line="220" w:lineRule="exact"/>
              <w:rPr>
                <w:rFonts w:ascii="Arial" w:hAnsi="Arial" w:cs="Arial"/>
                <w:sz w:val="11"/>
                <w:szCs w:val="11"/>
              </w:rPr>
            </w:pPr>
          </w:p>
        </w:tc>
      </w:tr>
      <w:tr w:rsidR="00512BB0" w:rsidRPr="00CD5CA3" w14:paraId="13DF1EDB" w14:textId="0B5073D0" w:rsidTr="00AD660D">
        <w:tc>
          <w:tcPr>
            <w:tcW w:w="3780" w:type="dxa"/>
            <w:gridSpan w:val="3"/>
            <w:tcBorders>
              <w:top w:val="nil"/>
              <w:left w:val="nil"/>
              <w:bottom w:val="nil"/>
              <w:right w:val="nil"/>
            </w:tcBorders>
          </w:tcPr>
          <w:p w14:paraId="13DF1ED4" w14:textId="02EBE9BE" w:rsidR="00512BB0" w:rsidRPr="00CD5CA3" w:rsidRDefault="00512BB0" w:rsidP="00512BB0">
            <w:pPr>
              <w:spacing w:line="220" w:lineRule="exact"/>
              <w:rPr>
                <w:rFonts w:ascii="Arial" w:hAnsi="Arial" w:cs="Arial"/>
                <w:sz w:val="11"/>
                <w:szCs w:val="11"/>
              </w:rPr>
            </w:pPr>
            <w:r w:rsidRPr="00CD5CA3">
              <w:rPr>
                <w:rFonts w:ascii="Arial" w:hAnsi="Arial" w:cs="Arial"/>
                <w:sz w:val="11"/>
                <w:szCs w:val="11"/>
              </w:rPr>
              <w:t>Total investments in associates, net</w:t>
            </w:r>
          </w:p>
        </w:tc>
        <w:tc>
          <w:tcPr>
            <w:tcW w:w="900" w:type="dxa"/>
            <w:tcBorders>
              <w:top w:val="nil"/>
              <w:left w:val="nil"/>
              <w:bottom w:val="nil"/>
              <w:right w:val="nil"/>
            </w:tcBorders>
          </w:tcPr>
          <w:p w14:paraId="13DF1ED5" w14:textId="77777777" w:rsidR="00512BB0" w:rsidRPr="00CD5CA3" w:rsidRDefault="00512BB0" w:rsidP="00512BB0">
            <w:pPr>
              <w:tabs>
                <w:tab w:val="decimal" w:pos="234"/>
              </w:tabs>
              <w:spacing w:line="220" w:lineRule="exact"/>
              <w:ind w:left="-108" w:right="-96" w:firstLine="72"/>
              <w:jc w:val="center"/>
              <w:rPr>
                <w:rFonts w:ascii="Arial" w:hAnsi="Arial" w:cs="Arial"/>
                <w:sz w:val="11"/>
                <w:szCs w:val="11"/>
              </w:rPr>
            </w:pPr>
          </w:p>
        </w:tc>
        <w:tc>
          <w:tcPr>
            <w:tcW w:w="900" w:type="dxa"/>
            <w:tcBorders>
              <w:top w:val="nil"/>
              <w:left w:val="nil"/>
              <w:bottom w:val="nil"/>
              <w:right w:val="nil"/>
            </w:tcBorders>
          </w:tcPr>
          <w:p w14:paraId="13DF1ED6" w14:textId="77777777" w:rsidR="00512BB0" w:rsidRPr="00CD5CA3" w:rsidRDefault="00512BB0" w:rsidP="00512BB0">
            <w:pPr>
              <w:spacing w:line="220" w:lineRule="exact"/>
              <w:ind w:left="-18"/>
              <w:jc w:val="right"/>
              <w:rPr>
                <w:rFonts w:ascii="Arial" w:hAnsi="Arial" w:cs="Arial"/>
                <w:sz w:val="11"/>
                <w:szCs w:val="11"/>
              </w:rPr>
            </w:pPr>
          </w:p>
        </w:tc>
        <w:tc>
          <w:tcPr>
            <w:tcW w:w="950" w:type="dxa"/>
            <w:tcBorders>
              <w:top w:val="nil"/>
              <w:left w:val="nil"/>
              <w:bottom w:val="nil"/>
              <w:right w:val="nil"/>
            </w:tcBorders>
          </w:tcPr>
          <w:p w14:paraId="13DF1ED7" w14:textId="27BFE573" w:rsidR="00512BB0" w:rsidRPr="00CD5CA3" w:rsidRDefault="00512BB0" w:rsidP="00512BB0">
            <w:pPr>
              <w:pBdr>
                <w:bottom w:val="double" w:sz="4" w:space="1" w:color="auto"/>
              </w:pBdr>
              <w:tabs>
                <w:tab w:val="decimal" w:pos="686"/>
              </w:tabs>
              <w:spacing w:line="220" w:lineRule="exact"/>
              <w:ind w:left="-18"/>
              <w:rPr>
                <w:rFonts w:ascii="Arial" w:hAnsi="Arial" w:cs="Arial"/>
                <w:sz w:val="11"/>
                <w:szCs w:val="11"/>
              </w:rPr>
            </w:pPr>
            <w:r>
              <w:rPr>
                <w:rFonts w:ascii="Arial" w:hAnsi="Arial" w:cs="Arial"/>
                <w:sz w:val="11"/>
                <w:szCs w:val="11"/>
              </w:rPr>
              <w:t>1,737,462</w:t>
            </w:r>
          </w:p>
        </w:tc>
        <w:tc>
          <w:tcPr>
            <w:tcW w:w="900" w:type="dxa"/>
            <w:tcBorders>
              <w:top w:val="nil"/>
              <w:left w:val="nil"/>
              <w:bottom w:val="nil"/>
              <w:right w:val="nil"/>
            </w:tcBorders>
          </w:tcPr>
          <w:p w14:paraId="13DF1ED8" w14:textId="38A33327" w:rsidR="00512BB0" w:rsidRPr="00CD5CA3" w:rsidRDefault="00512BB0" w:rsidP="00512BB0">
            <w:pPr>
              <w:pBdr>
                <w:bottom w:val="double" w:sz="4" w:space="1" w:color="auto"/>
              </w:pBdr>
              <w:tabs>
                <w:tab w:val="decimal" w:pos="652"/>
              </w:tabs>
              <w:spacing w:line="220" w:lineRule="exact"/>
              <w:rPr>
                <w:rFonts w:ascii="Arial" w:hAnsi="Arial" w:cs="Arial"/>
                <w:sz w:val="11"/>
                <w:szCs w:val="11"/>
              </w:rPr>
            </w:pPr>
            <w:r w:rsidRPr="00CD5CA3">
              <w:rPr>
                <w:rFonts w:ascii="Arial" w:hAnsi="Arial" w:cs="Arial"/>
                <w:sz w:val="11"/>
                <w:szCs w:val="11"/>
              </w:rPr>
              <w:t>950,949</w:t>
            </w:r>
          </w:p>
        </w:tc>
        <w:tc>
          <w:tcPr>
            <w:tcW w:w="940" w:type="dxa"/>
            <w:tcBorders>
              <w:top w:val="nil"/>
              <w:left w:val="nil"/>
              <w:bottom w:val="nil"/>
              <w:right w:val="nil"/>
            </w:tcBorders>
          </w:tcPr>
          <w:p w14:paraId="13DF1ED9" w14:textId="4AE16705" w:rsidR="00512BB0" w:rsidRPr="00AD6430" w:rsidRDefault="002F1880" w:rsidP="002F1880">
            <w:pPr>
              <w:pBdr>
                <w:bottom w:val="double" w:sz="4" w:space="1" w:color="auto"/>
              </w:pBdr>
              <w:tabs>
                <w:tab w:val="decimal" w:pos="652"/>
              </w:tabs>
              <w:spacing w:line="220" w:lineRule="exact"/>
              <w:rPr>
                <w:rFonts w:ascii="Arial" w:hAnsi="Arial" w:cstheme="minorBidi"/>
                <w:sz w:val="11"/>
                <w:szCs w:val="11"/>
              </w:rPr>
            </w:pPr>
            <w:r w:rsidRPr="002F1880">
              <w:rPr>
                <w:rFonts w:ascii="Arial" w:hAnsi="Arial" w:cs="Arial"/>
                <w:sz w:val="11"/>
                <w:szCs w:val="11"/>
                <w:cs/>
              </w:rPr>
              <w:t>1</w:t>
            </w:r>
            <w:r w:rsidRPr="002F1880">
              <w:rPr>
                <w:rFonts w:ascii="Arial" w:hAnsi="Arial" w:cs="Arial"/>
                <w:sz w:val="11"/>
                <w:szCs w:val="11"/>
              </w:rPr>
              <w:t>,</w:t>
            </w:r>
            <w:r w:rsidRPr="002F1880">
              <w:rPr>
                <w:rFonts w:ascii="Arial" w:hAnsi="Arial" w:cs="Arial"/>
                <w:sz w:val="11"/>
                <w:szCs w:val="11"/>
                <w:cs/>
              </w:rPr>
              <w:t>8</w:t>
            </w:r>
            <w:r w:rsidR="00AD6430">
              <w:rPr>
                <w:rFonts w:ascii="Arial" w:hAnsi="Arial" w:cs="Arial"/>
                <w:sz w:val="11"/>
                <w:szCs w:val="11"/>
              </w:rPr>
              <w:t>2</w:t>
            </w:r>
            <w:r w:rsidRPr="002F1880">
              <w:rPr>
                <w:rFonts w:ascii="Arial" w:hAnsi="Arial" w:cs="Arial"/>
                <w:sz w:val="11"/>
                <w:szCs w:val="11"/>
                <w:cs/>
              </w:rPr>
              <w:t>3</w:t>
            </w:r>
            <w:r w:rsidRPr="002F1880">
              <w:rPr>
                <w:rFonts w:ascii="Arial" w:hAnsi="Arial" w:cs="Arial"/>
                <w:sz w:val="11"/>
                <w:szCs w:val="11"/>
              </w:rPr>
              <w:t>,</w:t>
            </w:r>
            <w:r w:rsidR="00AD6430">
              <w:rPr>
                <w:rFonts w:ascii="Arial" w:hAnsi="Arial" w:cs="Arial"/>
                <w:sz w:val="11"/>
                <w:szCs w:val="11"/>
              </w:rPr>
              <w:t>950</w:t>
            </w:r>
          </w:p>
        </w:tc>
        <w:tc>
          <w:tcPr>
            <w:tcW w:w="940" w:type="dxa"/>
            <w:tcBorders>
              <w:top w:val="nil"/>
              <w:left w:val="nil"/>
              <w:bottom w:val="nil"/>
              <w:right w:val="nil"/>
            </w:tcBorders>
            <w:vAlign w:val="bottom"/>
          </w:tcPr>
          <w:p w14:paraId="13DF1EDA" w14:textId="1E5BAD2D" w:rsidR="00512BB0" w:rsidRPr="00CD5CA3" w:rsidRDefault="00512BB0" w:rsidP="00512BB0">
            <w:pPr>
              <w:pBdr>
                <w:bottom w:val="double" w:sz="4" w:space="1" w:color="auto"/>
              </w:pBdr>
              <w:tabs>
                <w:tab w:val="decimal" w:pos="684"/>
              </w:tabs>
              <w:spacing w:line="220" w:lineRule="exact"/>
              <w:rPr>
                <w:rFonts w:ascii="Arial" w:hAnsi="Arial" w:cs="Arial"/>
                <w:sz w:val="11"/>
                <w:szCs w:val="11"/>
              </w:rPr>
            </w:pPr>
            <w:r w:rsidRPr="00CD5CA3">
              <w:rPr>
                <w:rFonts w:ascii="Arial" w:hAnsi="Arial" w:cs="Angsana New"/>
                <w:sz w:val="11"/>
                <w:szCs w:val="11"/>
              </w:rPr>
              <w:t>1,066,428</w:t>
            </w:r>
          </w:p>
        </w:tc>
      </w:tr>
    </w:tbl>
    <w:p w14:paraId="215E0330" w14:textId="77777777" w:rsidR="003A0893" w:rsidRDefault="003A0893" w:rsidP="00764B3C">
      <w:pPr>
        <w:tabs>
          <w:tab w:val="left" w:pos="2160"/>
        </w:tabs>
        <w:spacing w:before="120" w:line="380" w:lineRule="exact"/>
        <w:ind w:right="-245"/>
        <w:jc w:val="right"/>
        <w:rPr>
          <w:rFonts w:ascii="Arial" w:hAnsi="Arial" w:cs="Arial"/>
          <w:sz w:val="11"/>
          <w:szCs w:val="11"/>
        </w:rPr>
      </w:pPr>
    </w:p>
    <w:p w14:paraId="4267D6B5" w14:textId="77777777" w:rsidR="003A0893" w:rsidRDefault="003A0893">
      <w:pPr>
        <w:widowControl/>
        <w:overflowPunct/>
        <w:autoSpaceDE/>
        <w:autoSpaceDN/>
        <w:adjustRightInd/>
        <w:textAlignment w:val="auto"/>
        <w:rPr>
          <w:rFonts w:ascii="Arial" w:hAnsi="Arial" w:cs="Arial"/>
          <w:sz w:val="11"/>
          <w:szCs w:val="11"/>
        </w:rPr>
      </w:pPr>
      <w:r>
        <w:rPr>
          <w:rFonts w:ascii="Arial" w:hAnsi="Arial" w:cs="Arial"/>
          <w:sz w:val="11"/>
          <w:szCs w:val="11"/>
        </w:rPr>
        <w:br w:type="page"/>
      </w:r>
    </w:p>
    <w:p w14:paraId="28F65D92" w14:textId="2EAD1E15" w:rsidR="00764B3C" w:rsidRPr="00CD5CA3" w:rsidRDefault="00764B3C" w:rsidP="00764B3C">
      <w:pPr>
        <w:tabs>
          <w:tab w:val="left" w:pos="2160"/>
        </w:tabs>
        <w:spacing w:before="120" w:line="380" w:lineRule="exact"/>
        <w:ind w:right="-245"/>
        <w:jc w:val="right"/>
        <w:rPr>
          <w:rFonts w:ascii="Arial" w:hAnsi="Arial" w:cs="Arial"/>
          <w:sz w:val="11"/>
          <w:szCs w:val="11"/>
        </w:rPr>
      </w:pPr>
      <w:r w:rsidRPr="00CD5CA3">
        <w:rPr>
          <w:rFonts w:ascii="Arial" w:hAnsi="Arial" w:cs="Arial"/>
          <w:sz w:val="11"/>
          <w:szCs w:val="11"/>
        </w:rPr>
        <w:lastRenderedPageBreak/>
        <w:t>(Unit: Thousand Baht)</w:t>
      </w:r>
    </w:p>
    <w:tbl>
      <w:tblPr>
        <w:tblW w:w="9342" w:type="dxa"/>
        <w:tblInd w:w="450" w:type="dxa"/>
        <w:tblLayout w:type="fixed"/>
        <w:tblLook w:val="0000" w:firstRow="0" w:lastRow="0" w:firstColumn="0" w:lastColumn="0" w:noHBand="0" w:noVBand="0"/>
      </w:tblPr>
      <w:tblGrid>
        <w:gridCol w:w="1962"/>
        <w:gridCol w:w="2250"/>
        <w:gridCol w:w="900"/>
        <w:gridCol w:w="960"/>
        <w:gridCol w:w="930"/>
        <w:gridCol w:w="1140"/>
        <w:gridCol w:w="1200"/>
      </w:tblGrid>
      <w:tr w:rsidR="00764B3C" w:rsidRPr="009607E7" w14:paraId="6CE24E4C" w14:textId="77777777" w:rsidTr="00157D64">
        <w:tc>
          <w:tcPr>
            <w:tcW w:w="1962" w:type="dxa"/>
            <w:tcBorders>
              <w:top w:val="nil"/>
              <w:left w:val="nil"/>
              <w:bottom w:val="nil"/>
              <w:right w:val="nil"/>
            </w:tcBorders>
          </w:tcPr>
          <w:p w14:paraId="0E706A7B" w14:textId="77777777" w:rsidR="00764B3C" w:rsidRPr="00CD5CA3" w:rsidRDefault="00764B3C" w:rsidP="00AF5E8F">
            <w:pPr>
              <w:spacing w:line="240" w:lineRule="exact"/>
              <w:jc w:val="center"/>
              <w:rPr>
                <w:rFonts w:ascii="Arial" w:hAnsi="Arial" w:cs="Arial"/>
                <w:sz w:val="11"/>
                <w:szCs w:val="11"/>
                <w:cs/>
              </w:rPr>
            </w:pPr>
          </w:p>
        </w:tc>
        <w:tc>
          <w:tcPr>
            <w:tcW w:w="2250" w:type="dxa"/>
            <w:tcBorders>
              <w:top w:val="nil"/>
              <w:left w:val="nil"/>
              <w:bottom w:val="nil"/>
              <w:right w:val="nil"/>
            </w:tcBorders>
          </w:tcPr>
          <w:p w14:paraId="09B1AC41" w14:textId="77777777" w:rsidR="00764B3C" w:rsidRPr="00CD5CA3" w:rsidRDefault="00764B3C" w:rsidP="00AF5E8F">
            <w:pPr>
              <w:tabs>
                <w:tab w:val="right" w:pos="7200"/>
                <w:tab w:val="right" w:pos="8540"/>
              </w:tabs>
              <w:spacing w:line="240" w:lineRule="exact"/>
              <w:jc w:val="center"/>
              <w:rPr>
                <w:rFonts w:ascii="Arial" w:hAnsi="Arial" w:cs="Arial"/>
                <w:sz w:val="11"/>
                <w:szCs w:val="11"/>
                <w:u w:val="single"/>
                <w:cs/>
              </w:rPr>
            </w:pPr>
          </w:p>
        </w:tc>
        <w:tc>
          <w:tcPr>
            <w:tcW w:w="900" w:type="dxa"/>
            <w:tcBorders>
              <w:top w:val="nil"/>
              <w:left w:val="nil"/>
              <w:bottom w:val="nil"/>
              <w:right w:val="nil"/>
            </w:tcBorders>
          </w:tcPr>
          <w:p w14:paraId="0029FC9A" w14:textId="77777777" w:rsidR="00764B3C" w:rsidRPr="00CD5CA3" w:rsidRDefault="00764B3C" w:rsidP="00AF5E8F">
            <w:pPr>
              <w:tabs>
                <w:tab w:val="right" w:pos="7200"/>
                <w:tab w:val="right" w:pos="8540"/>
              </w:tabs>
              <w:spacing w:line="240" w:lineRule="exact"/>
              <w:jc w:val="center"/>
              <w:rPr>
                <w:rFonts w:ascii="Arial" w:hAnsi="Arial" w:cs="Arial"/>
                <w:sz w:val="11"/>
                <w:szCs w:val="11"/>
                <w:u w:val="single"/>
                <w:cs/>
              </w:rPr>
            </w:pPr>
          </w:p>
        </w:tc>
        <w:tc>
          <w:tcPr>
            <w:tcW w:w="4230" w:type="dxa"/>
            <w:gridSpan w:val="4"/>
            <w:tcBorders>
              <w:top w:val="nil"/>
              <w:left w:val="nil"/>
              <w:bottom w:val="nil"/>
              <w:right w:val="nil"/>
            </w:tcBorders>
            <w:vAlign w:val="bottom"/>
          </w:tcPr>
          <w:p w14:paraId="65CC6241" w14:textId="77777777" w:rsidR="00764B3C" w:rsidRPr="009607E7" w:rsidRDefault="00764B3C" w:rsidP="00AF5E8F">
            <w:pPr>
              <w:pBdr>
                <w:bottom w:val="single" w:sz="4" w:space="1" w:color="auto"/>
              </w:pBdr>
              <w:spacing w:line="240" w:lineRule="exact"/>
              <w:jc w:val="center"/>
              <w:rPr>
                <w:rFonts w:ascii="Arial" w:hAnsi="Arial" w:cs="Arial"/>
                <w:sz w:val="11"/>
                <w:szCs w:val="11"/>
                <w:cs/>
              </w:rPr>
            </w:pPr>
            <w:r w:rsidRPr="00CD5CA3">
              <w:rPr>
                <w:rFonts w:ascii="Arial" w:hAnsi="Arial" w:cs="Arial"/>
                <w:sz w:val="11"/>
                <w:szCs w:val="11"/>
              </w:rPr>
              <w:t>Separate financial statements</w:t>
            </w:r>
          </w:p>
        </w:tc>
      </w:tr>
      <w:tr w:rsidR="00764B3C" w:rsidRPr="009607E7" w14:paraId="24E41D72" w14:textId="77777777" w:rsidTr="00157D64">
        <w:tc>
          <w:tcPr>
            <w:tcW w:w="1962" w:type="dxa"/>
            <w:tcBorders>
              <w:top w:val="nil"/>
              <w:left w:val="nil"/>
              <w:bottom w:val="nil"/>
              <w:right w:val="nil"/>
            </w:tcBorders>
            <w:vAlign w:val="bottom"/>
          </w:tcPr>
          <w:p w14:paraId="40E2BD69" w14:textId="77777777" w:rsidR="00764B3C" w:rsidRPr="009607E7" w:rsidRDefault="00764B3C" w:rsidP="00AF5E8F">
            <w:pPr>
              <w:pBdr>
                <w:bottom w:val="single" w:sz="4" w:space="1" w:color="auto"/>
              </w:pBdr>
              <w:spacing w:line="240" w:lineRule="exact"/>
              <w:jc w:val="center"/>
              <w:rPr>
                <w:rFonts w:ascii="Arial" w:hAnsi="Arial" w:cs="Arial"/>
                <w:sz w:val="11"/>
                <w:szCs w:val="11"/>
                <w:cs/>
              </w:rPr>
            </w:pPr>
            <w:r w:rsidRPr="009607E7">
              <w:rPr>
                <w:rFonts w:ascii="Arial" w:hAnsi="Arial" w:cs="Arial"/>
                <w:sz w:val="11"/>
                <w:szCs w:val="11"/>
              </w:rPr>
              <w:t>Company’s name</w:t>
            </w:r>
          </w:p>
        </w:tc>
        <w:tc>
          <w:tcPr>
            <w:tcW w:w="2250" w:type="dxa"/>
            <w:tcBorders>
              <w:top w:val="nil"/>
              <w:left w:val="nil"/>
              <w:bottom w:val="nil"/>
              <w:right w:val="nil"/>
            </w:tcBorders>
            <w:vAlign w:val="bottom"/>
          </w:tcPr>
          <w:p w14:paraId="55892C1A" w14:textId="77777777" w:rsidR="00764B3C" w:rsidRPr="009607E7" w:rsidRDefault="00764B3C" w:rsidP="00AF5E8F">
            <w:pPr>
              <w:pBdr>
                <w:bottom w:val="single" w:sz="4" w:space="1" w:color="auto"/>
              </w:pBdr>
              <w:spacing w:line="240" w:lineRule="exact"/>
              <w:jc w:val="center"/>
              <w:rPr>
                <w:rFonts w:ascii="Arial" w:hAnsi="Arial" w:cs="Arial"/>
                <w:sz w:val="11"/>
                <w:szCs w:val="11"/>
                <w:cs/>
              </w:rPr>
            </w:pPr>
            <w:r w:rsidRPr="009607E7">
              <w:rPr>
                <w:rFonts w:ascii="Arial" w:hAnsi="Arial" w:cs="Arial"/>
                <w:sz w:val="11"/>
                <w:szCs w:val="11"/>
              </w:rPr>
              <w:t>Nature of business</w:t>
            </w:r>
          </w:p>
        </w:tc>
        <w:tc>
          <w:tcPr>
            <w:tcW w:w="900" w:type="dxa"/>
            <w:tcBorders>
              <w:top w:val="nil"/>
              <w:left w:val="nil"/>
              <w:bottom w:val="nil"/>
              <w:right w:val="nil"/>
            </w:tcBorders>
            <w:vAlign w:val="bottom"/>
          </w:tcPr>
          <w:p w14:paraId="0A6DBBD0" w14:textId="77777777" w:rsidR="00764B3C" w:rsidRPr="009607E7" w:rsidRDefault="00764B3C" w:rsidP="00AF5E8F">
            <w:pPr>
              <w:pBdr>
                <w:bottom w:val="single" w:sz="4" w:space="1" w:color="auto"/>
              </w:pBdr>
              <w:spacing w:line="240" w:lineRule="exact"/>
              <w:jc w:val="center"/>
              <w:rPr>
                <w:rFonts w:ascii="Arial" w:hAnsi="Arial" w:cs="Arial"/>
                <w:sz w:val="11"/>
                <w:szCs w:val="11"/>
              </w:rPr>
            </w:pPr>
            <w:r w:rsidRPr="009607E7">
              <w:rPr>
                <w:rFonts w:ascii="Arial" w:hAnsi="Arial" w:cs="Arial"/>
                <w:sz w:val="11"/>
                <w:szCs w:val="11"/>
              </w:rPr>
              <w:t>Country of incorporation</w:t>
            </w:r>
          </w:p>
        </w:tc>
        <w:tc>
          <w:tcPr>
            <w:tcW w:w="1890" w:type="dxa"/>
            <w:gridSpan w:val="2"/>
            <w:tcBorders>
              <w:top w:val="nil"/>
              <w:left w:val="nil"/>
              <w:bottom w:val="nil"/>
              <w:right w:val="nil"/>
            </w:tcBorders>
            <w:vAlign w:val="bottom"/>
          </w:tcPr>
          <w:p w14:paraId="2ECAD04A" w14:textId="77777777" w:rsidR="00764B3C" w:rsidRPr="009607E7" w:rsidRDefault="00764B3C" w:rsidP="00AF5E8F">
            <w:pPr>
              <w:pBdr>
                <w:bottom w:val="single" w:sz="4" w:space="1" w:color="auto"/>
              </w:pBdr>
              <w:spacing w:line="240" w:lineRule="exact"/>
              <w:jc w:val="center"/>
              <w:rPr>
                <w:rFonts w:ascii="Arial" w:hAnsi="Arial" w:cs="Arial"/>
                <w:sz w:val="11"/>
                <w:szCs w:val="11"/>
                <w:cs/>
              </w:rPr>
            </w:pPr>
            <w:r w:rsidRPr="009607E7">
              <w:rPr>
                <w:rFonts w:ascii="Arial" w:hAnsi="Arial" w:cs="Arial"/>
                <w:sz w:val="11"/>
                <w:szCs w:val="11"/>
              </w:rPr>
              <w:t>Shareholding percentage</w:t>
            </w:r>
          </w:p>
        </w:tc>
        <w:tc>
          <w:tcPr>
            <w:tcW w:w="2340" w:type="dxa"/>
            <w:gridSpan w:val="2"/>
            <w:tcBorders>
              <w:top w:val="nil"/>
              <w:left w:val="nil"/>
              <w:bottom w:val="nil"/>
              <w:right w:val="nil"/>
            </w:tcBorders>
            <w:vAlign w:val="bottom"/>
          </w:tcPr>
          <w:p w14:paraId="35A5636D" w14:textId="77777777" w:rsidR="00764B3C" w:rsidRPr="009607E7" w:rsidRDefault="00764B3C" w:rsidP="00AF5E8F">
            <w:pPr>
              <w:pBdr>
                <w:bottom w:val="single" w:sz="4" w:space="1" w:color="auto"/>
              </w:pBdr>
              <w:spacing w:line="240" w:lineRule="exact"/>
              <w:jc w:val="center"/>
              <w:rPr>
                <w:rFonts w:ascii="Arial" w:hAnsi="Arial" w:cs="Arial"/>
                <w:sz w:val="11"/>
                <w:szCs w:val="11"/>
                <w:cs/>
              </w:rPr>
            </w:pPr>
            <w:r w:rsidRPr="009607E7">
              <w:rPr>
                <w:rFonts w:ascii="Arial" w:hAnsi="Arial" w:cs="Arial"/>
                <w:sz w:val="11"/>
                <w:szCs w:val="11"/>
              </w:rPr>
              <w:t>Cost</w:t>
            </w:r>
          </w:p>
        </w:tc>
      </w:tr>
      <w:tr w:rsidR="00776E68" w:rsidRPr="009607E7" w14:paraId="7FE68CE6" w14:textId="77777777" w:rsidTr="00157D64">
        <w:tc>
          <w:tcPr>
            <w:tcW w:w="1962" w:type="dxa"/>
            <w:tcBorders>
              <w:top w:val="nil"/>
              <w:left w:val="nil"/>
              <w:bottom w:val="nil"/>
              <w:right w:val="nil"/>
            </w:tcBorders>
          </w:tcPr>
          <w:p w14:paraId="5E4A77E0" w14:textId="77777777" w:rsidR="00776E68" w:rsidRPr="009607E7" w:rsidRDefault="00776E68" w:rsidP="00776E68">
            <w:pPr>
              <w:spacing w:line="240" w:lineRule="exact"/>
              <w:jc w:val="center"/>
              <w:rPr>
                <w:rFonts w:ascii="Arial" w:hAnsi="Arial" w:cs="Arial"/>
                <w:sz w:val="11"/>
                <w:szCs w:val="11"/>
                <w:cs/>
              </w:rPr>
            </w:pPr>
          </w:p>
        </w:tc>
        <w:tc>
          <w:tcPr>
            <w:tcW w:w="2250" w:type="dxa"/>
            <w:tcBorders>
              <w:top w:val="nil"/>
              <w:left w:val="nil"/>
              <w:bottom w:val="nil"/>
              <w:right w:val="nil"/>
            </w:tcBorders>
          </w:tcPr>
          <w:p w14:paraId="69E5C7EE" w14:textId="77777777" w:rsidR="00776E68" w:rsidRPr="009607E7" w:rsidRDefault="00776E68" w:rsidP="00776E68">
            <w:pPr>
              <w:tabs>
                <w:tab w:val="right" w:pos="7200"/>
                <w:tab w:val="right" w:pos="8540"/>
              </w:tabs>
              <w:spacing w:line="240" w:lineRule="exact"/>
              <w:jc w:val="center"/>
              <w:rPr>
                <w:rFonts w:ascii="Arial" w:hAnsi="Arial" w:cs="Arial"/>
                <w:sz w:val="11"/>
                <w:szCs w:val="11"/>
                <w:u w:val="single"/>
                <w:cs/>
              </w:rPr>
            </w:pPr>
          </w:p>
        </w:tc>
        <w:tc>
          <w:tcPr>
            <w:tcW w:w="900" w:type="dxa"/>
            <w:tcBorders>
              <w:top w:val="nil"/>
              <w:left w:val="nil"/>
              <w:bottom w:val="nil"/>
              <w:right w:val="nil"/>
            </w:tcBorders>
          </w:tcPr>
          <w:p w14:paraId="2F33E375" w14:textId="77777777" w:rsidR="00776E68" w:rsidRPr="009607E7" w:rsidRDefault="00776E68" w:rsidP="00776E68">
            <w:pPr>
              <w:tabs>
                <w:tab w:val="right" w:pos="7200"/>
                <w:tab w:val="right" w:pos="8540"/>
              </w:tabs>
              <w:spacing w:line="240" w:lineRule="exact"/>
              <w:jc w:val="center"/>
              <w:rPr>
                <w:rFonts w:ascii="Arial" w:hAnsi="Arial" w:cs="Arial"/>
                <w:sz w:val="11"/>
                <w:szCs w:val="11"/>
                <w:u w:val="single"/>
                <w:cs/>
              </w:rPr>
            </w:pPr>
          </w:p>
        </w:tc>
        <w:tc>
          <w:tcPr>
            <w:tcW w:w="960" w:type="dxa"/>
            <w:tcBorders>
              <w:top w:val="nil"/>
              <w:left w:val="nil"/>
              <w:bottom w:val="nil"/>
              <w:right w:val="nil"/>
            </w:tcBorders>
          </w:tcPr>
          <w:p w14:paraId="74A9CBDA" w14:textId="27CC76AB" w:rsidR="00776E68" w:rsidRPr="009607E7" w:rsidRDefault="00D216A5" w:rsidP="00776E68">
            <w:pPr>
              <w:spacing w:line="240" w:lineRule="exact"/>
              <w:jc w:val="center"/>
              <w:rPr>
                <w:rFonts w:ascii="Arial" w:hAnsi="Arial" w:cs="Arial"/>
                <w:sz w:val="11"/>
                <w:szCs w:val="11"/>
              </w:rPr>
            </w:pPr>
            <w:r>
              <w:rPr>
                <w:rFonts w:ascii="Arial" w:hAnsi="Arial" w:cs="Arial"/>
                <w:sz w:val="11"/>
                <w:szCs w:val="11"/>
              </w:rPr>
              <w:t>30 June</w:t>
            </w:r>
          </w:p>
        </w:tc>
        <w:tc>
          <w:tcPr>
            <w:tcW w:w="930" w:type="dxa"/>
            <w:tcBorders>
              <w:top w:val="nil"/>
              <w:left w:val="nil"/>
              <w:bottom w:val="nil"/>
              <w:right w:val="nil"/>
            </w:tcBorders>
          </w:tcPr>
          <w:p w14:paraId="30FE6DEC" w14:textId="40436268" w:rsidR="00776E68" w:rsidRPr="009607E7" w:rsidRDefault="00776E68" w:rsidP="00776E68">
            <w:pPr>
              <w:spacing w:line="240" w:lineRule="exact"/>
              <w:ind w:left="-108" w:right="-118"/>
              <w:jc w:val="center"/>
              <w:rPr>
                <w:rFonts w:ascii="Arial" w:hAnsi="Arial" w:cs="Arial"/>
                <w:sz w:val="11"/>
                <w:szCs w:val="11"/>
              </w:rPr>
            </w:pPr>
            <w:r w:rsidRPr="009607E7">
              <w:rPr>
                <w:rFonts w:ascii="Arial" w:hAnsi="Arial" w:cs="Arial"/>
                <w:sz w:val="11"/>
                <w:szCs w:val="11"/>
              </w:rPr>
              <w:t>31 December</w:t>
            </w:r>
          </w:p>
        </w:tc>
        <w:tc>
          <w:tcPr>
            <w:tcW w:w="1140" w:type="dxa"/>
            <w:tcBorders>
              <w:top w:val="nil"/>
              <w:left w:val="nil"/>
              <w:bottom w:val="nil"/>
              <w:right w:val="nil"/>
            </w:tcBorders>
          </w:tcPr>
          <w:p w14:paraId="2BCBB6CD" w14:textId="6AB14B12" w:rsidR="00776E68" w:rsidRPr="009607E7" w:rsidRDefault="00D216A5" w:rsidP="00776E68">
            <w:pPr>
              <w:spacing w:line="240" w:lineRule="exact"/>
              <w:jc w:val="center"/>
              <w:rPr>
                <w:rFonts w:ascii="Arial" w:hAnsi="Arial" w:cs="Arial"/>
                <w:sz w:val="11"/>
                <w:szCs w:val="11"/>
              </w:rPr>
            </w:pPr>
            <w:r>
              <w:rPr>
                <w:rFonts w:ascii="Arial" w:hAnsi="Arial" w:cs="Arial"/>
                <w:sz w:val="11"/>
                <w:szCs w:val="11"/>
              </w:rPr>
              <w:t>30 June</w:t>
            </w:r>
          </w:p>
        </w:tc>
        <w:tc>
          <w:tcPr>
            <w:tcW w:w="1200" w:type="dxa"/>
            <w:tcBorders>
              <w:top w:val="nil"/>
              <w:left w:val="nil"/>
              <w:bottom w:val="nil"/>
              <w:right w:val="nil"/>
            </w:tcBorders>
          </w:tcPr>
          <w:p w14:paraId="41309590" w14:textId="1C78C5CD" w:rsidR="00776E68" w:rsidRPr="009607E7" w:rsidRDefault="00776E68" w:rsidP="00776E68">
            <w:pPr>
              <w:spacing w:line="240" w:lineRule="exact"/>
              <w:ind w:left="-108" w:right="-118"/>
              <w:jc w:val="center"/>
              <w:rPr>
                <w:rFonts w:ascii="Arial" w:hAnsi="Arial" w:cs="Arial"/>
                <w:sz w:val="11"/>
                <w:szCs w:val="11"/>
              </w:rPr>
            </w:pPr>
            <w:r w:rsidRPr="009607E7">
              <w:rPr>
                <w:rFonts w:ascii="Arial" w:hAnsi="Arial" w:cs="Arial"/>
                <w:sz w:val="11"/>
                <w:szCs w:val="11"/>
              </w:rPr>
              <w:t>31 December</w:t>
            </w:r>
          </w:p>
        </w:tc>
      </w:tr>
      <w:tr w:rsidR="00BA624C" w:rsidRPr="009607E7" w14:paraId="097FC605" w14:textId="77777777" w:rsidTr="00157D64">
        <w:tc>
          <w:tcPr>
            <w:tcW w:w="1962" w:type="dxa"/>
            <w:tcBorders>
              <w:top w:val="nil"/>
              <w:left w:val="nil"/>
              <w:bottom w:val="nil"/>
              <w:right w:val="nil"/>
            </w:tcBorders>
          </w:tcPr>
          <w:p w14:paraId="4AB860B8" w14:textId="77777777" w:rsidR="00BA624C" w:rsidRPr="009607E7" w:rsidRDefault="00BA624C" w:rsidP="00BA624C">
            <w:pPr>
              <w:spacing w:line="240" w:lineRule="exact"/>
              <w:jc w:val="center"/>
              <w:rPr>
                <w:rFonts w:ascii="Arial" w:hAnsi="Arial" w:cs="Arial"/>
                <w:sz w:val="11"/>
                <w:szCs w:val="11"/>
                <w:cs/>
              </w:rPr>
            </w:pPr>
          </w:p>
        </w:tc>
        <w:tc>
          <w:tcPr>
            <w:tcW w:w="2250" w:type="dxa"/>
            <w:tcBorders>
              <w:top w:val="nil"/>
              <w:left w:val="nil"/>
              <w:bottom w:val="nil"/>
              <w:right w:val="nil"/>
            </w:tcBorders>
          </w:tcPr>
          <w:p w14:paraId="1E6354C7" w14:textId="77777777" w:rsidR="00BA624C" w:rsidRPr="009607E7" w:rsidRDefault="00BA624C" w:rsidP="00BA624C">
            <w:pPr>
              <w:tabs>
                <w:tab w:val="right" w:pos="7200"/>
                <w:tab w:val="right" w:pos="8540"/>
              </w:tabs>
              <w:spacing w:line="240" w:lineRule="exact"/>
              <w:jc w:val="center"/>
              <w:rPr>
                <w:rFonts w:ascii="Arial" w:hAnsi="Arial" w:cs="Arial"/>
                <w:sz w:val="11"/>
                <w:szCs w:val="11"/>
                <w:u w:val="single"/>
                <w:cs/>
              </w:rPr>
            </w:pPr>
          </w:p>
        </w:tc>
        <w:tc>
          <w:tcPr>
            <w:tcW w:w="900" w:type="dxa"/>
            <w:tcBorders>
              <w:top w:val="nil"/>
              <w:left w:val="nil"/>
              <w:bottom w:val="nil"/>
              <w:right w:val="nil"/>
            </w:tcBorders>
          </w:tcPr>
          <w:p w14:paraId="63B81947" w14:textId="77777777" w:rsidR="00BA624C" w:rsidRPr="009607E7" w:rsidRDefault="00BA624C" w:rsidP="00BA624C">
            <w:pPr>
              <w:tabs>
                <w:tab w:val="right" w:pos="7200"/>
                <w:tab w:val="right" w:pos="8540"/>
              </w:tabs>
              <w:spacing w:line="240" w:lineRule="exact"/>
              <w:jc w:val="center"/>
              <w:rPr>
                <w:rFonts w:ascii="Arial" w:hAnsi="Arial" w:cs="Arial"/>
                <w:sz w:val="11"/>
                <w:szCs w:val="11"/>
                <w:u w:val="single"/>
                <w:cs/>
              </w:rPr>
            </w:pPr>
          </w:p>
        </w:tc>
        <w:tc>
          <w:tcPr>
            <w:tcW w:w="960" w:type="dxa"/>
            <w:tcBorders>
              <w:top w:val="nil"/>
              <w:left w:val="nil"/>
              <w:bottom w:val="nil"/>
              <w:right w:val="nil"/>
            </w:tcBorders>
          </w:tcPr>
          <w:p w14:paraId="28AEA178" w14:textId="24AD9A34" w:rsidR="00BA624C" w:rsidRPr="009607E7" w:rsidRDefault="00BA624C" w:rsidP="00BA624C">
            <w:pPr>
              <w:pBdr>
                <w:bottom w:val="single" w:sz="4" w:space="1" w:color="auto"/>
              </w:pBdr>
              <w:spacing w:line="240" w:lineRule="exact"/>
              <w:jc w:val="center"/>
              <w:rPr>
                <w:rFonts w:ascii="Arial" w:hAnsi="Arial" w:cs="Arial"/>
                <w:sz w:val="11"/>
                <w:szCs w:val="11"/>
              </w:rPr>
            </w:pPr>
            <w:r>
              <w:rPr>
                <w:rFonts w:ascii="Arial" w:hAnsi="Arial" w:cs="Arial"/>
                <w:sz w:val="11"/>
                <w:szCs w:val="11"/>
              </w:rPr>
              <w:t>2025</w:t>
            </w:r>
          </w:p>
        </w:tc>
        <w:tc>
          <w:tcPr>
            <w:tcW w:w="930" w:type="dxa"/>
            <w:tcBorders>
              <w:top w:val="nil"/>
              <w:left w:val="nil"/>
              <w:bottom w:val="nil"/>
              <w:right w:val="nil"/>
            </w:tcBorders>
          </w:tcPr>
          <w:p w14:paraId="4E7548EB" w14:textId="7F3AC695" w:rsidR="00BA624C" w:rsidRPr="009607E7" w:rsidRDefault="00BA624C" w:rsidP="00BA624C">
            <w:pPr>
              <w:pBdr>
                <w:bottom w:val="single" w:sz="4" w:space="1" w:color="auto"/>
              </w:pBdr>
              <w:spacing w:line="240" w:lineRule="exact"/>
              <w:jc w:val="center"/>
              <w:rPr>
                <w:rFonts w:ascii="Arial" w:hAnsi="Arial" w:cs="Arial"/>
                <w:sz w:val="11"/>
                <w:szCs w:val="11"/>
              </w:rPr>
            </w:pPr>
            <w:r>
              <w:rPr>
                <w:rFonts w:ascii="Arial" w:hAnsi="Arial" w:cs="Arial"/>
                <w:sz w:val="11"/>
                <w:szCs w:val="11"/>
              </w:rPr>
              <w:t>2024</w:t>
            </w:r>
          </w:p>
        </w:tc>
        <w:tc>
          <w:tcPr>
            <w:tcW w:w="1140" w:type="dxa"/>
            <w:tcBorders>
              <w:top w:val="nil"/>
              <w:left w:val="nil"/>
              <w:bottom w:val="nil"/>
              <w:right w:val="nil"/>
            </w:tcBorders>
          </w:tcPr>
          <w:p w14:paraId="047B2E6D" w14:textId="702B11BD" w:rsidR="00BA624C" w:rsidRPr="009607E7" w:rsidRDefault="00BA624C" w:rsidP="00BA624C">
            <w:pPr>
              <w:pBdr>
                <w:bottom w:val="single" w:sz="4" w:space="1" w:color="auto"/>
              </w:pBdr>
              <w:spacing w:line="240" w:lineRule="exact"/>
              <w:jc w:val="center"/>
              <w:rPr>
                <w:rFonts w:ascii="Arial" w:hAnsi="Arial" w:cs="Arial"/>
                <w:sz w:val="11"/>
                <w:szCs w:val="11"/>
              </w:rPr>
            </w:pPr>
            <w:r>
              <w:rPr>
                <w:rFonts w:ascii="Arial" w:hAnsi="Arial" w:cs="Arial"/>
                <w:sz w:val="11"/>
                <w:szCs w:val="11"/>
              </w:rPr>
              <w:t>2025</w:t>
            </w:r>
          </w:p>
        </w:tc>
        <w:tc>
          <w:tcPr>
            <w:tcW w:w="1200" w:type="dxa"/>
            <w:tcBorders>
              <w:top w:val="nil"/>
              <w:left w:val="nil"/>
              <w:bottom w:val="nil"/>
              <w:right w:val="nil"/>
            </w:tcBorders>
          </w:tcPr>
          <w:p w14:paraId="04B0B0EA" w14:textId="27751623" w:rsidR="00BA624C" w:rsidRPr="009607E7" w:rsidRDefault="00BA624C" w:rsidP="00BA624C">
            <w:pPr>
              <w:pBdr>
                <w:bottom w:val="single" w:sz="4" w:space="1" w:color="auto"/>
              </w:pBdr>
              <w:spacing w:line="240" w:lineRule="exact"/>
              <w:jc w:val="center"/>
              <w:rPr>
                <w:rFonts w:ascii="Arial" w:hAnsi="Arial" w:cs="Arial"/>
                <w:sz w:val="11"/>
                <w:szCs w:val="11"/>
              </w:rPr>
            </w:pPr>
            <w:r>
              <w:rPr>
                <w:rFonts w:ascii="Arial" w:hAnsi="Arial" w:cs="Arial"/>
                <w:sz w:val="11"/>
                <w:szCs w:val="11"/>
              </w:rPr>
              <w:t>2024</w:t>
            </w:r>
          </w:p>
        </w:tc>
      </w:tr>
      <w:tr w:rsidR="00BA624C" w:rsidRPr="009607E7" w14:paraId="3CEBA1D7" w14:textId="77777777" w:rsidTr="00157D64">
        <w:tc>
          <w:tcPr>
            <w:tcW w:w="1962" w:type="dxa"/>
            <w:tcBorders>
              <w:top w:val="nil"/>
              <w:left w:val="nil"/>
              <w:bottom w:val="nil"/>
              <w:right w:val="nil"/>
            </w:tcBorders>
          </w:tcPr>
          <w:p w14:paraId="05DC6C76" w14:textId="77777777" w:rsidR="00BA624C" w:rsidRPr="009607E7" w:rsidRDefault="00BA624C" w:rsidP="00BA624C">
            <w:pPr>
              <w:spacing w:line="240" w:lineRule="exact"/>
              <w:jc w:val="center"/>
              <w:rPr>
                <w:rFonts w:ascii="Arial" w:hAnsi="Arial" w:cs="Arial"/>
                <w:sz w:val="11"/>
                <w:szCs w:val="11"/>
                <w:cs/>
              </w:rPr>
            </w:pPr>
          </w:p>
        </w:tc>
        <w:tc>
          <w:tcPr>
            <w:tcW w:w="2250" w:type="dxa"/>
            <w:tcBorders>
              <w:top w:val="nil"/>
              <w:left w:val="nil"/>
              <w:bottom w:val="nil"/>
              <w:right w:val="nil"/>
            </w:tcBorders>
          </w:tcPr>
          <w:p w14:paraId="743998A5" w14:textId="77777777" w:rsidR="00BA624C" w:rsidRPr="009607E7" w:rsidRDefault="00BA624C" w:rsidP="00BA624C">
            <w:pPr>
              <w:tabs>
                <w:tab w:val="right" w:pos="7200"/>
                <w:tab w:val="right" w:pos="8540"/>
              </w:tabs>
              <w:spacing w:line="240" w:lineRule="exact"/>
              <w:jc w:val="center"/>
              <w:rPr>
                <w:rFonts w:ascii="Arial" w:hAnsi="Arial" w:cs="Arial"/>
                <w:sz w:val="11"/>
                <w:szCs w:val="11"/>
                <w:u w:val="single"/>
              </w:rPr>
            </w:pPr>
          </w:p>
        </w:tc>
        <w:tc>
          <w:tcPr>
            <w:tcW w:w="900" w:type="dxa"/>
            <w:tcBorders>
              <w:top w:val="nil"/>
              <w:left w:val="nil"/>
              <w:bottom w:val="nil"/>
              <w:right w:val="nil"/>
            </w:tcBorders>
          </w:tcPr>
          <w:p w14:paraId="60A1F178" w14:textId="77777777" w:rsidR="00BA624C" w:rsidRPr="009607E7" w:rsidRDefault="00BA624C" w:rsidP="00BA624C">
            <w:pPr>
              <w:tabs>
                <w:tab w:val="right" w:pos="7200"/>
                <w:tab w:val="right" w:pos="8540"/>
              </w:tabs>
              <w:spacing w:line="240" w:lineRule="exact"/>
              <w:jc w:val="center"/>
              <w:rPr>
                <w:rFonts w:ascii="Arial" w:hAnsi="Arial" w:cs="Arial"/>
                <w:sz w:val="11"/>
                <w:szCs w:val="11"/>
                <w:u w:val="single"/>
              </w:rPr>
            </w:pPr>
          </w:p>
        </w:tc>
        <w:tc>
          <w:tcPr>
            <w:tcW w:w="960" w:type="dxa"/>
            <w:tcBorders>
              <w:top w:val="nil"/>
              <w:left w:val="nil"/>
              <w:bottom w:val="nil"/>
              <w:right w:val="nil"/>
            </w:tcBorders>
          </w:tcPr>
          <w:p w14:paraId="3FB9686D" w14:textId="77777777" w:rsidR="00BA624C" w:rsidRPr="009607E7" w:rsidRDefault="00BA624C" w:rsidP="00BA624C">
            <w:pPr>
              <w:spacing w:line="240" w:lineRule="exact"/>
              <w:jc w:val="center"/>
              <w:rPr>
                <w:rFonts w:ascii="Arial" w:hAnsi="Arial" w:cs="Arial"/>
                <w:sz w:val="11"/>
                <w:szCs w:val="11"/>
              </w:rPr>
            </w:pPr>
          </w:p>
        </w:tc>
        <w:tc>
          <w:tcPr>
            <w:tcW w:w="930" w:type="dxa"/>
            <w:tcBorders>
              <w:top w:val="nil"/>
              <w:left w:val="nil"/>
              <w:bottom w:val="nil"/>
              <w:right w:val="nil"/>
            </w:tcBorders>
          </w:tcPr>
          <w:p w14:paraId="46E803A6" w14:textId="77777777" w:rsidR="00BA624C" w:rsidRPr="009607E7" w:rsidRDefault="00BA624C" w:rsidP="00BA624C">
            <w:pPr>
              <w:spacing w:line="240" w:lineRule="exact"/>
              <w:jc w:val="center"/>
              <w:rPr>
                <w:rFonts w:ascii="Arial" w:hAnsi="Arial" w:cs="Arial"/>
                <w:sz w:val="11"/>
                <w:szCs w:val="11"/>
              </w:rPr>
            </w:pPr>
            <w:r w:rsidRPr="009607E7">
              <w:rPr>
                <w:rFonts w:ascii="Arial" w:hAnsi="Arial" w:cs="Arial"/>
                <w:sz w:val="11"/>
                <w:szCs w:val="11"/>
              </w:rPr>
              <w:t>(Audited)</w:t>
            </w:r>
          </w:p>
        </w:tc>
        <w:tc>
          <w:tcPr>
            <w:tcW w:w="1140" w:type="dxa"/>
            <w:tcBorders>
              <w:top w:val="nil"/>
              <w:left w:val="nil"/>
              <w:bottom w:val="nil"/>
              <w:right w:val="nil"/>
            </w:tcBorders>
          </w:tcPr>
          <w:p w14:paraId="4DE0E047" w14:textId="77777777" w:rsidR="00BA624C" w:rsidRPr="009607E7" w:rsidRDefault="00BA624C" w:rsidP="00BA624C">
            <w:pPr>
              <w:tabs>
                <w:tab w:val="right" w:pos="7200"/>
                <w:tab w:val="right" w:pos="8540"/>
              </w:tabs>
              <w:spacing w:line="240" w:lineRule="exact"/>
              <w:jc w:val="center"/>
              <w:rPr>
                <w:rFonts w:ascii="Arial" w:hAnsi="Arial" w:cs="Arial"/>
                <w:sz w:val="11"/>
                <w:szCs w:val="11"/>
                <w:u w:val="single"/>
              </w:rPr>
            </w:pPr>
          </w:p>
        </w:tc>
        <w:tc>
          <w:tcPr>
            <w:tcW w:w="1200" w:type="dxa"/>
            <w:tcBorders>
              <w:top w:val="nil"/>
              <w:left w:val="nil"/>
              <w:bottom w:val="nil"/>
              <w:right w:val="nil"/>
            </w:tcBorders>
          </w:tcPr>
          <w:p w14:paraId="4708EFFD" w14:textId="77777777" w:rsidR="00BA624C" w:rsidRPr="009607E7" w:rsidRDefault="00BA624C" w:rsidP="00BA624C">
            <w:pPr>
              <w:spacing w:line="240" w:lineRule="exact"/>
              <w:jc w:val="center"/>
              <w:rPr>
                <w:rFonts w:ascii="Arial" w:hAnsi="Arial" w:cs="Arial"/>
                <w:sz w:val="11"/>
                <w:szCs w:val="11"/>
                <w:u w:val="single"/>
              </w:rPr>
            </w:pPr>
            <w:r w:rsidRPr="009607E7">
              <w:rPr>
                <w:rFonts w:ascii="Arial" w:hAnsi="Arial" w:cs="Arial"/>
                <w:sz w:val="11"/>
                <w:szCs w:val="11"/>
              </w:rPr>
              <w:t>(Audited)</w:t>
            </w:r>
          </w:p>
        </w:tc>
      </w:tr>
      <w:tr w:rsidR="00BA624C" w:rsidRPr="009607E7" w14:paraId="43DB6D41" w14:textId="77777777" w:rsidTr="00157D64">
        <w:tc>
          <w:tcPr>
            <w:tcW w:w="1962" w:type="dxa"/>
            <w:tcBorders>
              <w:top w:val="nil"/>
              <w:left w:val="nil"/>
              <w:bottom w:val="nil"/>
              <w:right w:val="nil"/>
            </w:tcBorders>
          </w:tcPr>
          <w:p w14:paraId="36AC8248" w14:textId="77777777" w:rsidR="00BA624C" w:rsidRPr="009607E7" w:rsidRDefault="00BA624C" w:rsidP="00BA624C">
            <w:pPr>
              <w:spacing w:line="240" w:lineRule="exact"/>
              <w:jc w:val="center"/>
              <w:rPr>
                <w:rFonts w:ascii="Arial" w:hAnsi="Arial" w:cs="Arial"/>
                <w:sz w:val="11"/>
                <w:szCs w:val="11"/>
                <w:cs/>
              </w:rPr>
            </w:pPr>
          </w:p>
        </w:tc>
        <w:tc>
          <w:tcPr>
            <w:tcW w:w="2250" w:type="dxa"/>
            <w:tcBorders>
              <w:top w:val="nil"/>
              <w:left w:val="nil"/>
              <w:bottom w:val="nil"/>
              <w:right w:val="nil"/>
            </w:tcBorders>
          </w:tcPr>
          <w:p w14:paraId="130EE172" w14:textId="77777777" w:rsidR="00BA624C" w:rsidRPr="009607E7" w:rsidRDefault="00BA624C" w:rsidP="00BA624C">
            <w:pPr>
              <w:tabs>
                <w:tab w:val="right" w:pos="7200"/>
                <w:tab w:val="right" w:pos="8540"/>
              </w:tabs>
              <w:spacing w:line="240" w:lineRule="exact"/>
              <w:jc w:val="center"/>
              <w:rPr>
                <w:rFonts w:ascii="Arial" w:hAnsi="Arial" w:cs="Arial"/>
                <w:sz w:val="11"/>
                <w:szCs w:val="11"/>
                <w:u w:val="single"/>
              </w:rPr>
            </w:pPr>
          </w:p>
        </w:tc>
        <w:tc>
          <w:tcPr>
            <w:tcW w:w="900" w:type="dxa"/>
            <w:tcBorders>
              <w:top w:val="nil"/>
              <w:left w:val="nil"/>
              <w:bottom w:val="nil"/>
              <w:right w:val="nil"/>
            </w:tcBorders>
          </w:tcPr>
          <w:p w14:paraId="3CEB8B5C" w14:textId="77777777" w:rsidR="00BA624C" w:rsidRPr="009607E7" w:rsidRDefault="00BA624C" w:rsidP="00BA624C">
            <w:pPr>
              <w:tabs>
                <w:tab w:val="right" w:pos="7200"/>
                <w:tab w:val="right" w:pos="8540"/>
              </w:tabs>
              <w:spacing w:line="240" w:lineRule="exact"/>
              <w:jc w:val="center"/>
              <w:rPr>
                <w:rFonts w:ascii="Arial" w:hAnsi="Arial" w:cs="Arial"/>
                <w:sz w:val="11"/>
                <w:szCs w:val="11"/>
                <w:u w:val="single"/>
              </w:rPr>
            </w:pPr>
          </w:p>
        </w:tc>
        <w:tc>
          <w:tcPr>
            <w:tcW w:w="960" w:type="dxa"/>
            <w:tcBorders>
              <w:top w:val="nil"/>
              <w:left w:val="nil"/>
              <w:bottom w:val="nil"/>
              <w:right w:val="nil"/>
            </w:tcBorders>
          </w:tcPr>
          <w:p w14:paraId="334E240F" w14:textId="77777777" w:rsidR="00BA624C" w:rsidRPr="009607E7" w:rsidRDefault="00BA624C" w:rsidP="00BA624C">
            <w:pPr>
              <w:spacing w:line="240" w:lineRule="exact"/>
              <w:jc w:val="center"/>
              <w:rPr>
                <w:rFonts w:ascii="Arial" w:hAnsi="Arial" w:cs="Arial"/>
                <w:sz w:val="11"/>
                <w:szCs w:val="11"/>
              </w:rPr>
            </w:pPr>
            <w:r w:rsidRPr="009607E7">
              <w:rPr>
                <w:rFonts w:ascii="Arial" w:hAnsi="Arial" w:cs="Arial"/>
                <w:sz w:val="11"/>
                <w:szCs w:val="11"/>
              </w:rPr>
              <w:t>(%)</w:t>
            </w:r>
          </w:p>
        </w:tc>
        <w:tc>
          <w:tcPr>
            <w:tcW w:w="930" w:type="dxa"/>
            <w:tcBorders>
              <w:top w:val="nil"/>
              <w:left w:val="nil"/>
              <w:bottom w:val="nil"/>
              <w:right w:val="nil"/>
            </w:tcBorders>
          </w:tcPr>
          <w:p w14:paraId="57CA32E8" w14:textId="77777777" w:rsidR="00BA624C" w:rsidRPr="009607E7" w:rsidRDefault="00BA624C" w:rsidP="00BA624C">
            <w:pPr>
              <w:spacing w:line="240" w:lineRule="exact"/>
              <w:jc w:val="center"/>
              <w:rPr>
                <w:rFonts w:ascii="Arial" w:hAnsi="Arial" w:cs="Arial"/>
                <w:sz w:val="11"/>
                <w:szCs w:val="11"/>
              </w:rPr>
            </w:pPr>
            <w:r w:rsidRPr="009607E7">
              <w:rPr>
                <w:rFonts w:ascii="Arial" w:hAnsi="Arial" w:cs="Arial"/>
                <w:sz w:val="11"/>
                <w:szCs w:val="11"/>
              </w:rPr>
              <w:t>(%)</w:t>
            </w:r>
          </w:p>
        </w:tc>
        <w:tc>
          <w:tcPr>
            <w:tcW w:w="1140" w:type="dxa"/>
            <w:tcBorders>
              <w:top w:val="nil"/>
              <w:left w:val="nil"/>
              <w:bottom w:val="nil"/>
              <w:right w:val="nil"/>
            </w:tcBorders>
          </w:tcPr>
          <w:p w14:paraId="030FD7DC" w14:textId="77777777" w:rsidR="00BA624C" w:rsidRPr="009607E7" w:rsidRDefault="00BA624C" w:rsidP="00BA624C">
            <w:pPr>
              <w:tabs>
                <w:tab w:val="right" w:pos="7200"/>
                <w:tab w:val="right" w:pos="8540"/>
              </w:tabs>
              <w:spacing w:line="240" w:lineRule="exact"/>
              <w:jc w:val="center"/>
              <w:rPr>
                <w:rFonts w:ascii="Arial" w:hAnsi="Arial" w:cs="Arial"/>
                <w:sz w:val="11"/>
                <w:szCs w:val="11"/>
                <w:u w:val="single"/>
              </w:rPr>
            </w:pPr>
          </w:p>
        </w:tc>
        <w:tc>
          <w:tcPr>
            <w:tcW w:w="1200" w:type="dxa"/>
            <w:tcBorders>
              <w:top w:val="nil"/>
              <w:left w:val="nil"/>
              <w:bottom w:val="nil"/>
              <w:right w:val="nil"/>
            </w:tcBorders>
          </w:tcPr>
          <w:p w14:paraId="11D8C3C7" w14:textId="77777777" w:rsidR="00BA624C" w:rsidRPr="009607E7" w:rsidRDefault="00BA624C" w:rsidP="00BA624C">
            <w:pPr>
              <w:tabs>
                <w:tab w:val="right" w:pos="7200"/>
                <w:tab w:val="right" w:pos="8540"/>
              </w:tabs>
              <w:spacing w:line="240" w:lineRule="exact"/>
              <w:jc w:val="center"/>
              <w:rPr>
                <w:rFonts w:ascii="Arial" w:hAnsi="Arial" w:cs="Arial"/>
                <w:sz w:val="11"/>
                <w:szCs w:val="11"/>
                <w:u w:val="single"/>
              </w:rPr>
            </w:pPr>
          </w:p>
        </w:tc>
      </w:tr>
      <w:tr w:rsidR="00512BB0" w:rsidRPr="009607E7" w14:paraId="40652F3C" w14:textId="77777777" w:rsidTr="00157D64">
        <w:tc>
          <w:tcPr>
            <w:tcW w:w="1962" w:type="dxa"/>
            <w:tcBorders>
              <w:top w:val="nil"/>
              <w:left w:val="nil"/>
              <w:bottom w:val="nil"/>
              <w:right w:val="nil"/>
            </w:tcBorders>
          </w:tcPr>
          <w:p w14:paraId="53FB3DCA" w14:textId="77777777" w:rsidR="00512BB0" w:rsidRPr="009607E7" w:rsidRDefault="00512BB0" w:rsidP="00512BB0">
            <w:pPr>
              <w:spacing w:line="240" w:lineRule="exact"/>
              <w:ind w:left="102" w:hanging="102"/>
              <w:rPr>
                <w:rFonts w:ascii="Arial" w:hAnsi="Arial" w:cs="Arial"/>
                <w:sz w:val="11"/>
                <w:szCs w:val="11"/>
                <w:cs/>
              </w:rPr>
            </w:pPr>
            <w:r w:rsidRPr="009607E7">
              <w:rPr>
                <w:rFonts w:ascii="Arial" w:hAnsi="Arial" w:cs="Arial"/>
                <w:sz w:val="11"/>
                <w:szCs w:val="11"/>
              </w:rPr>
              <w:t>Thai Wah Public Company Limited</w:t>
            </w:r>
          </w:p>
        </w:tc>
        <w:tc>
          <w:tcPr>
            <w:tcW w:w="2250" w:type="dxa"/>
            <w:tcBorders>
              <w:top w:val="nil"/>
              <w:left w:val="nil"/>
              <w:bottom w:val="nil"/>
              <w:right w:val="nil"/>
            </w:tcBorders>
          </w:tcPr>
          <w:p w14:paraId="687E4CCA" w14:textId="77777777" w:rsidR="00512BB0" w:rsidRPr="009607E7" w:rsidRDefault="00512BB0" w:rsidP="00512BB0">
            <w:pPr>
              <w:spacing w:line="240" w:lineRule="exact"/>
              <w:ind w:left="90" w:hanging="90"/>
              <w:rPr>
                <w:rFonts w:ascii="Arial" w:hAnsi="Arial" w:cs="Arial"/>
                <w:sz w:val="11"/>
                <w:szCs w:val="11"/>
              </w:rPr>
            </w:pPr>
            <w:r w:rsidRPr="009607E7">
              <w:rPr>
                <w:rFonts w:ascii="Arial" w:hAnsi="Arial" w:cs="Arial"/>
                <w:sz w:val="11"/>
                <w:szCs w:val="11"/>
              </w:rPr>
              <w:t>Manufacture and distribution of vermicelli, tapioca starch and other food products</w:t>
            </w:r>
          </w:p>
        </w:tc>
        <w:tc>
          <w:tcPr>
            <w:tcW w:w="900" w:type="dxa"/>
            <w:tcBorders>
              <w:top w:val="nil"/>
              <w:left w:val="nil"/>
              <w:bottom w:val="nil"/>
              <w:right w:val="nil"/>
            </w:tcBorders>
          </w:tcPr>
          <w:p w14:paraId="5054DC7D" w14:textId="77777777" w:rsidR="00512BB0" w:rsidRPr="009607E7" w:rsidRDefault="00512BB0" w:rsidP="00512BB0">
            <w:pPr>
              <w:spacing w:line="240" w:lineRule="exact"/>
              <w:jc w:val="center"/>
              <w:rPr>
                <w:rFonts w:ascii="Arial" w:hAnsi="Arial" w:cs="Arial"/>
                <w:sz w:val="11"/>
                <w:szCs w:val="11"/>
              </w:rPr>
            </w:pPr>
            <w:r w:rsidRPr="009607E7">
              <w:rPr>
                <w:rFonts w:ascii="Arial" w:hAnsi="Arial" w:cs="Arial"/>
                <w:sz w:val="11"/>
                <w:szCs w:val="11"/>
              </w:rPr>
              <w:t>Thailand</w:t>
            </w:r>
          </w:p>
        </w:tc>
        <w:tc>
          <w:tcPr>
            <w:tcW w:w="960" w:type="dxa"/>
            <w:tcBorders>
              <w:top w:val="nil"/>
              <w:left w:val="nil"/>
              <w:bottom w:val="nil"/>
              <w:right w:val="nil"/>
            </w:tcBorders>
          </w:tcPr>
          <w:p w14:paraId="629B91F5" w14:textId="6C1A76E4" w:rsidR="00512BB0" w:rsidRPr="009607E7" w:rsidRDefault="00512BB0" w:rsidP="00512BB0">
            <w:pPr>
              <w:spacing w:line="240" w:lineRule="exact"/>
              <w:jc w:val="center"/>
              <w:rPr>
                <w:rFonts w:ascii="Arial" w:hAnsi="Arial" w:cs="Arial"/>
                <w:sz w:val="11"/>
                <w:szCs w:val="11"/>
              </w:rPr>
            </w:pPr>
            <w:r>
              <w:rPr>
                <w:rFonts w:ascii="Arial" w:hAnsi="Arial" w:cs="Arial"/>
                <w:sz w:val="11"/>
                <w:szCs w:val="11"/>
              </w:rPr>
              <w:t>10.03</w:t>
            </w:r>
          </w:p>
        </w:tc>
        <w:tc>
          <w:tcPr>
            <w:tcW w:w="930" w:type="dxa"/>
            <w:tcBorders>
              <w:top w:val="nil"/>
              <w:left w:val="nil"/>
              <w:bottom w:val="nil"/>
              <w:right w:val="nil"/>
            </w:tcBorders>
          </w:tcPr>
          <w:p w14:paraId="053B4916" w14:textId="77777777" w:rsidR="00512BB0" w:rsidRPr="009607E7" w:rsidRDefault="00512BB0" w:rsidP="00512BB0">
            <w:pPr>
              <w:spacing w:line="240" w:lineRule="exact"/>
              <w:jc w:val="center"/>
              <w:rPr>
                <w:rFonts w:ascii="Arial" w:hAnsi="Arial" w:cs="Arial"/>
                <w:sz w:val="11"/>
                <w:szCs w:val="11"/>
              </w:rPr>
            </w:pPr>
            <w:r w:rsidRPr="009607E7">
              <w:rPr>
                <w:rFonts w:ascii="Arial" w:hAnsi="Arial" w:cs="Arial"/>
                <w:sz w:val="11"/>
                <w:szCs w:val="11"/>
              </w:rPr>
              <w:t>10.03</w:t>
            </w:r>
          </w:p>
        </w:tc>
        <w:tc>
          <w:tcPr>
            <w:tcW w:w="1140" w:type="dxa"/>
            <w:tcBorders>
              <w:top w:val="nil"/>
              <w:left w:val="nil"/>
              <w:bottom w:val="nil"/>
              <w:right w:val="nil"/>
            </w:tcBorders>
          </w:tcPr>
          <w:p w14:paraId="4E6F85BE" w14:textId="1A7B0CA1" w:rsidR="00512BB0" w:rsidRPr="009607E7" w:rsidRDefault="00512BB0" w:rsidP="00512BB0">
            <w:pPr>
              <w:tabs>
                <w:tab w:val="decimal" w:pos="879"/>
              </w:tabs>
              <w:spacing w:line="240" w:lineRule="exact"/>
              <w:jc w:val="both"/>
              <w:rPr>
                <w:rFonts w:ascii="Arial" w:hAnsi="Arial" w:cs="Arial"/>
                <w:sz w:val="11"/>
                <w:szCs w:val="11"/>
              </w:rPr>
            </w:pPr>
            <w:r w:rsidRPr="009607E7">
              <w:rPr>
                <w:rFonts w:ascii="Arial" w:hAnsi="Arial" w:cs="Arial"/>
                <w:sz w:val="11"/>
                <w:szCs w:val="11"/>
              </w:rPr>
              <w:t>777,454</w:t>
            </w:r>
          </w:p>
        </w:tc>
        <w:tc>
          <w:tcPr>
            <w:tcW w:w="1200" w:type="dxa"/>
            <w:tcBorders>
              <w:top w:val="nil"/>
              <w:left w:val="nil"/>
              <w:bottom w:val="nil"/>
              <w:right w:val="nil"/>
            </w:tcBorders>
          </w:tcPr>
          <w:p w14:paraId="276A9F12" w14:textId="77777777" w:rsidR="00512BB0" w:rsidRPr="009607E7" w:rsidRDefault="00512BB0" w:rsidP="00512BB0">
            <w:pPr>
              <w:tabs>
                <w:tab w:val="decimal" w:pos="879"/>
              </w:tabs>
              <w:spacing w:line="240" w:lineRule="exact"/>
              <w:jc w:val="both"/>
              <w:rPr>
                <w:rFonts w:ascii="Arial" w:hAnsi="Arial" w:cs="Arial"/>
                <w:sz w:val="11"/>
                <w:szCs w:val="11"/>
              </w:rPr>
            </w:pPr>
            <w:r w:rsidRPr="009607E7">
              <w:rPr>
                <w:rFonts w:ascii="Arial" w:hAnsi="Arial" w:cs="Arial"/>
                <w:sz w:val="11"/>
                <w:szCs w:val="11"/>
              </w:rPr>
              <w:t>777,454</w:t>
            </w:r>
          </w:p>
        </w:tc>
      </w:tr>
      <w:tr w:rsidR="00512BB0" w:rsidRPr="009607E7" w14:paraId="6CC77128" w14:textId="77777777" w:rsidTr="00157D64">
        <w:trPr>
          <w:trHeight w:val="343"/>
        </w:trPr>
        <w:tc>
          <w:tcPr>
            <w:tcW w:w="1962" w:type="dxa"/>
            <w:tcBorders>
              <w:top w:val="nil"/>
              <w:left w:val="nil"/>
              <w:bottom w:val="nil"/>
              <w:right w:val="nil"/>
            </w:tcBorders>
          </w:tcPr>
          <w:p w14:paraId="04D1E565" w14:textId="77777777" w:rsidR="00512BB0" w:rsidRPr="009607E7" w:rsidRDefault="00512BB0" w:rsidP="00512BB0">
            <w:pPr>
              <w:spacing w:line="240" w:lineRule="exact"/>
              <w:rPr>
                <w:rFonts w:ascii="Arial" w:hAnsi="Arial" w:cs="Arial"/>
                <w:sz w:val="11"/>
                <w:szCs w:val="11"/>
              </w:rPr>
            </w:pPr>
            <w:r w:rsidRPr="009607E7">
              <w:rPr>
                <w:rFonts w:ascii="Arial" w:hAnsi="Arial" w:cs="Arial"/>
                <w:sz w:val="11"/>
                <w:szCs w:val="11"/>
              </w:rPr>
              <w:t>Total</w:t>
            </w:r>
          </w:p>
        </w:tc>
        <w:tc>
          <w:tcPr>
            <w:tcW w:w="2250" w:type="dxa"/>
            <w:tcBorders>
              <w:top w:val="nil"/>
              <w:left w:val="nil"/>
              <w:bottom w:val="nil"/>
              <w:right w:val="nil"/>
            </w:tcBorders>
          </w:tcPr>
          <w:p w14:paraId="035A09F2" w14:textId="77777777" w:rsidR="00512BB0" w:rsidRPr="009607E7" w:rsidRDefault="00512BB0" w:rsidP="00512BB0">
            <w:pPr>
              <w:spacing w:line="240" w:lineRule="exact"/>
              <w:rPr>
                <w:rFonts w:ascii="Arial" w:hAnsi="Arial" w:cs="Arial"/>
                <w:b/>
                <w:bCs/>
                <w:sz w:val="11"/>
                <w:szCs w:val="11"/>
              </w:rPr>
            </w:pPr>
          </w:p>
        </w:tc>
        <w:tc>
          <w:tcPr>
            <w:tcW w:w="900" w:type="dxa"/>
            <w:tcBorders>
              <w:top w:val="nil"/>
              <w:left w:val="nil"/>
              <w:bottom w:val="nil"/>
              <w:right w:val="nil"/>
            </w:tcBorders>
          </w:tcPr>
          <w:p w14:paraId="303C2982" w14:textId="77777777" w:rsidR="00512BB0" w:rsidRPr="009607E7" w:rsidRDefault="00512BB0" w:rsidP="00512BB0">
            <w:pPr>
              <w:spacing w:line="240" w:lineRule="exact"/>
              <w:rPr>
                <w:rFonts w:ascii="Arial" w:hAnsi="Arial" w:cs="Arial"/>
                <w:b/>
                <w:bCs/>
                <w:sz w:val="11"/>
                <w:szCs w:val="11"/>
              </w:rPr>
            </w:pPr>
          </w:p>
        </w:tc>
        <w:tc>
          <w:tcPr>
            <w:tcW w:w="960" w:type="dxa"/>
            <w:tcBorders>
              <w:top w:val="nil"/>
              <w:left w:val="nil"/>
              <w:bottom w:val="nil"/>
              <w:right w:val="nil"/>
            </w:tcBorders>
          </w:tcPr>
          <w:p w14:paraId="0F113A98" w14:textId="77777777" w:rsidR="00512BB0" w:rsidRPr="009607E7" w:rsidRDefault="00512BB0" w:rsidP="00512BB0">
            <w:pPr>
              <w:spacing w:line="240" w:lineRule="exact"/>
              <w:rPr>
                <w:rFonts w:ascii="Arial" w:hAnsi="Arial" w:cs="Arial"/>
                <w:b/>
                <w:bCs/>
                <w:sz w:val="11"/>
                <w:szCs w:val="11"/>
              </w:rPr>
            </w:pPr>
          </w:p>
        </w:tc>
        <w:tc>
          <w:tcPr>
            <w:tcW w:w="930" w:type="dxa"/>
            <w:tcBorders>
              <w:top w:val="nil"/>
              <w:left w:val="nil"/>
              <w:bottom w:val="nil"/>
              <w:right w:val="nil"/>
            </w:tcBorders>
          </w:tcPr>
          <w:p w14:paraId="23018EF2" w14:textId="77777777" w:rsidR="00512BB0" w:rsidRPr="009607E7" w:rsidRDefault="00512BB0" w:rsidP="00512BB0">
            <w:pPr>
              <w:spacing w:line="240" w:lineRule="exact"/>
              <w:rPr>
                <w:rFonts w:ascii="Arial" w:hAnsi="Arial" w:cs="Arial"/>
                <w:b/>
                <w:bCs/>
                <w:sz w:val="11"/>
                <w:szCs w:val="11"/>
              </w:rPr>
            </w:pPr>
          </w:p>
        </w:tc>
        <w:tc>
          <w:tcPr>
            <w:tcW w:w="1140" w:type="dxa"/>
            <w:tcBorders>
              <w:top w:val="nil"/>
              <w:left w:val="nil"/>
              <w:bottom w:val="nil"/>
              <w:right w:val="nil"/>
            </w:tcBorders>
            <w:vAlign w:val="bottom"/>
          </w:tcPr>
          <w:p w14:paraId="0DD59676" w14:textId="7DA02A57" w:rsidR="00512BB0" w:rsidRPr="009607E7" w:rsidRDefault="00512BB0" w:rsidP="00512BB0">
            <w:pPr>
              <w:pBdr>
                <w:top w:val="single" w:sz="4" w:space="1" w:color="auto"/>
                <w:bottom w:val="double" w:sz="4" w:space="1" w:color="auto"/>
              </w:pBdr>
              <w:tabs>
                <w:tab w:val="decimal" w:pos="879"/>
              </w:tabs>
              <w:spacing w:line="240" w:lineRule="exact"/>
              <w:jc w:val="both"/>
              <w:rPr>
                <w:rFonts w:ascii="Arial" w:hAnsi="Arial" w:cs="Arial"/>
                <w:sz w:val="11"/>
                <w:szCs w:val="11"/>
              </w:rPr>
            </w:pPr>
            <w:r w:rsidRPr="009607E7">
              <w:rPr>
                <w:rFonts w:ascii="Arial" w:hAnsi="Arial" w:cs="Arial"/>
                <w:sz w:val="11"/>
                <w:szCs w:val="11"/>
              </w:rPr>
              <w:t>777,454</w:t>
            </w:r>
          </w:p>
        </w:tc>
        <w:tc>
          <w:tcPr>
            <w:tcW w:w="1200" w:type="dxa"/>
            <w:tcBorders>
              <w:top w:val="nil"/>
              <w:left w:val="nil"/>
              <w:bottom w:val="nil"/>
              <w:right w:val="nil"/>
            </w:tcBorders>
            <w:vAlign w:val="bottom"/>
          </w:tcPr>
          <w:p w14:paraId="55F9D75A" w14:textId="77777777" w:rsidR="00512BB0" w:rsidRPr="009607E7" w:rsidRDefault="00512BB0" w:rsidP="00512BB0">
            <w:pPr>
              <w:pBdr>
                <w:top w:val="single" w:sz="4" w:space="1" w:color="auto"/>
                <w:bottom w:val="double" w:sz="4" w:space="1" w:color="auto"/>
              </w:pBdr>
              <w:tabs>
                <w:tab w:val="decimal" w:pos="879"/>
              </w:tabs>
              <w:spacing w:line="240" w:lineRule="exact"/>
              <w:jc w:val="both"/>
              <w:rPr>
                <w:rFonts w:ascii="Arial" w:hAnsi="Arial" w:cs="Arial"/>
                <w:sz w:val="11"/>
                <w:szCs w:val="11"/>
              </w:rPr>
            </w:pPr>
            <w:r w:rsidRPr="009607E7">
              <w:rPr>
                <w:rFonts w:ascii="Arial" w:hAnsi="Arial" w:cs="Arial"/>
                <w:sz w:val="11"/>
                <w:szCs w:val="11"/>
              </w:rPr>
              <w:t>777,454</w:t>
            </w:r>
          </w:p>
        </w:tc>
      </w:tr>
    </w:tbl>
    <w:p w14:paraId="69D101B4" w14:textId="61FBA1C8" w:rsidR="00776E68" w:rsidRDefault="00124382" w:rsidP="00547919">
      <w:pPr>
        <w:spacing w:before="240" w:after="120" w:line="380" w:lineRule="exact"/>
        <w:ind w:left="547"/>
        <w:jc w:val="both"/>
        <w:rPr>
          <w:rFonts w:ascii="Arial" w:hAnsi="Arial" w:cs="Arial"/>
        </w:rPr>
      </w:pPr>
      <w:r w:rsidRPr="004727B6">
        <w:rPr>
          <w:rFonts w:ascii="Arial" w:hAnsi="Arial" w:cs="Arial"/>
        </w:rPr>
        <w:t xml:space="preserve">As at </w:t>
      </w:r>
      <w:r w:rsidR="00D216A5">
        <w:rPr>
          <w:rFonts w:ascii="Arial" w:hAnsi="Arial" w:cs="Arial"/>
        </w:rPr>
        <w:t>30 June</w:t>
      </w:r>
      <w:r w:rsidR="00776E68">
        <w:rPr>
          <w:rFonts w:ascii="Arial" w:hAnsi="Arial" w:cs="Arial"/>
        </w:rPr>
        <w:t xml:space="preserve"> 202</w:t>
      </w:r>
      <w:r w:rsidR="00BA624C">
        <w:rPr>
          <w:rFonts w:ascii="Arial" w:hAnsi="Arial" w:cs="Arial"/>
        </w:rPr>
        <w:t>5</w:t>
      </w:r>
      <w:r w:rsidRPr="004727B6">
        <w:rPr>
          <w:rFonts w:ascii="Arial" w:hAnsi="Arial" w:cs="Arial"/>
        </w:rPr>
        <w:t xml:space="preserve"> and 31 December 202</w:t>
      </w:r>
      <w:r w:rsidR="00BA624C">
        <w:rPr>
          <w:rFonts w:ascii="Arial" w:hAnsi="Arial" w:cs="Arial"/>
        </w:rPr>
        <w:t>4</w:t>
      </w:r>
      <w:r w:rsidRPr="004727B6">
        <w:rPr>
          <w:rFonts w:ascii="Arial" w:hAnsi="Arial" w:cs="Arial"/>
        </w:rPr>
        <w:t>, the Company has pledged</w:t>
      </w:r>
      <w:r w:rsidRPr="004727B6">
        <w:rPr>
          <w:rFonts w:ascii="Arial" w:hAnsi="Arial" w:cs="Arial" w:hint="cs"/>
          <w:cs/>
        </w:rPr>
        <w:t xml:space="preserve"> </w:t>
      </w:r>
      <w:r w:rsidRPr="004727B6">
        <w:rPr>
          <w:rFonts w:ascii="Arial" w:hAnsi="Arial" w:cs="Arial"/>
        </w:rPr>
        <w:t>the</w:t>
      </w:r>
      <w:r w:rsidR="000435FA">
        <w:rPr>
          <w:rFonts w:ascii="Arial" w:hAnsi="Arial" w:cstheme="minorBidi" w:hint="cs"/>
          <w:cs/>
        </w:rPr>
        <w:t xml:space="preserve"> </w:t>
      </w:r>
      <w:r w:rsidR="000435FA">
        <w:rPr>
          <w:rFonts w:ascii="Arial" w:hAnsi="Arial" w:cstheme="minorBidi"/>
        </w:rPr>
        <w:t>10</w:t>
      </w:r>
      <w:r w:rsidRPr="004727B6">
        <w:rPr>
          <w:rFonts w:ascii="Arial" w:hAnsi="Arial" w:cs="Arial"/>
        </w:rPr>
        <w:t xml:space="preserve"> million ordinary shares of Thai Wah Public Company Limited with a bank to secure a long-term loan of the Company.</w:t>
      </w:r>
    </w:p>
    <w:p w14:paraId="5F0EDD03" w14:textId="74751D03" w:rsidR="000435FA" w:rsidRPr="00CD5CA3" w:rsidRDefault="000642BC" w:rsidP="007C5D2D">
      <w:pPr>
        <w:spacing w:before="120" w:after="120" w:line="380" w:lineRule="exact"/>
        <w:ind w:left="547"/>
        <w:jc w:val="both"/>
        <w:rPr>
          <w:rFonts w:ascii="Arial" w:hAnsi="Arial" w:cs="Arial"/>
        </w:rPr>
      </w:pPr>
      <w:r w:rsidRPr="00CD5CA3">
        <w:rPr>
          <w:rFonts w:ascii="Arial" w:hAnsi="Arial" w:cs="Arial"/>
        </w:rPr>
        <w:t>As disclosed in Note 7</w:t>
      </w:r>
      <w:r w:rsidR="002E21B7" w:rsidRPr="00CD5CA3">
        <w:rPr>
          <w:rFonts w:ascii="Arial" w:hAnsi="Arial" w:cs="Arial"/>
        </w:rPr>
        <w:t xml:space="preserve">, </w:t>
      </w:r>
      <w:r w:rsidR="0020757D" w:rsidRPr="00CD5CA3">
        <w:rPr>
          <w:rFonts w:ascii="Arial" w:hAnsi="Arial" w:cs="Arial"/>
        </w:rPr>
        <w:t>the acquisition of TRL has resulted in an increase of 12.88% in the</w:t>
      </w:r>
      <w:r w:rsidR="00AA47A0" w:rsidRPr="00CD5CA3">
        <w:rPr>
          <w:rFonts w:ascii="Arial" w:hAnsi="Arial" w:cs="Arial"/>
        </w:rPr>
        <w:t xml:space="preserve"> Group</w:t>
      </w:r>
      <w:r w:rsidR="0020757D" w:rsidRPr="00CD5CA3">
        <w:rPr>
          <w:rFonts w:ascii="Arial" w:hAnsi="Arial" w:cs="Arial"/>
        </w:rPr>
        <w:t xml:space="preserve">’s indirect shareholding in </w:t>
      </w:r>
      <w:proofErr w:type="spellStart"/>
      <w:r w:rsidR="0020757D" w:rsidRPr="00CD5CA3">
        <w:rPr>
          <w:rFonts w:ascii="Arial" w:hAnsi="Arial" w:cs="Arial"/>
        </w:rPr>
        <w:t>Bibace</w:t>
      </w:r>
      <w:proofErr w:type="spellEnd"/>
      <w:r w:rsidR="00AA47A0" w:rsidRPr="00CD5CA3">
        <w:rPr>
          <w:rFonts w:ascii="Arial" w:hAnsi="Arial" w:cs="Arial"/>
        </w:rPr>
        <w:t xml:space="preserve"> Investment Ltd. (“BI”), when combined with the existing direct shareholding of 19.8</w:t>
      </w:r>
      <w:r w:rsidR="00E101BF">
        <w:rPr>
          <w:rFonts w:ascii="Arial" w:hAnsi="Arial" w:cs="Arial"/>
        </w:rPr>
        <w:t>0</w:t>
      </w:r>
      <w:r w:rsidR="00AA47A0" w:rsidRPr="00CD5CA3">
        <w:rPr>
          <w:rFonts w:ascii="Arial" w:hAnsi="Arial" w:cs="Arial"/>
        </w:rPr>
        <w:t>%, the total shareholding amounts to 32.68%.</w:t>
      </w:r>
      <w:r w:rsidR="0020757D" w:rsidRPr="00CD5CA3">
        <w:rPr>
          <w:rFonts w:ascii="Arial" w:hAnsi="Arial" w:cs="Arial"/>
        </w:rPr>
        <w:t xml:space="preserve"> Consequently, the investment in </w:t>
      </w:r>
      <w:r w:rsidR="00115D32">
        <w:rPr>
          <w:rFonts w:ascii="Arial" w:hAnsi="Arial" w:cs="Arial"/>
        </w:rPr>
        <w:t>BI</w:t>
      </w:r>
      <w:r w:rsidR="0020757D" w:rsidRPr="00CD5CA3">
        <w:rPr>
          <w:rFonts w:ascii="Arial" w:hAnsi="Arial" w:cs="Arial"/>
        </w:rPr>
        <w:t xml:space="preserve"> has been reclassified from other</w:t>
      </w:r>
      <w:r w:rsidR="00AA47A0" w:rsidRPr="00CD5CA3">
        <w:rPr>
          <w:rFonts w:ascii="Arial" w:hAnsi="Arial" w:cstheme="minorBidi" w:hint="cs"/>
          <w:cs/>
        </w:rPr>
        <w:t xml:space="preserve"> </w:t>
      </w:r>
      <w:r w:rsidR="00AA47A0" w:rsidRPr="00CD5CA3">
        <w:rPr>
          <w:rFonts w:ascii="Arial" w:hAnsi="Arial" w:cstheme="minorBidi"/>
        </w:rPr>
        <w:t>non-</w:t>
      </w:r>
      <w:r w:rsidR="008C2A9A">
        <w:rPr>
          <w:rFonts w:ascii="Arial" w:hAnsi="Arial" w:cstheme="minorBidi"/>
        </w:rPr>
        <w:t xml:space="preserve">current </w:t>
      </w:r>
      <w:r w:rsidR="00AA47A0" w:rsidRPr="00CD5CA3">
        <w:rPr>
          <w:rFonts w:ascii="Arial" w:hAnsi="Arial" w:cstheme="minorBidi"/>
        </w:rPr>
        <w:t>financial</w:t>
      </w:r>
      <w:r w:rsidR="0020757D" w:rsidRPr="00CD5CA3">
        <w:rPr>
          <w:rFonts w:ascii="Arial" w:hAnsi="Arial" w:cs="Arial"/>
        </w:rPr>
        <w:t xml:space="preserve"> </w:t>
      </w:r>
      <w:r w:rsidR="00AA47A0" w:rsidRPr="00CD5CA3">
        <w:rPr>
          <w:rFonts w:ascii="Arial" w:hAnsi="Arial" w:cs="Arial"/>
        </w:rPr>
        <w:t>assets</w:t>
      </w:r>
      <w:r w:rsidR="0020757D" w:rsidRPr="00CD5CA3">
        <w:rPr>
          <w:rFonts w:ascii="Arial" w:hAnsi="Arial" w:cs="Arial"/>
        </w:rPr>
        <w:t xml:space="preserve"> to investment</w:t>
      </w:r>
      <w:r w:rsidR="00AA47A0" w:rsidRPr="00CD5CA3">
        <w:rPr>
          <w:rFonts w:ascii="Arial" w:hAnsi="Arial" w:cs="Arial"/>
        </w:rPr>
        <w:t>s</w:t>
      </w:r>
      <w:r w:rsidRPr="00CD5CA3">
        <w:rPr>
          <w:rFonts w:ascii="Arial" w:hAnsi="Arial" w:cs="Arial"/>
        </w:rPr>
        <w:t xml:space="preserve"> in </w:t>
      </w:r>
      <w:r w:rsidR="0020757D" w:rsidRPr="00CD5CA3">
        <w:rPr>
          <w:rFonts w:ascii="Arial" w:hAnsi="Arial" w:cs="Arial"/>
        </w:rPr>
        <w:t>associate</w:t>
      </w:r>
      <w:r w:rsidR="00AA47A0" w:rsidRPr="00CD5CA3">
        <w:rPr>
          <w:rFonts w:ascii="Arial" w:hAnsi="Arial" w:cs="Arial"/>
        </w:rPr>
        <w:t>s during the current period.</w:t>
      </w:r>
    </w:p>
    <w:p w14:paraId="13DF1F11" w14:textId="13E264D4" w:rsidR="00B70141" w:rsidRPr="00CD5CA3" w:rsidRDefault="000642BC" w:rsidP="00C45F83">
      <w:pPr>
        <w:spacing w:before="120" w:after="120" w:line="380" w:lineRule="exact"/>
        <w:ind w:left="547" w:hanging="547"/>
        <w:rPr>
          <w:rFonts w:ascii="Arial" w:hAnsi="Arial" w:cs="Browallia New"/>
          <w:szCs w:val="28"/>
        </w:rPr>
      </w:pPr>
      <w:r w:rsidRPr="00CD5CA3">
        <w:rPr>
          <w:rFonts w:ascii="Arial" w:hAnsi="Arial" w:cs="Arial"/>
        </w:rPr>
        <w:t>8</w:t>
      </w:r>
      <w:r w:rsidR="00B70141" w:rsidRPr="00CD5CA3">
        <w:rPr>
          <w:rFonts w:ascii="Arial" w:hAnsi="Arial" w:cs="Arial"/>
        </w:rPr>
        <w:t xml:space="preserve">.2   </w:t>
      </w:r>
      <w:r w:rsidR="00C45F83" w:rsidRPr="00CD5CA3">
        <w:rPr>
          <w:rFonts w:ascii="Arial" w:hAnsi="Arial" w:cstheme="minorBidi"/>
          <w:cs/>
        </w:rPr>
        <w:tab/>
      </w:r>
      <w:r w:rsidR="00B70141" w:rsidRPr="00CD5CA3">
        <w:rPr>
          <w:rFonts w:ascii="Arial" w:hAnsi="Arial" w:cs="Arial"/>
        </w:rPr>
        <w:t>Share of comprehensive income</w:t>
      </w:r>
      <w:r w:rsidR="00024C50" w:rsidRPr="00CD5CA3">
        <w:rPr>
          <w:rFonts w:ascii="Arial" w:hAnsi="Arial" w:cs="Arial"/>
        </w:rPr>
        <w:t xml:space="preserve"> </w:t>
      </w:r>
      <w:r w:rsidR="008C2A9A">
        <w:rPr>
          <w:rFonts w:ascii="Arial" w:hAnsi="Arial" w:cs="Arial"/>
        </w:rPr>
        <w:t>(loss)</w:t>
      </w:r>
    </w:p>
    <w:p w14:paraId="13DF1F12" w14:textId="25035754" w:rsidR="00B70141" w:rsidRDefault="00B70141" w:rsidP="00C45F83">
      <w:pPr>
        <w:spacing w:before="120" w:after="120" w:line="380" w:lineRule="exact"/>
        <w:ind w:left="547" w:hanging="547"/>
        <w:jc w:val="both"/>
        <w:rPr>
          <w:rFonts w:ascii="Arial" w:hAnsi="Arial"/>
        </w:rPr>
      </w:pPr>
      <w:r w:rsidRPr="00CD5CA3">
        <w:rPr>
          <w:rFonts w:ascii="Arial" w:hAnsi="Arial"/>
        </w:rPr>
        <w:t>       </w:t>
      </w:r>
      <w:r w:rsidRPr="00CD5CA3">
        <w:rPr>
          <w:rFonts w:ascii="Arial" w:hAnsi="Arial"/>
        </w:rPr>
        <w:tab/>
      </w:r>
      <w:r w:rsidR="00F17BF5" w:rsidRPr="00CD5CA3">
        <w:rPr>
          <w:rFonts w:ascii="Arial" w:hAnsi="Arial"/>
        </w:rPr>
        <w:t xml:space="preserve">During the three-month </w:t>
      </w:r>
      <w:r w:rsidR="00D216A5">
        <w:rPr>
          <w:rFonts w:ascii="Arial" w:hAnsi="Arial"/>
        </w:rPr>
        <w:t xml:space="preserve">and six-month </w:t>
      </w:r>
      <w:r w:rsidR="00F17BF5" w:rsidRPr="00CD5CA3">
        <w:rPr>
          <w:rFonts w:ascii="Arial" w:hAnsi="Arial"/>
        </w:rPr>
        <w:t xml:space="preserve">periods ended </w:t>
      </w:r>
      <w:r w:rsidR="00D216A5">
        <w:rPr>
          <w:rFonts w:ascii="Arial" w:hAnsi="Arial"/>
        </w:rPr>
        <w:t>30 June</w:t>
      </w:r>
      <w:r w:rsidR="00776E68" w:rsidRPr="00CD5CA3">
        <w:rPr>
          <w:rFonts w:ascii="Arial" w:hAnsi="Arial"/>
        </w:rPr>
        <w:t xml:space="preserve"> 202</w:t>
      </w:r>
      <w:r w:rsidR="00BA624C" w:rsidRPr="00CD5CA3">
        <w:rPr>
          <w:rFonts w:ascii="Arial" w:hAnsi="Arial"/>
        </w:rPr>
        <w:t>5</w:t>
      </w:r>
      <w:r w:rsidR="00F17BF5" w:rsidRPr="00CD5CA3">
        <w:rPr>
          <w:rFonts w:ascii="Arial" w:hAnsi="Arial"/>
        </w:rPr>
        <w:t xml:space="preserve"> and 202</w:t>
      </w:r>
      <w:r w:rsidR="00BA624C" w:rsidRPr="00CD5CA3">
        <w:rPr>
          <w:rFonts w:ascii="Arial" w:hAnsi="Arial"/>
        </w:rPr>
        <w:t>4</w:t>
      </w:r>
      <w:r w:rsidR="00F17BF5" w:rsidRPr="00CD5CA3">
        <w:rPr>
          <w:rFonts w:ascii="Arial" w:hAnsi="Arial"/>
        </w:rPr>
        <w:t xml:space="preserve">, the Group has recognised their share of comprehensive income </w:t>
      </w:r>
      <w:r w:rsidR="008C2A9A">
        <w:rPr>
          <w:rFonts w:ascii="Arial" w:hAnsi="Arial"/>
        </w:rPr>
        <w:t xml:space="preserve">(loss) </w:t>
      </w:r>
      <w:r w:rsidR="00F17BF5" w:rsidRPr="00CD5CA3">
        <w:rPr>
          <w:rFonts w:ascii="Arial" w:hAnsi="Arial"/>
        </w:rPr>
        <w:t>from investments in associates in the consolidated financial statements as follows:</w:t>
      </w:r>
    </w:p>
    <w:tbl>
      <w:tblPr>
        <w:tblW w:w="9074" w:type="dxa"/>
        <w:tblInd w:w="468" w:type="dxa"/>
        <w:tblLayout w:type="fixed"/>
        <w:tblCellMar>
          <w:left w:w="0" w:type="dxa"/>
          <w:right w:w="0" w:type="dxa"/>
        </w:tblCellMar>
        <w:tblLook w:val="04A0" w:firstRow="1" w:lastRow="0" w:firstColumn="1" w:lastColumn="0" w:noHBand="0" w:noVBand="1"/>
      </w:tblPr>
      <w:tblGrid>
        <w:gridCol w:w="3491"/>
        <w:gridCol w:w="945"/>
        <w:gridCol w:w="945"/>
        <w:gridCol w:w="497"/>
        <w:gridCol w:w="448"/>
        <w:gridCol w:w="945"/>
        <w:gridCol w:w="901"/>
        <w:gridCol w:w="902"/>
      </w:tblGrid>
      <w:tr w:rsidR="00D216A5" w:rsidRPr="00D8092D" w14:paraId="6CD4A8CE" w14:textId="77777777" w:rsidTr="00C00AE7">
        <w:tc>
          <w:tcPr>
            <w:tcW w:w="3491" w:type="dxa"/>
            <w:tcMar>
              <w:top w:w="0" w:type="dxa"/>
              <w:left w:w="108" w:type="dxa"/>
              <w:bottom w:w="0" w:type="dxa"/>
              <w:right w:w="108" w:type="dxa"/>
            </w:tcMar>
            <w:vAlign w:val="bottom"/>
          </w:tcPr>
          <w:p w14:paraId="4ABB2E9B" w14:textId="77777777" w:rsidR="00D216A5" w:rsidRPr="00D8092D" w:rsidRDefault="00D216A5" w:rsidP="00417771">
            <w:pPr>
              <w:spacing w:line="240" w:lineRule="exact"/>
              <w:jc w:val="center"/>
              <w:rPr>
                <w:rFonts w:ascii="Arial" w:hAnsi="Arial" w:cs="Arial"/>
                <w:sz w:val="14"/>
                <w:szCs w:val="14"/>
              </w:rPr>
            </w:pPr>
          </w:p>
        </w:tc>
        <w:tc>
          <w:tcPr>
            <w:tcW w:w="2387" w:type="dxa"/>
            <w:gridSpan w:val="3"/>
            <w:tcMar>
              <w:top w:w="0" w:type="dxa"/>
              <w:left w:w="108" w:type="dxa"/>
              <w:bottom w:w="0" w:type="dxa"/>
              <w:right w:w="108" w:type="dxa"/>
            </w:tcMar>
            <w:vAlign w:val="bottom"/>
          </w:tcPr>
          <w:p w14:paraId="09F7CE33" w14:textId="77777777" w:rsidR="00D216A5" w:rsidRPr="00D8092D" w:rsidRDefault="00D216A5" w:rsidP="00417771">
            <w:pPr>
              <w:spacing w:line="240" w:lineRule="exact"/>
              <w:jc w:val="center"/>
              <w:rPr>
                <w:rFonts w:ascii="Arial" w:hAnsi="Arial" w:cs="Arial"/>
                <w:sz w:val="14"/>
                <w:szCs w:val="14"/>
              </w:rPr>
            </w:pPr>
          </w:p>
        </w:tc>
        <w:tc>
          <w:tcPr>
            <w:tcW w:w="3196" w:type="dxa"/>
            <w:gridSpan w:val="4"/>
            <w:tcMar>
              <w:top w:w="0" w:type="dxa"/>
              <w:left w:w="108" w:type="dxa"/>
              <w:bottom w:w="0" w:type="dxa"/>
              <w:right w:w="108" w:type="dxa"/>
            </w:tcMar>
            <w:vAlign w:val="bottom"/>
            <w:hideMark/>
          </w:tcPr>
          <w:p w14:paraId="02AE1E7F" w14:textId="77777777" w:rsidR="00D216A5" w:rsidRPr="00D8092D" w:rsidRDefault="00D216A5" w:rsidP="00417771">
            <w:pPr>
              <w:spacing w:line="240" w:lineRule="exact"/>
              <w:jc w:val="right"/>
              <w:rPr>
                <w:rFonts w:ascii="Arial" w:hAnsi="Arial" w:cs="Arial"/>
                <w:sz w:val="14"/>
                <w:szCs w:val="14"/>
              </w:rPr>
            </w:pPr>
            <w:r w:rsidRPr="00D8092D">
              <w:rPr>
                <w:rFonts w:ascii="Arial" w:hAnsi="Arial" w:cs="Arial"/>
                <w:sz w:val="14"/>
                <w:szCs w:val="14"/>
              </w:rPr>
              <w:t xml:space="preserve"> (Unit: Thousand Baht)</w:t>
            </w:r>
          </w:p>
        </w:tc>
      </w:tr>
      <w:tr w:rsidR="00D216A5" w:rsidRPr="00D8092D" w14:paraId="6511774C" w14:textId="77777777" w:rsidTr="00C00AE7">
        <w:tc>
          <w:tcPr>
            <w:tcW w:w="3491" w:type="dxa"/>
            <w:tcMar>
              <w:top w:w="0" w:type="dxa"/>
              <w:left w:w="108" w:type="dxa"/>
              <w:bottom w:w="0" w:type="dxa"/>
              <w:right w:w="108" w:type="dxa"/>
            </w:tcMar>
            <w:vAlign w:val="bottom"/>
          </w:tcPr>
          <w:p w14:paraId="355CC94C" w14:textId="77777777" w:rsidR="00D216A5" w:rsidRPr="00D8092D" w:rsidRDefault="00D216A5" w:rsidP="00417771">
            <w:pPr>
              <w:spacing w:line="240" w:lineRule="exact"/>
              <w:jc w:val="center"/>
              <w:rPr>
                <w:rFonts w:ascii="Arial" w:hAnsi="Arial" w:cs="Arial"/>
                <w:sz w:val="14"/>
                <w:szCs w:val="14"/>
              </w:rPr>
            </w:pPr>
          </w:p>
        </w:tc>
        <w:tc>
          <w:tcPr>
            <w:tcW w:w="5583" w:type="dxa"/>
            <w:gridSpan w:val="7"/>
            <w:tcMar>
              <w:top w:w="0" w:type="dxa"/>
              <w:left w:w="108" w:type="dxa"/>
              <w:bottom w:w="0" w:type="dxa"/>
              <w:right w:w="108" w:type="dxa"/>
            </w:tcMar>
            <w:vAlign w:val="bottom"/>
            <w:hideMark/>
          </w:tcPr>
          <w:p w14:paraId="43A326BA" w14:textId="77777777" w:rsidR="00D216A5" w:rsidRPr="00D8092D" w:rsidRDefault="00D216A5" w:rsidP="00417771">
            <w:pPr>
              <w:pBdr>
                <w:bottom w:val="single" w:sz="4" w:space="1" w:color="auto"/>
              </w:pBdr>
              <w:spacing w:line="240" w:lineRule="exact"/>
              <w:jc w:val="center"/>
              <w:rPr>
                <w:rFonts w:ascii="Arial" w:hAnsi="Arial" w:cs="Arial"/>
                <w:sz w:val="14"/>
                <w:szCs w:val="14"/>
              </w:rPr>
            </w:pPr>
            <w:r w:rsidRPr="00D8092D">
              <w:rPr>
                <w:rFonts w:ascii="Arial" w:hAnsi="Arial" w:cs="Arial"/>
                <w:sz w:val="14"/>
                <w:szCs w:val="14"/>
              </w:rPr>
              <w:t>For the three-month periods ended 30 June</w:t>
            </w:r>
          </w:p>
        </w:tc>
      </w:tr>
      <w:tr w:rsidR="00D216A5" w:rsidRPr="00D8092D" w14:paraId="19AA3A17" w14:textId="77777777" w:rsidTr="00C00AE7">
        <w:tc>
          <w:tcPr>
            <w:tcW w:w="3491" w:type="dxa"/>
            <w:tcMar>
              <w:top w:w="0" w:type="dxa"/>
              <w:left w:w="108" w:type="dxa"/>
              <w:bottom w:w="0" w:type="dxa"/>
              <w:right w:w="108" w:type="dxa"/>
            </w:tcMar>
            <w:vAlign w:val="bottom"/>
          </w:tcPr>
          <w:p w14:paraId="6A1A949F" w14:textId="77777777" w:rsidR="00D216A5" w:rsidRPr="00D8092D" w:rsidRDefault="00D216A5" w:rsidP="00417771">
            <w:pPr>
              <w:spacing w:line="240" w:lineRule="exact"/>
              <w:jc w:val="center"/>
              <w:rPr>
                <w:rFonts w:ascii="Arial" w:hAnsi="Arial" w:cs="Arial"/>
                <w:sz w:val="14"/>
                <w:szCs w:val="14"/>
              </w:rPr>
            </w:pPr>
          </w:p>
        </w:tc>
        <w:tc>
          <w:tcPr>
            <w:tcW w:w="3780" w:type="dxa"/>
            <w:gridSpan w:val="5"/>
            <w:tcMar>
              <w:top w:w="0" w:type="dxa"/>
              <w:left w:w="108" w:type="dxa"/>
              <w:bottom w:w="0" w:type="dxa"/>
              <w:right w:w="108" w:type="dxa"/>
            </w:tcMar>
            <w:vAlign w:val="bottom"/>
            <w:hideMark/>
          </w:tcPr>
          <w:p w14:paraId="18C474D3" w14:textId="77777777" w:rsidR="00D216A5" w:rsidRPr="00D8092D" w:rsidRDefault="00D216A5" w:rsidP="00417771">
            <w:pPr>
              <w:pBdr>
                <w:bottom w:val="single" w:sz="4" w:space="1" w:color="auto"/>
              </w:pBdr>
              <w:spacing w:line="240" w:lineRule="exact"/>
              <w:jc w:val="center"/>
              <w:rPr>
                <w:rFonts w:ascii="Arial" w:hAnsi="Arial" w:cs="Arial"/>
                <w:sz w:val="14"/>
                <w:szCs w:val="14"/>
              </w:rPr>
            </w:pPr>
            <w:r w:rsidRPr="00D8092D">
              <w:rPr>
                <w:rFonts w:ascii="Arial" w:hAnsi="Arial" w:cs="Arial"/>
                <w:sz w:val="14"/>
                <w:szCs w:val="14"/>
              </w:rPr>
              <w:t>Consolidated financial statements</w:t>
            </w:r>
          </w:p>
        </w:tc>
        <w:tc>
          <w:tcPr>
            <w:tcW w:w="1803" w:type="dxa"/>
            <w:gridSpan w:val="2"/>
            <w:tcMar>
              <w:top w:w="0" w:type="dxa"/>
              <w:left w:w="108" w:type="dxa"/>
              <w:bottom w:w="0" w:type="dxa"/>
              <w:right w:w="108" w:type="dxa"/>
            </w:tcMar>
            <w:vAlign w:val="bottom"/>
            <w:hideMark/>
          </w:tcPr>
          <w:p w14:paraId="43C28D0E" w14:textId="77777777" w:rsidR="00D216A5" w:rsidRPr="00D8092D" w:rsidRDefault="00D216A5" w:rsidP="00417771">
            <w:pPr>
              <w:pBdr>
                <w:bottom w:val="single" w:sz="4" w:space="1" w:color="auto"/>
              </w:pBdr>
              <w:spacing w:line="240" w:lineRule="exact"/>
              <w:jc w:val="center"/>
              <w:rPr>
                <w:rFonts w:ascii="Arial" w:hAnsi="Arial" w:cs="Arial"/>
                <w:sz w:val="14"/>
                <w:szCs w:val="14"/>
                <w:cs/>
              </w:rPr>
            </w:pPr>
            <w:r w:rsidRPr="00D8092D">
              <w:rPr>
                <w:rFonts w:ascii="Arial" w:hAnsi="Arial" w:cs="Arial"/>
                <w:sz w:val="14"/>
                <w:szCs w:val="14"/>
              </w:rPr>
              <w:t>Separate financial statements</w:t>
            </w:r>
          </w:p>
        </w:tc>
      </w:tr>
      <w:tr w:rsidR="00D216A5" w:rsidRPr="00D8092D" w14:paraId="13C0F09B" w14:textId="77777777" w:rsidTr="00C00AE7">
        <w:tc>
          <w:tcPr>
            <w:tcW w:w="3491" w:type="dxa"/>
            <w:tcMar>
              <w:top w:w="0" w:type="dxa"/>
              <w:left w:w="108" w:type="dxa"/>
              <w:bottom w:w="0" w:type="dxa"/>
              <w:right w:w="108" w:type="dxa"/>
            </w:tcMar>
            <w:vAlign w:val="bottom"/>
            <w:hideMark/>
          </w:tcPr>
          <w:p w14:paraId="32833C54" w14:textId="77777777" w:rsidR="00D216A5" w:rsidRPr="00D8092D" w:rsidRDefault="00D216A5" w:rsidP="00417771">
            <w:pPr>
              <w:pBdr>
                <w:bottom w:val="single" w:sz="4" w:space="1" w:color="auto"/>
              </w:pBdr>
              <w:spacing w:line="240" w:lineRule="exact"/>
              <w:jc w:val="center"/>
              <w:rPr>
                <w:rFonts w:ascii="Arial" w:hAnsi="Arial" w:cs="Browallia New"/>
                <w:sz w:val="14"/>
                <w:szCs w:val="17"/>
              </w:rPr>
            </w:pPr>
            <w:r w:rsidRPr="00D8092D">
              <w:rPr>
                <w:rFonts w:ascii="Arial" w:hAnsi="Arial" w:cs="Browallia New"/>
                <w:sz w:val="14"/>
                <w:szCs w:val="17"/>
              </w:rPr>
              <w:t>Company’s name</w:t>
            </w:r>
          </w:p>
        </w:tc>
        <w:tc>
          <w:tcPr>
            <w:tcW w:w="1890" w:type="dxa"/>
            <w:gridSpan w:val="2"/>
            <w:tcMar>
              <w:top w:w="0" w:type="dxa"/>
              <w:left w:w="108" w:type="dxa"/>
              <w:bottom w:w="0" w:type="dxa"/>
              <w:right w:w="108" w:type="dxa"/>
            </w:tcMar>
            <w:vAlign w:val="bottom"/>
            <w:hideMark/>
          </w:tcPr>
          <w:p w14:paraId="6FAE304A" w14:textId="77777777" w:rsidR="00D216A5" w:rsidRPr="00D8092D" w:rsidRDefault="00D216A5" w:rsidP="00417771">
            <w:pPr>
              <w:pBdr>
                <w:bottom w:val="single" w:sz="4" w:space="1" w:color="auto"/>
              </w:pBdr>
              <w:spacing w:line="240" w:lineRule="exact"/>
              <w:jc w:val="center"/>
              <w:rPr>
                <w:rFonts w:ascii="Arial" w:hAnsi="Arial" w:cstheme="minorBidi"/>
                <w:sz w:val="14"/>
                <w:szCs w:val="14"/>
              </w:rPr>
            </w:pPr>
            <w:r w:rsidRPr="00D8092D">
              <w:rPr>
                <w:rFonts w:ascii="Arial" w:hAnsi="Arial" w:cs="Arial"/>
                <w:sz w:val="14"/>
                <w:szCs w:val="14"/>
              </w:rPr>
              <w:t>Share of profit (loss) from investments in associates</w:t>
            </w:r>
          </w:p>
        </w:tc>
        <w:tc>
          <w:tcPr>
            <w:tcW w:w="1890" w:type="dxa"/>
            <w:gridSpan w:val="3"/>
            <w:tcMar>
              <w:top w:w="0" w:type="dxa"/>
              <w:left w:w="108" w:type="dxa"/>
              <w:bottom w:w="0" w:type="dxa"/>
              <w:right w:w="108" w:type="dxa"/>
            </w:tcMar>
            <w:vAlign w:val="bottom"/>
            <w:hideMark/>
          </w:tcPr>
          <w:p w14:paraId="087F758E" w14:textId="77777777" w:rsidR="00D216A5" w:rsidRPr="00D8092D" w:rsidRDefault="00D216A5" w:rsidP="00417771">
            <w:pPr>
              <w:pBdr>
                <w:bottom w:val="single" w:sz="4" w:space="1" w:color="auto"/>
              </w:pBdr>
              <w:spacing w:line="240" w:lineRule="exact"/>
              <w:jc w:val="center"/>
              <w:rPr>
                <w:rFonts w:ascii="Arial" w:hAnsi="Arial" w:cs="Arial"/>
                <w:sz w:val="14"/>
                <w:szCs w:val="14"/>
                <w:cs/>
              </w:rPr>
            </w:pPr>
            <w:r w:rsidRPr="00D8092D">
              <w:rPr>
                <w:rFonts w:ascii="Arial" w:hAnsi="Arial" w:cs="Arial"/>
                <w:sz w:val="14"/>
                <w:szCs w:val="14"/>
              </w:rPr>
              <w:t>Share of other comprehensive</w:t>
            </w:r>
            <w:r w:rsidRPr="00D8092D">
              <w:rPr>
                <w:rFonts w:ascii="Arial" w:hAnsi="Arial" w:cstheme="minorBidi" w:hint="cs"/>
                <w:sz w:val="14"/>
                <w:szCs w:val="14"/>
                <w:cs/>
              </w:rPr>
              <w:t xml:space="preserve"> </w:t>
            </w:r>
            <w:r w:rsidRPr="00D8092D">
              <w:rPr>
                <w:rFonts w:ascii="Arial" w:hAnsi="Arial" w:cstheme="minorBidi"/>
                <w:sz w:val="14"/>
                <w:szCs w:val="14"/>
              </w:rPr>
              <w:t>income</w:t>
            </w:r>
            <w:r w:rsidRPr="00D8092D">
              <w:rPr>
                <w:rFonts w:ascii="Arial" w:hAnsi="Arial" w:cs="Arial"/>
                <w:sz w:val="14"/>
                <w:szCs w:val="14"/>
              </w:rPr>
              <w:t xml:space="preserve"> (loss) from investments in associates</w:t>
            </w:r>
          </w:p>
        </w:tc>
        <w:tc>
          <w:tcPr>
            <w:tcW w:w="1803" w:type="dxa"/>
            <w:gridSpan w:val="2"/>
            <w:tcMar>
              <w:top w:w="0" w:type="dxa"/>
              <w:left w:w="108" w:type="dxa"/>
              <w:bottom w:w="0" w:type="dxa"/>
              <w:right w:w="108" w:type="dxa"/>
            </w:tcMar>
            <w:vAlign w:val="bottom"/>
            <w:hideMark/>
          </w:tcPr>
          <w:p w14:paraId="1CCD8701" w14:textId="77777777" w:rsidR="00D216A5" w:rsidRPr="00D8092D" w:rsidRDefault="00D216A5" w:rsidP="00417771">
            <w:pPr>
              <w:pBdr>
                <w:bottom w:val="single" w:sz="4" w:space="1" w:color="auto"/>
              </w:pBdr>
              <w:spacing w:line="240" w:lineRule="exact"/>
              <w:jc w:val="center"/>
              <w:rPr>
                <w:rFonts w:ascii="Arial" w:hAnsi="Arial" w:cs="Arial"/>
                <w:sz w:val="14"/>
                <w:szCs w:val="14"/>
              </w:rPr>
            </w:pPr>
            <w:r w:rsidRPr="00D8092D">
              <w:rPr>
                <w:rFonts w:ascii="Arial" w:hAnsi="Arial" w:cs="Arial"/>
                <w:sz w:val="14"/>
                <w:szCs w:val="14"/>
              </w:rPr>
              <w:t>Dividend received</w:t>
            </w:r>
          </w:p>
        </w:tc>
      </w:tr>
      <w:tr w:rsidR="00D216A5" w:rsidRPr="00D8092D" w14:paraId="34F48BB6" w14:textId="77777777" w:rsidTr="00C00AE7">
        <w:tc>
          <w:tcPr>
            <w:tcW w:w="3491" w:type="dxa"/>
            <w:tcMar>
              <w:top w:w="0" w:type="dxa"/>
              <w:left w:w="108" w:type="dxa"/>
              <w:bottom w:w="0" w:type="dxa"/>
              <w:right w:w="108" w:type="dxa"/>
            </w:tcMar>
          </w:tcPr>
          <w:p w14:paraId="6BDB2979" w14:textId="77777777" w:rsidR="00D216A5" w:rsidRPr="00D8092D" w:rsidRDefault="00D216A5" w:rsidP="00D216A5">
            <w:pPr>
              <w:spacing w:line="240" w:lineRule="exact"/>
              <w:jc w:val="center"/>
              <w:rPr>
                <w:rFonts w:ascii="Arial" w:hAnsi="Arial" w:cs="Arial"/>
                <w:sz w:val="14"/>
                <w:szCs w:val="14"/>
              </w:rPr>
            </w:pPr>
          </w:p>
        </w:tc>
        <w:tc>
          <w:tcPr>
            <w:tcW w:w="945" w:type="dxa"/>
            <w:tcMar>
              <w:top w:w="0" w:type="dxa"/>
              <w:left w:w="108" w:type="dxa"/>
              <w:bottom w:w="0" w:type="dxa"/>
              <w:right w:w="108" w:type="dxa"/>
            </w:tcMar>
          </w:tcPr>
          <w:p w14:paraId="51D2E584" w14:textId="3D670D1C" w:rsidR="00D216A5" w:rsidRPr="00D8092D" w:rsidRDefault="00D216A5" w:rsidP="00D216A5">
            <w:pPr>
              <w:pBdr>
                <w:bottom w:val="single" w:sz="4" w:space="1" w:color="auto"/>
              </w:pBdr>
              <w:spacing w:line="240" w:lineRule="exact"/>
              <w:jc w:val="center"/>
              <w:rPr>
                <w:rFonts w:ascii="Arial" w:hAnsi="Arial" w:cstheme="minorBidi"/>
                <w:sz w:val="14"/>
                <w:szCs w:val="14"/>
              </w:rPr>
            </w:pPr>
            <w:r>
              <w:rPr>
                <w:rFonts w:ascii="Arial" w:hAnsi="Arial" w:cstheme="minorBidi"/>
                <w:sz w:val="14"/>
                <w:szCs w:val="14"/>
              </w:rPr>
              <w:t>2025</w:t>
            </w:r>
          </w:p>
        </w:tc>
        <w:tc>
          <w:tcPr>
            <w:tcW w:w="945" w:type="dxa"/>
            <w:tcMar>
              <w:top w:w="0" w:type="dxa"/>
              <w:left w:w="108" w:type="dxa"/>
              <w:bottom w:w="0" w:type="dxa"/>
              <w:right w:w="108" w:type="dxa"/>
            </w:tcMar>
          </w:tcPr>
          <w:p w14:paraId="22BBDBC9" w14:textId="26DF17D9" w:rsidR="00D216A5" w:rsidRPr="00D8092D" w:rsidRDefault="00D216A5" w:rsidP="00D216A5">
            <w:pPr>
              <w:pBdr>
                <w:bottom w:val="single" w:sz="4" w:space="1" w:color="auto"/>
              </w:pBdr>
              <w:spacing w:line="240" w:lineRule="exact"/>
              <w:jc w:val="center"/>
              <w:rPr>
                <w:rFonts w:ascii="Arial" w:hAnsi="Arial" w:cstheme="minorBidi"/>
                <w:sz w:val="14"/>
                <w:szCs w:val="14"/>
              </w:rPr>
            </w:pPr>
            <w:r w:rsidRPr="00D8092D">
              <w:rPr>
                <w:rFonts w:ascii="Arial" w:hAnsi="Arial" w:cstheme="minorBidi"/>
                <w:sz w:val="14"/>
                <w:szCs w:val="14"/>
              </w:rPr>
              <w:t>2024</w:t>
            </w:r>
          </w:p>
        </w:tc>
        <w:tc>
          <w:tcPr>
            <w:tcW w:w="945" w:type="dxa"/>
            <w:gridSpan w:val="2"/>
            <w:tcMar>
              <w:top w:w="0" w:type="dxa"/>
              <w:left w:w="108" w:type="dxa"/>
              <w:bottom w:w="0" w:type="dxa"/>
              <w:right w:w="108" w:type="dxa"/>
            </w:tcMar>
          </w:tcPr>
          <w:p w14:paraId="1BEB77E7" w14:textId="77465005" w:rsidR="00D216A5" w:rsidRPr="00D8092D" w:rsidRDefault="00D216A5" w:rsidP="00D216A5">
            <w:pPr>
              <w:pBdr>
                <w:bottom w:val="single" w:sz="4" w:space="1" w:color="auto"/>
              </w:pBdr>
              <w:spacing w:line="240" w:lineRule="exact"/>
              <w:jc w:val="center"/>
              <w:rPr>
                <w:rFonts w:ascii="Arial" w:hAnsi="Arial" w:cstheme="minorBidi"/>
                <w:sz w:val="14"/>
                <w:szCs w:val="14"/>
              </w:rPr>
            </w:pPr>
            <w:r>
              <w:rPr>
                <w:rFonts w:ascii="Arial" w:hAnsi="Arial" w:cstheme="minorBidi"/>
                <w:sz w:val="14"/>
                <w:szCs w:val="14"/>
              </w:rPr>
              <w:t>2025</w:t>
            </w:r>
          </w:p>
        </w:tc>
        <w:tc>
          <w:tcPr>
            <w:tcW w:w="945" w:type="dxa"/>
            <w:tcMar>
              <w:top w:w="0" w:type="dxa"/>
              <w:left w:w="108" w:type="dxa"/>
              <w:bottom w:w="0" w:type="dxa"/>
              <w:right w:w="108" w:type="dxa"/>
            </w:tcMar>
          </w:tcPr>
          <w:p w14:paraId="33639024" w14:textId="355049EA" w:rsidR="00D216A5" w:rsidRPr="00D8092D" w:rsidRDefault="00D216A5" w:rsidP="00D216A5">
            <w:pPr>
              <w:pBdr>
                <w:bottom w:val="single" w:sz="4" w:space="1" w:color="auto"/>
              </w:pBdr>
              <w:spacing w:line="240" w:lineRule="exact"/>
              <w:jc w:val="center"/>
              <w:rPr>
                <w:rFonts w:ascii="Arial" w:hAnsi="Arial" w:cstheme="minorBidi"/>
                <w:sz w:val="14"/>
                <w:szCs w:val="14"/>
              </w:rPr>
            </w:pPr>
            <w:r w:rsidRPr="00D8092D">
              <w:rPr>
                <w:rFonts w:ascii="Arial" w:hAnsi="Arial" w:cstheme="minorBidi"/>
                <w:sz w:val="14"/>
                <w:szCs w:val="14"/>
              </w:rPr>
              <w:t>2024</w:t>
            </w:r>
          </w:p>
        </w:tc>
        <w:tc>
          <w:tcPr>
            <w:tcW w:w="901" w:type="dxa"/>
            <w:tcMar>
              <w:top w:w="0" w:type="dxa"/>
              <w:left w:w="108" w:type="dxa"/>
              <w:bottom w:w="0" w:type="dxa"/>
              <w:right w:w="108" w:type="dxa"/>
            </w:tcMar>
          </w:tcPr>
          <w:p w14:paraId="0D9D89E6" w14:textId="2F70DE54" w:rsidR="00D216A5" w:rsidRPr="00D8092D" w:rsidRDefault="00D216A5" w:rsidP="00D216A5">
            <w:pPr>
              <w:pBdr>
                <w:bottom w:val="single" w:sz="4" w:space="1" w:color="auto"/>
              </w:pBdr>
              <w:spacing w:line="240" w:lineRule="exact"/>
              <w:jc w:val="center"/>
              <w:rPr>
                <w:rFonts w:ascii="Arial" w:hAnsi="Arial" w:cstheme="minorBidi"/>
                <w:sz w:val="14"/>
                <w:szCs w:val="14"/>
              </w:rPr>
            </w:pPr>
            <w:r>
              <w:rPr>
                <w:rFonts w:ascii="Arial" w:hAnsi="Arial" w:cstheme="minorBidi"/>
                <w:sz w:val="14"/>
                <w:szCs w:val="14"/>
              </w:rPr>
              <w:t>2025</w:t>
            </w:r>
          </w:p>
        </w:tc>
        <w:tc>
          <w:tcPr>
            <w:tcW w:w="902" w:type="dxa"/>
            <w:tcMar>
              <w:top w:w="0" w:type="dxa"/>
              <w:left w:w="108" w:type="dxa"/>
              <w:bottom w:w="0" w:type="dxa"/>
              <w:right w:w="108" w:type="dxa"/>
            </w:tcMar>
            <w:hideMark/>
          </w:tcPr>
          <w:p w14:paraId="6FC007B5" w14:textId="6B5D8231" w:rsidR="00D216A5" w:rsidRPr="00D8092D" w:rsidRDefault="00D216A5" w:rsidP="00D216A5">
            <w:pPr>
              <w:pBdr>
                <w:bottom w:val="single" w:sz="4" w:space="1" w:color="auto"/>
              </w:pBdr>
              <w:spacing w:line="240" w:lineRule="exact"/>
              <w:jc w:val="center"/>
              <w:rPr>
                <w:rFonts w:ascii="Arial" w:hAnsi="Arial" w:cstheme="minorBidi"/>
                <w:sz w:val="14"/>
                <w:szCs w:val="14"/>
              </w:rPr>
            </w:pPr>
            <w:r w:rsidRPr="00D8092D">
              <w:rPr>
                <w:rFonts w:ascii="Arial" w:hAnsi="Arial" w:cstheme="minorBidi"/>
                <w:sz w:val="14"/>
                <w:szCs w:val="14"/>
              </w:rPr>
              <w:t>2024</w:t>
            </w:r>
          </w:p>
        </w:tc>
      </w:tr>
      <w:tr w:rsidR="00D216A5" w:rsidRPr="00D8092D" w14:paraId="2D2308A9" w14:textId="77777777" w:rsidTr="00C00AE7">
        <w:trPr>
          <w:trHeight w:val="80"/>
        </w:trPr>
        <w:tc>
          <w:tcPr>
            <w:tcW w:w="3491" w:type="dxa"/>
            <w:tcMar>
              <w:top w:w="0" w:type="dxa"/>
              <w:left w:w="108" w:type="dxa"/>
              <w:bottom w:w="0" w:type="dxa"/>
              <w:right w:w="108" w:type="dxa"/>
            </w:tcMar>
            <w:hideMark/>
          </w:tcPr>
          <w:p w14:paraId="24A0A0C2" w14:textId="77777777" w:rsidR="00D216A5" w:rsidRPr="00D8092D" w:rsidRDefault="00D216A5" w:rsidP="00D216A5">
            <w:pPr>
              <w:spacing w:line="240" w:lineRule="exact"/>
              <w:rPr>
                <w:rFonts w:ascii="Arial" w:hAnsi="Arial" w:cs="Arial"/>
                <w:sz w:val="14"/>
                <w:szCs w:val="14"/>
              </w:rPr>
            </w:pPr>
            <w:r w:rsidRPr="00D8092D">
              <w:rPr>
                <w:rFonts w:ascii="Arial" w:hAnsi="Arial" w:cs="Arial"/>
                <w:sz w:val="14"/>
                <w:szCs w:val="14"/>
              </w:rPr>
              <w:t>Banyan Tree China Pte. Ltd.</w:t>
            </w:r>
            <w:r w:rsidRPr="00D8092D">
              <w:rPr>
                <w:rFonts w:ascii="Arial" w:hAnsi="Arial" w:cs="Arial"/>
                <w:sz w:val="14"/>
                <w:szCs w:val="14"/>
                <w:cs/>
              </w:rPr>
              <w:t xml:space="preserve"> </w:t>
            </w:r>
          </w:p>
        </w:tc>
        <w:tc>
          <w:tcPr>
            <w:tcW w:w="945" w:type="dxa"/>
            <w:tcMar>
              <w:top w:w="0" w:type="dxa"/>
              <w:left w:w="108" w:type="dxa"/>
              <w:bottom w:w="0" w:type="dxa"/>
              <w:right w:w="108" w:type="dxa"/>
            </w:tcMar>
          </w:tcPr>
          <w:p w14:paraId="4143EB92" w14:textId="089C2916" w:rsidR="00D216A5" w:rsidRPr="00D8092D" w:rsidRDefault="00DF4056" w:rsidP="00C00AE7">
            <w:pPr>
              <w:tabs>
                <w:tab w:val="decimal" w:pos="615"/>
              </w:tabs>
              <w:spacing w:line="240" w:lineRule="exact"/>
              <w:rPr>
                <w:rFonts w:ascii="Arial" w:hAnsi="Arial" w:cs="Arial"/>
                <w:sz w:val="14"/>
                <w:szCs w:val="14"/>
              </w:rPr>
            </w:pPr>
            <w:r>
              <w:rPr>
                <w:rFonts w:ascii="Arial" w:hAnsi="Arial" w:cs="Arial"/>
                <w:sz w:val="14"/>
                <w:szCs w:val="14"/>
              </w:rPr>
              <w:t>(838)</w:t>
            </w:r>
          </w:p>
        </w:tc>
        <w:tc>
          <w:tcPr>
            <w:tcW w:w="945" w:type="dxa"/>
            <w:tcMar>
              <w:top w:w="0" w:type="dxa"/>
              <w:left w:w="108" w:type="dxa"/>
              <w:bottom w:w="0" w:type="dxa"/>
              <w:right w:w="108" w:type="dxa"/>
            </w:tcMar>
          </w:tcPr>
          <w:p w14:paraId="65B1299C" w14:textId="2FE2C09C" w:rsidR="00D216A5" w:rsidRPr="00D8092D" w:rsidRDefault="00D216A5" w:rsidP="00C00AE7">
            <w:pPr>
              <w:tabs>
                <w:tab w:val="decimal" w:pos="615"/>
              </w:tabs>
              <w:spacing w:line="240" w:lineRule="exact"/>
              <w:rPr>
                <w:rFonts w:ascii="Arial" w:hAnsi="Arial" w:cs="Arial"/>
                <w:sz w:val="14"/>
                <w:szCs w:val="14"/>
              </w:rPr>
            </w:pPr>
            <w:r w:rsidRPr="00D8092D">
              <w:rPr>
                <w:rFonts w:ascii="Arial" w:hAnsi="Arial" w:cs="Arial"/>
                <w:sz w:val="14"/>
                <w:szCs w:val="14"/>
              </w:rPr>
              <w:t>50</w:t>
            </w:r>
          </w:p>
        </w:tc>
        <w:tc>
          <w:tcPr>
            <w:tcW w:w="945" w:type="dxa"/>
            <w:gridSpan w:val="2"/>
            <w:tcMar>
              <w:top w:w="0" w:type="dxa"/>
              <w:left w:w="108" w:type="dxa"/>
              <w:bottom w:w="0" w:type="dxa"/>
              <w:right w:w="108" w:type="dxa"/>
            </w:tcMar>
          </w:tcPr>
          <w:p w14:paraId="58964340" w14:textId="49E1402B" w:rsidR="00D216A5" w:rsidRPr="00D8092D" w:rsidRDefault="006146F5" w:rsidP="00C00AE7">
            <w:pPr>
              <w:tabs>
                <w:tab w:val="decimal" w:pos="615"/>
              </w:tabs>
              <w:spacing w:line="240" w:lineRule="exact"/>
              <w:rPr>
                <w:rFonts w:ascii="Arial" w:hAnsi="Arial" w:cs="Arial"/>
                <w:sz w:val="14"/>
                <w:szCs w:val="14"/>
              </w:rPr>
            </w:pPr>
            <w:r>
              <w:rPr>
                <w:rFonts w:ascii="Arial" w:hAnsi="Arial" w:cs="Arial"/>
                <w:sz w:val="14"/>
                <w:szCs w:val="14"/>
              </w:rPr>
              <w:t>-</w:t>
            </w:r>
          </w:p>
        </w:tc>
        <w:tc>
          <w:tcPr>
            <w:tcW w:w="945" w:type="dxa"/>
            <w:tcMar>
              <w:top w:w="0" w:type="dxa"/>
              <w:left w:w="108" w:type="dxa"/>
              <w:bottom w:w="0" w:type="dxa"/>
              <w:right w:w="108" w:type="dxa"/>
            </w:tcMar>
          </w:tcPr>
          <w:p w14:paraId="179ED893" w14:textId="15612B49" w:rsidR="00D216A5" w:rsidRPr="00D8092D" w:rsidRDefault="00D216A5" w:rsidP="00C00AE7">
            <w:pPr>
              <w:tabs>
                <w:tab w:val="decimal" w:pos="615"/>
              </w:tabs>
              <w:spacing w:line="240" w:lineRule="exact"/>
              <w:rPr>
                <w:rFonts w:ascii="Arial" w:hAnsi="Arial" w:cs="Arial"/>
                <w:sz w:val="14"/>
                <w:szCs w:val="14"/>
              </w:rPr>
            </w:pPr>
            <w:r w:rsidRPr="00D8092D">
              <w:rPr>
                <w:rFonts w:ascii="Arial" w:hAnsi="Arial" w:cs="Arial"/>
                <w:sz w:val="14"/>
                <w:szCs w:val="14"/>
              </w:rPr>
              <w:t>-</w:t>
            </w:r>
          </w:p>
        </w:tc>
        <w:tc>
          <w:tcPr>
            <w:tcW w:w="901" w:type="dxa"/>
            <w:tcMar>
              <w:top w:w="0" w:type="dxa"/>
              <w:left w:w="108" w:type="dxa"/>
              <w:bottom w:w="0" w:type="dxa"/>
              <w:right w:w="108" w:type="dxa"/>
            </w:tcMar>
          </w:tcPr>
          <w:p w14:paraId="43E74F93" w14:textId="66AE9DF9" w:rsidR="00D216A5" w:rsidRPr="00D8092D" w:rsidRDefault="00DE508D" w:rsidP="00C00AE7">
            <w:pPr>
              <w:tabs>
                <w:tab w:val="decimal" w:pos="615"/>
              </w:tabs>
              <w:spacing w:line="240" w:lineRule="exact"/>
              <w:rPr>
                <w:rFonts w:ascii="Arial" w:hAnsi="Arial" w:cs="Arial"/>
                <w:sz w:val="14"/>
                <w:szCs w:val="14"/>
              </w:rPr>
            </w:pPr>
            <w:r>
              <w:rPr>
                <w:rFonts w:ascii="Arial" w:hAnsi="Arial" w:cs="Arial"/>
                <w:sz w:val="14"/>
                <w:szCs w:val="14"/>
              </w:rPr>
              <w:t>-</w:t>
            </w:r>
          </w:p>
        </w:tc>
        <w:tc>
          <w:tcPr>
            <w:tcW w:w="902" w:type="dxa"/>
            <w:tcMar>
              <w:top w:w="0" w:type="dxa"/>
              <w:left w:w="108" w:type="dxa"/>
              <w:bottom w:w="0" w:type="dxa"/>
              <w:right w:w="108" w:type="dxa"/>
            </w:tcMar>
            <w:hideMark/>
          </w:tcPr>
          <w:p w14:paraId="1BE4A1E1" w14:textId="73873229" w:rsidR="00D216A5" w:rsidRPr="00D8092D" w:rsidRDefault="00D216A5" w:rsidP="00C00AE7">
            <w:pPr>
              <w:tabs>
                <w:tab w:val="decimal" w:pos="615"/>
              </w:tabs>
              <w:spacing w:line="240" w:lineRule="exact"/>
              <w:rPr>
                <w:rFonts w:ascii="Arial" w:hAnsi="Arial" w:cs="Arial"/>
                <w:sz w:val="14"/>
                <w:szCs w:val="14"/>
              </w:rPr>
            </w:pPr>
            <w:r w:rsidRPr="00D8092D">
              <w:rPr>
                <w:rFonts w:ascii="Arial" w:hAnsi="Arial" w:cs="Arial"/>
                <w:sz w:val="14"/>
                <w:szCs w:val="14"/>
              </w:rPr>
              <w:t>-</w:t>
            </w:r>
          </w:p>
        </w:tc>
      </w:tr>
      <w:tr w:rsidR="00D216A5" w:rsidRPr="00D8092D" w14:paraId="406DC0BE" w14:textId="77777777" w:rsidTr="00C00AE7">
        <w:trPr>
          <w:trHeight w:val="80"/>
        </w:trPr>
        <w:tc>
          <w:tcPr>
            <w:tcW w:w="3491" w:type="dxa"/>
            <w:tcMar>
              <w:top w:w="0" w:type="dxa"/>
              <w:left w:w="108" w:type="dxa"/>
              <w:bottom w:w="0" w:type="dxa"/>
              <w:right w:w="108" w:type="dxa"/>
            </w:tcMar>
          </w:tcPr>
          <w:p w14:paraId="765186BE" w14:textId="37CC2C25" w:rsidR="00D216A5" w:rsidRPr="00D8092D" w:rsidRDefault="00D216A5" w:rsidP="00D216A5">
            <w:pPr>
              <w:spacing w:line="240" w:lineRule="exact"/>
              <w:rPr>
                <w:rFonts w:ascii="Arial" w:hAnsi="Arial" w:cs="Arial"/>
                <w:sz w:val="14"/>
                <w:szCs w:val="14"/>
              </w:rPr>
            </w:pPr>
            <w:r w:rsidRPr="00D216A5">
              <w:rPr>
                <w:rFonts w:ascii="Arial" w:hAnsi="Arial" w:cs="Arial"/>
                <w:sz w:val="14"/>
                <w:szCs w:val="14"/>
              </w:rPr>
              <w:t>Tropical Resorts Limited</w:t>
            </w:r>
          </w:p>
        </w:tc>
        <w:tc>
          <w:tcPr>
            <w:tcW w:w="945" w:type="dxa"/>
            <w:tcMar>
              <w:top w:w="0" w:type="dxa"/>
              <w:left w:w="108" w:type="dxa"/>
              <w:bottom w:w="0" w:type="dxa"/>
              <w:right w:w="108" w:type="dxa"/>
            </w:tcMar>
          </w:tcPr>
          <w:p w14:paraId="30AB27AD" w14:textId="69E0E5AA" w:rsidR="00D216A5" w:rsidRPr="00D8092D" w:rsidRDefault="00DF4056" w:rsidP="00C00AE7">
            <w:pPr>
              <w:tabs>
                <w:tab w:val="decimal" w:pos="615"/>
              </w:tabs>
              <w:spacing w:line="240" w:lineRule="exact"/>
              <w:rPr>
                <w:rFonts w:ascii="Arial" w:hAnsi="Arial" w:cs="Arial"/>
                <w:sz w:val="14"/>
                <w:szCs w:val="14"/>
              </w:rPr>
            </w:pPr>
            <w:r>
              <w:rPr>
                <w:rFonts w:ascii="Arial" w:hAnsi="Arial" w:cs="Arial"/>
                <w:sz w:val="14"/>
                <w:szCs w:val="14"/>
              </w:rPr>
              <w:t>-</w:t>
            </w:r>
          </w:p>
        </w:tc>
        <w:tc>
          <w:tcPr>
            <w:tcW w:w="945" w:type="dxa"/>
            <w:tcMar>
              <w:top w:w="0" w:type="dxa"/>
              <w:left w:w="108" w:type="dxa"/>
              <w:bottom w:w="0" w:type="dxa"/>
              <w:right w:w="108" w:type="dxa"/>
            </w:tcMar>
          </w:tcPr>
          <w:p w14:paraId="311DED0B" w14:textId="43335CD1" w:rsidR="00D216A5" w:rsidRPr="00D8092D" w:rsidRDefault="00D216A5" w:rsidP="00C00AE7">
            <w:pPr>
              <w:tabs>
                <w:tab w:val="decimal" w:pos="615"/>
              </w:tabs>
              <w:spacing w:line="240" w:lineRule="exact"/>
              <w:rPr>
                <w:rFonts w:ascii="Arial" w:hAnsi="Arial" w:cs="Arial"/>
                <w:sz w:val="14"/>
                <w:szCs w:val="14"/>
              </w:rPr>
            </w:pPr>
            <w:r>
              <w:rPr>
                <w:rFonts w:ascii="Arial" w:hAnsi="Arial" w:cs="Arial"/>
                <w:sz w:val="14"/>
                <w:szCs w:val="14"/>
              </w:rPr>
              <w:t>-</w:t>
            </w:r>
          </w:p>
        </w:tc>
        <w:tc>
          <w:tcPr>
            <w:tcW w:w="945" w:type="dxa"/>
            <w:gridSpan w:val="2"/>
            <w:tcMar>
              <w:top w:w="0" w:type="dxa"/>
              <w:left w:w="108" w:type="dxa"/>
              <w:bottom w:w="0" w:type="dxa"/>
              <w:right w:w="108" w:type="dxa"/>
            </w:tcMar>
          </w:tcPr>
          <w:p w14:paraId="641B86A0" w14:textId="61678876" w:rsidR="00D216A5" w:rsidRPr="00D8092D" w:rsidRDefault="006146F5" w:rsidP="00C00AE7">
            <w:pPr>
              <w:tabs>
                <w:tab w:val="decimal" w:pos="615"/>
              </w:tabs>
              <w:spacing w:line="240" w:lineRule="exact"/>
              <w:rPr>
                <w:rFonts w:ascii="Arial" w:hAnsi="Arial" w:cs="Arial"/>
                <w:sz w:val="14"/>
                <w:szCs w:val="14"/>
              </w:rPr>
            </w:pPr>
            <w:r>
              <w:rPr>
                <w:rFonts w:ascii="Arial" w:hAnsi="Arial" w:cs="Arial"/>
                <w:sz w:val="14"/>
                <w:szCs w:val="14"/>
              </w:rPr>
              <w:t>-</w:t>
            </w:r>
          </w:p>
        </w:tc>
        <w:tc>
          <w:tcPr>
            <w:tcW w:w="945" w:type="dxa"/>
            <w:tcMar>
              <w:top w:w="0" w:type="dxa"/>
              <w:left w:w="108" w:type="dxa"/>
              <w:bottom w:w="0" w:type="dxa"/>
              <w:right w:w="108" w:type="dxa"/>
            </w:tcMar>
          </w:tcPr>
          <w:p w14:paraId="0F089AD8" w14:textId="247C8842" w:rsidR="00D216A5" w:rsidRPr="00D8092D" w:rsidRDefault="00D216A5" w:rsidP="00C00AE7">
            <w:pPr>
              <w:tabs>
                <w:tab w:val="decimal" w:pos="615"/>
              </w:tabs>
              <w:spacing w:line="240" w:lineRule="exact"/>
              <w:rPr>
                <w:rFonts w:ascii="Arial" w:hAnsi="Arial" w:cs="Arial"/>
                <w:sz w:val="14"/>
                <w:szCs w:val="14"/>
              </w:rPr>
            </w:pPr>
            <w:r>
              <w:rPr>
                <w:rFonts w:ascii="Arial" w:hAnsi="Arial" w:cs="Arial"/>
                <w:sz w:val="14"/>
                <w:szCs w:val="14"/>
              </w:rPr>
              <w:t>-</w:t>
            </w:r>
          </w:p>
        </w:tc>
        <w:tc>
          <w:tcPr>
            <w:tcW w:w="901" w:type="dxa"/>
            <w:tcMar>
              <w:top w:w="0" w:type="dxa"/>
              <w:left w:w="108" w:type="dxa"/>
              <w:bottom w:w="0" w:type="dxa"/>
              <w:right w:w="108" w:type="dxa"/>
            </w:tcMar>
          </w:tcPr>
          <w:p w14:paraId="58290777" w14:textId="53EF4C06" w:rsidR="00D216A5" w:rsidRPr="00D8092D" w:rsidRDefault="00DE508D" w:rsidP="00C00AE7">
            <w:pPr>
              <w:tabs>
                <w:tab w:val="decimal" w:pos="615"/>
              </w:tabs>
              <w:spacing w:line="240" w:lineRule="exact"/>
              <w:rPr>
                <w:rFonts w:ascii="Arial" w:hAnsi="Arial" w:cs="Arial"/>
                <w:sz w:val="14"/>
                <w:szCs w:val="14"/>
              </w:rPr>
            </w:pPr>
            <w:r>
              <w:rPr>
                <w:rFonts w:ascii="Arial" w:hAnsi="Arial" w:cs="Arial"/>
                <w:sz w:val="14"/>
                <w:szCs w:val="14"/>
              </w:rPr>
              <w:t>-</w:t>
            </w:r>
          </w:p>
        </w:tc>
        <w:tc>
          <w:tcPr>
            <w:tcW w:w="902" w:type="dxa"/>
            <w:tcMar>
              <w:top w:w="0" w:type="dxa"/>
              <w:left w:w="108" w:type="dxa"/>
              <w:bottom w:w="0" w:type="dxa"/>
              <w:right w:w="108" w:type="dxa"/>
            </w:tcMar>
          </w:tcPr>
          <w:p w14:paraId="39104682" w14:textId="588406A5" w:rsidR="00D216A5" w:rsidRPr="00D8092D" w:rsidRDefault="00D216A5" w:rsidP="00C00AE7">
            <w:pPr>
              <w:tabs>
                <w:tab w:val="decimal" w:pos="615"/>
              </w:tabs>
              <w:spacing w:line="240" w:lineRule="exact"/>
              <w:rPr>
                <w:rFonts w:ascii="Arial" w:hAnsi="Arial" w:cs="Arial"/>
                <w:sz w:val="14"/>
                <w:szCs w:val="14"/>
              </w:rPr>
            </w:pPr>
            <w:r>
              <w:rPr>
                <w:rFonts w:ascii="Arial" w:hAnsi="Arial" w:cs="Arial"/>
                <w:sz w:val="14"/>
                <w:szCs w:val="14"/>
              </w:rPr>
              <w:t>-</w:t>
            </w:r>
          </w:p>
        </w:tc>
      </w:tr>
      <w:tr w:rsidR="00DE508D" w:rsidRPr="00D8092D" w14:paraId="1D8CCEE2" w14:textId="77777777" w:rsidTr="00C00AE7">
        <w:trPr>
          <w:trHeight w:val="80"/>
        </w:trPr>
        <w:tc>
          <w:tcPr>
            <w:tcW w:w="3491" w:type="dxa"/>
            <w:tcMar>
              <w:top w:w="0" w:type="dxa"/>
              <w:left w:w="108" w:type="dxa"/>
              <w:bottom w:w="0" w:type="dxa"/>
              <w:right w:w="108" w:type="dxa"/>
            </w:tcMar>
          </w:tcPr>
          <w:p w14:paraId="6ADD6F6F" w14:textId="716A96C0" w:rsidR="00DE508D" w:rsidRPr="00D216A5" w:rsidRDefault="00DE508D" w:rsidP="00DE508D">
            <w:pPr>
              <w:spacing w:line="240" w:lineRule="exact"/>
              <w:rPr>
                <w:rFonts w:ascii="Arial" w:hAnsi="Arial" w:cs="Arial"/>
                <w:sz w:val="14"/>
                <w:szCs w:val="14"/>
              </w:rPr>
            </w:pPr>
            <w:r w:rsidRPr="00D8092D">
              <w:rPr>
                <w:rFonts w:ascii="Arial" w:hAnsi="Arial" w:cs="Arial"/>
                <w:sz w:val="14"/>
                <w:szCs w:val="14"/>
              </w:rPr>
              <w:t>Thai Wah Public</w:t>
            </w:r>
            <w:r w:rsidRPr="00D8092D">
              <w:rPr>
                <w:rFonts w:ascii="Arial" w:hAnsi="Arial" w:cs="Arial"/>
                <w:sz w:val="14"/>
                <w:szCs w:val="14"/>
                <w:cs/>
              </w:rPr>
              <w:t xml:space="preserve"> </w:t>
            </w:r>
            <w:r w:rsidRPr="00D8092D">
              <w:rPr>
                <w:rFonts w:ascii="Arial" w:hAnsi="Arial" w:cs="Arial"/>
                <w:sz w:val="14"/>
                <w:szCs w:val="14"/>
              </w:rPr>
              <w:t>Company Limited</w:t>
            </w:r>
          </w:p>
        </w:tc>
        <w:tc>
          <w:tcPr>
            <w:tcW w:w="945" w:type="dxa"/>
            <w:tcMar>
              <w:top w:w="0" w:type="dxa"/>
              <w:left w:w="108" w:type="dxa"/>
              <w:bottom w:w="0" w:type="dxa"/>
              <w:right w:w="108" w:type="dxa"/>
            </w:tcMar>
          </w:tcPr>
          <w:p w14:paraId="4C08EF02" w14:textId="5B8B06E7" w:rsidR="00DE508D" w:rsidRPr="00D8092D" w:rsidRDefault="00856C39" w:rsidP="00C00AE7">
            <w:pPr>
              <w:tabs>
                <w:tab w:val="decimal" w:pos="615"/>
              </w:tabs>
              <w:spacing w:line="240" w:lineRule="exact"/>
              <w:rPr>
                <w:rFonts w:ascii="Arial" w:hAnsi="Arial" w:cs="Arial"/>
                <w:sz w:val="14"/>
                <w:szCs w:val="14"/>
              </w:rPr>
            </w:pPr>
            <w:r>
              <w:rPr>
                <w:rFonts w:ascii="Arial" w:hAnsi="Arial" w:cs="Arial"/>
                <w:sz w:val="14"/>
                <w:szCs w:val="14"/>
              </w:rPr>
              <w:t>2,700</w:t>
            </w:r>
          </w:p>
        </w:tc>
        <w:tc>
          <w:tcPr>
            <w:tcW w:w="945" w:type="dxa"/>
            <w:tcMar>
              <w:top w:w="0" w:type="dxa"/>
              <w:left w:w="108" w:type="dxa"/>
              <w:bottom w:w="0" w:type="dxa"/>
              <w:right w:w="108" w:type="dxa"/>
            </w:tcMar>
          </w:tcPr>
          <w:p w14:paraId="0DC5F8F8" w14:textId="2126472D" w:rsidR="00DE508D" w:rsidRDefault="00DE508D" w:rsidP="00C00AE7">
            <w:pPr>
              <w:tabs>
                <w:tab w:val="decimal" w:pos="615"/>
              </w:tabs>
              <w:spacing w:line="240" w:lineRule="exact"/>
              <w:rPr>
                <w:rFonts w:ascii="Arial" w:hAnsi="Arial" w:cs="Arial"/>
                <w:sz w:val="14"/>
                <w:szCs w:val="14"/>
              </w:rPr>
            </w:pPr>
            <w:r w:rsidRPr="00D8092D">
              <w:rPr>
                <w:rFonts w:ascii="Arial" w:hAnsi="Arial" w:cs="Arial"/>
                <w:sz w:val="14"/>
                <w:szCs w:val="14"/>
              </w:rPr>
              <w:t>(6,869)</w:t>
            </w:r>
          </w:p>
        </w:tc>
        <w:tc>
          <w:tcPr>
            <w:tcW w:w="945" w:type="dxa"/>
            <w:gridSpan w:val="2"/>
            <w:tcMar>
              <w:top w:w="0" w:type="dxa"/>
              <w:left w:w="108" w:type="dxa"/>
              <w:bottom w:w="0" w:type="dxa"/>
              <w:right w:w="108" w:type="dxa"/>
            </w:tcMar>
          </w:tcPr>
          <w:p w14:paraId="7EED0261" w14:textId="7764EADD" w:rsidR="00DE508D" w:rsidRPr="00D8092D" w:rsidRDefault="00856C39" w:rsidP="00C00AE7">
            <w:pPr>
              <w:tabs>
                <w:tab w:val="decimal" w:pos="615"/>
              </w:tabs>
              <w:spacing w:line="240" w:lineRule="exact"/>
              <w:rPr>
                <w:rFonts w:ascii="Arial" w:hAnsi="Arial" w:cs="Arial"/>
                <w:sz w:val="14"/>
                <w:szCs w:val="14"/>
              </w:rPr>
            </w:pPr>
            <w:r>
              <w:rPr>
                <w:rFonts w:ascii="Arial" w:hAnsi="Arial" w:cs="Arial"/>
                <w:sz w:val="14"/>
                <w:szCs w:val="14"/>
              </w:rPr>
              <w:t>(</w:t>
            </w:r>
            <w:r w:rsidR="006146F5">
              <w:rPr>
                <w:rFonts w:ascii="Arial" w:hAnsi="Arial" w:cs="Arial"/>
                <w:sz w:val="14"/>
                <w:szCs w:val="14"/>
              </w:rPr>
              <w:t>7,791</w:t>
            </w:r>
            <w:r>
              <w:rPr>
                <w:rFonts w:ascii="Arial" w:hAnsi="Arial" w:cs="Arial"/>
                <w:sz w:val="14"/>
                <w:szCs w:val="14"/>
              </w:rPr>
              <w:t>)</w:t>
            </w:r>
          </w:p>
        </w:tc>
        <w:tc>
          <w:tcPr>
            <w:tcW w:w="945" w:type="dxa"/>
            <w:tcMar>
              <w:top w:w="0" w:type="dxa"/>
              <w:left w:w="108" w:type="dxa"/>
              <w:bottom w:w="0" w:type="dxa"/>
              <w:right w:w="108" w:type="dxa"/>
            </w:tcMar>
          </w:tcPr>
          <w:p w14:paraId="65813D98" w14:textId="548553E6" w:rsidR="00DE508D" w:rsidRDefault="00DE508D" w:rsidP="00C00AE7">
            <w:pPr>
              <w:tabs>
                <w:tab w:val="decimal" w:pos="615"/>
              </w:tabs>
              <w:spacing w:line="240" w:lineRule="exact"/>
              <w:rPr>
                <w:rFonts w:ascii="Arial" w:hAnsi="Arial" w:cs="Arial"/>
                <w:sz w:val="14"/>
                <w:szCs w:val="14"/>
              </w:rPr>
            </w:pPr>
            <w:r w:rsidRPr="00D8092D">
              <w:rPr>
                <w:rFonts w:ascii="Arial" w:hAnsi="Arial" w:cs="Arial"/>
                <w:sz w:val="14"/>
                <w:szCs w:val="14"/>
              </w:rPr>
              <w:t>(1,805)</w:t>
            </w:r>
          </w:p>
        </w:tc>
        <w:tc>
          <w:tcPr>
            <w:tcW w:w="901" w:type="dxa"/>
            <w:tcMar>
              <w:top w:w="0" w:type="dxa"/>
              <w:left w:w="108" w:type="dxa"/>
              <w:bottom w:w="0" w:type="dxa"/>
              <w:right w:w="108" w:type="dxa"/>
            </w:tcMar>
          </w:tcPr>
          <w:p w14:paraId="2A24E1E3" w14:textId="364924B9" w:rsidR="00DE508D" w:rsidRDefault="00DE508D" w:rsidP="00C00AE7">
            <w:pPr>
              <w:tabs>
                <w:tab w:val="decimal" w:pos="615"/>
              </w:tabs>
              <w:spacing w:line="240" w:lineRule="exact"/>
              <w:rPr>
                <w:rFonts w:ascii="Arial" w:hAnsi="Arial" w:cs="Arial"/>
                <w:sz w:val="14"/>
                <w:szCs w:val="14"/>
              </w:rPr>
            </w:pPr>
            <w:r>
              <w:rPr>
                <w:rFonts w:ascii="Arial" w:hAnsi="Arial" w:cs="Arial"/>
                <w:sz w:val="14"/>
                <w:szCs w:val="14"/>
              </w:rPr>
              <w:t>5,03</w:t>
            </w:r>
            <w:r w:rsidR="006146F5">
              <w:rPr>
                <w:rFonts w:ascii="Arial" w:hAnsi="Arial" w:cs="Arial"/>
                <w:sz w:val="14"/>
                <w:szCs w:val="14"/>
              </w:rPr>
              <w:t>6</w:t>
            </w:r>
          </w:p>
        </w:tc>
        <w:tc>
          <w:tcPr>
            <w:tcW w:w="902" w:type="dxa"/>
            <w:tcMar>
              <w:top w:w="0" w:type="dxa"/>
              <w:left w:w="108" w:type="dxa"/>
              <w:bottom w:w="0" w:type="dxa"/>
              <w:right w:w="108" w:type="dxa"/>
            </w:tcMar>
          </w:tcPr>
          <w:p w14:paraId="63FA89FE" w14:textId="3D7D7BDE" w:rsidR="00DE508D" w:rsidRDefault="00DE508D" w:rsidP="00C00AE7">
            <w:pPr>
              <w:tabs>
                <w:tab w:val="decimal" w:pos="615"/>
              </w:tabs>
              <w:spacing w:line="240" w:lineRule="exact"/>
              <w:rPr>
                <w:rFonts w:ascii="Arial" w:hAnsi="Arial" w:cs="Arial"/>
                <w:sz w:val="14"/>
                <w:szCs w:val="14"/>
              </w:rPr>
            </w:pPr>
            <w:r w:rsidRPr="00D8092D">
              <w:rPr>
                <w:rFonts w:ascii="Arial" w:hAnsi="Arial" w:cs="Arial"/>
                <w:sz w:val="14"/>
                <w:szCs w:val="14"/>
              </w:rPr>
              <w:t>8,040</w:t>
            </w:r>
          </w:p>
        </w:tc>
      </w:tr>
      <w:tr w:rsidR="00DF4056" w:rsidRPr="00D8092D" w14:paraId="5E2CE579" w14:textId="77777777" w:rsidTr="00C00AE7">
        <w:tc>
          <w:tcPr>
            <w:tcW w:w="3491" w:type="dxa"/>
            <w:tcMar>
              <w:top w:w="0" w:type="dxa"/>
              <w:left w:w="108" w:type="dxa"/>
              <w:bottom w:w="0" w:type="dxa"/>
              <w:right w:w="108" w:type="dxa"/>
            </w:tcMar>
          </w:tcPr>
          <w:p w14:paraId="340FFFA8" w14:textId="699A8D3C" w:rsidR="00DF4056" w:rsidRPr="00D8092D" w:rsidRDefault="00DF4056" w:rsidP="00DF4056">
            <w:pPr>
              <w:spacing w:line="240" w:lineRule="exact"/>
              <w:rPr>
                <w:rFonts w:ascii="Arial" w:hAnsi="Arial" w:cs="Arial"/>
                <w:sz w:val="14"/>
                <w:szCs w:val="14"/>
              </w:rPr>
            </w:pPr>
            <w:proofErr w:type="spellStart"/>
            <w:r w:rsidRPr="00DE508D">
              <w:rPr>
                <w:rFonts w:ascii="Arial" w:hAnsi="Arial" w:cs="Arial"/>
                <w:sz w:val="14"/>
                <w:szCs w:val="14"/>
              </w:rPr>
              <w:t>Bibace</w:t>
            </w:r>
            <w:proofErr w:type="spellEnd"/>
            <w:r w:rsidRPr="00DE508D">
              <w:rPr>
                <w:rFonts w:ascii="Arial" w:hAnsi="Arial" w:cs="Arial"/>
                <w:sz w:val="14"/>
                <w:szCs w:val="14"/>
              </w:rPr>
              <w:t xml:space="preserve"> Investments Ltd.</w:t>
            </w:r>
          </w:p>
        </w:tc>
        <w:tc>
          <w:tcPr>
            <w:tcW w:w="945" w:type="dxa"/>
            <w:tcMar>
              <w:top w:w="0" w:type="dxa"/>
              <w:left w:w="108" w:type="dxa"/>
              <w:bottom w:w="0" w:type="dxa"/>
              <w:right w:w="108" w:type="dxa"/>
            </w:tcMar>
          </w:tcPr>
          <w:p w14:paraId="64CF95B6" w14:textId="566B2C25" w:rsidR="00DF4056" w:rsidRPr="00D8092D" w:rsidRDefault="00DF4056" w:rsidP="00C00AE7">
            <w:pPr>
              <w:pBdr>
                <w:bottom w:val="single" w:sz="4" w:space="1" w:color="auto"/>
              </w:pBdr>
              <w:tabs>
                <w:tab w:val="decimal" w:pos="615"/>
              </w:tabs>
              <w:spacing w:line="240" w:lineRule="exact"/>
              <w:rPr>
                <w:rFonts w:ascii="Arial" w:hAnsi="Arial" w:cs="Arial"/>
                <w:sz w:val="14"/>
                <w:szCs w:val="14"/>
              </w:rPr>
            </w:pPr>
            <w:r>
              <w:rPr>
                <w:rFonts w:ascii="Arial" w:hAnsi="Arial" w:cs="Arial"/>
                <w:sz w:val="14"/>
                <w:szCs w:val="14"/>
              </w:rPr>
              <w:t>(6,32</w:t>
            </w:r>
            <w:r w:rsidR="001B3618">
              <w:rPr>
                <w:rFonts w:ascii="Arial" w:hAnsi="Arial" w:cs="Arial"/>
                <w:sz w:val="14"/>
                <w:szCs w:val="14"/>
              </w:rPr>
              <w:t>3</w:t>
            </w:r>
            <w:r>
              <w:rPr>
                <w:rFonts w:ascii="Arial" w:hAnsi="Arial" w:cs="Arial"/>
                <w:sz w:val="14"/>
                <w:szCs w:val="14"/>
              </w:rPr>
              <w:t>)</w:t>
            </w:r>
          </w:p>
        </w:tc>
        <w:tc>
          <w:tcPr>
            <w:tcW w:w="945" w:type="dxa"/>
            <w:tcMar>
              <w:top w:w="0" w:type="dxa"/>
              <w:left w:w="108" w:type="dxa"/>
              <w:bottom w:w="0" w:type="dxa"/>
              <w:right w:w="108" w:type="dxa"/>
            </w:tcMar>
          </w:tcPr>
          <w:p w14:paraId="0AAF647A" w14:textId="1774BEFC" w:rsidR="00DF4056" w:rsidRPr="00D8092D" w:rsidRDefault="00DF4056" w:rsidP="00C00AE7">
            <w:pPr>
              <w:pBdr>
                <w:bottom w:val="single" w:sz="4" w:space="1" w:color="auto"/>
              </w:pBdr>
              <w:tabs>
                <w:tab w:val="decimal" w:pos="615"/>
              </w:tabs>
              <w:spacing w:line="240" w:lineRule="exact"/>
              <w:rPr>
                <w:rFonts w:ascii="Arial" w:hAnsi="Arial" w:cs="Arial"/>
                <w:sz w:val="14"/>
                <w:szCs w:val="14"/>
              </w:rPr>
            </w:pPr>
            <w:r>
              <w:rPr>
                <w:rFonts w:ascii="Arial" w:hAnsi="Arial" w:cs="Arial"/>
                <w:sz w:val="14"/>
                <w:szCs w:val="14"/>
              </w:rPr>
              <w:t>-</w:t>
            </w:r>
          </w:p>
        </w:tc>
        <w:tc>
          <w:tcPr>
            <w:tcW w:w="945" w:type="dxa"/>
            <w:gridSpan w:val="2"/>
            <w:tcMar>
              <w:top w:w="0" w:type="dxa"/>
              <w:left w:w="108" w:type="dxa"/>
              <w:bottom w:w="0" w:type="dxa"/>
              <w:right w:w="108" w:type="dxa"/>
            </w:tcMar>
          </w:tcPr>
          <w:p w14:paraId="05AE4B61" w14:textId="74CF8F87" w:rsidR="00DF4056" w:rsidRPr="00D8092D" w:rsidRDefault="00DF4056" w:rsidP="00C00AE7">
            <w:pPr>
              <w:pBdr>
                <w:bottom w:val="single" w:sz="4" w:space="1" w:color="auto"/>
              </w:pBdr>
              <w:tabs>
                <w:tab w:val="decimal" w:pos="615"/>
              </w:tabs>
              <w:spacing w:line="240" w:lineRule="exact"/>
              <w:rPr>
                <w:rFonts w:ascii="Arial" w:hAnsi="Arial" w:cs="Arial"/>
                <w:sz w:val="14"/>
                <w:szCs w:val="14"/>
                <w:cs/>
              </w:rPr>
            </w:pPr>
            <w:r>
              <w:rPr>
                <w:rFonts w:ascii="Arial" w:hAnsi="Arial" w:cs="Arial"/>
                <w:sz w:val="14"/>
                <w:szCs w:val="14"/>
              </w:rPr>
              <w:t>(15,676)</w:t>
            </w:r>
          </w:p>
        </w:tc>
        <w:tc>
          <w:tcPr>
            <w:tcW w:w="945" w:type="dxa"/>
            <w:tcMar>
              <w:top w:w="0" w:type="dxa"/>
              <w:left w:w="108" w:type="dxa"/>
              <w:bottom w:w="0" w:type="dxa"/>
              <w:right w:w="108" w:type="dxa"/>
            </w:tcMar>
          </w:tcPr>
          <w:p w14:paraId="0A8E7E6A" w14:textId="59C220E8" w:rsidR="00DF4056" w:rsidRPr="00D8092D" w:rsidRDefault="00DF4056" w:rsidP="00C00AE7">
            <w:pPr>
              <w:pBdr>
                <w:bottom w:val="single" w:sz="4" w:space="1" w:color="auto"/>
              </w:pBdr>
              <w:tabs>
                <w:tab w:val="decimal" w:pos="615"/>
              </w:tabs>
              <w:spacing w:line="240" w:lineRule="exact"/>
              <w:rPr>
                <w:rFonts w:ascii="Arial" w:hAnsi="Arial" w:cs="Arial"/>
                <w:sz w:val="14"/>
                <w:szCs w:val="14"/>
                <w:cs/>
              </w:rPr>
            </w:pPr>
            <w:r>
              <w:rPr>
                <w:rFonts w:ascii="Arial" w:hAnsi="Arial" w:cs="Arial"/>
                <w:sz w:val="14"/>
                <w:szCs w:val="14"/>
              </w:rPr>
              <w:t>-</w:t>
            </w:r>
          </w:p>
        </w:tc>
        <w:tc>
          <w:tcPr>
            <w:tcW w:w="901" w:type="dxa"/>
            <w:tcMar>
              <w:top w:w="0" w:type="dxa"/>
              <w:left w:w="108" w:type="dxa"/>
              <w:bottom w:w="0" w:type="dxa"/>
              <w:right w:w="108" w:type="dxa"/>
            </w:tcMar>
          </w:tcPr>
          <w:p w14:paraId="17946880" w14:textId="07754FA8" w:rsidR="00DF4056" w:rsidRPr="00D8092D" w:rsidRDefault="00DF4056" w:rsidP="00C00AE7">
            <w:pPr>
              <w:pBdr>
                <w:bottom w:val="single" w:sz="4" w:space="1" w:color="auto"/>
              </w:pBdr>
              <w:tabs>
                <w:tab w:val="decimal" w:pos="615"/>
              </w:tabs>
              <w:spacing w:line="240" w:lineRule="exact"/>
              <w:rPr>
                <w:rFonts w:ascii="Arial" w:hAnsi="Arial" w:cs="Arial"/>
                <w:sz w:val="14"/>
                <w:szCs w:val="14"/>
              </w:rPr>
            </w:pPr>
            <w:r>
              <w:rPr>
                <w:rFonts w:ascii="Arial" w:hAnsi="Arial" w:cs="Arial"/>
                <w:sz w:val="14"/>
                <w:szCs w:val="14"/>
              </w:rPr>
              <w:t>-</w:t>
            </w:r>
          </w:p>
        </w:tc>
        <w:tc>
          <w:tcPr>
            <w:tcW w:w="902" w:type="dxa"/>
            <w:tcMar>
              <w:top w:w="0" w:type="dxa"/>
              <w:left w:w="108" w:type="dxa"/>
              <w:bottom w:w="0" w:type="dxa"/>
              <w:right w:w="108" w:type="dxa"/>
            </w:tcMar>
          </w:tcPr>
          <w:p w14:paraId="3379AE9F" w14:textId="3A7D9EAC" w:rsidR="00DF4056" w:rsidRPr="00D8092D" w:rsidRDefault="00DF4056" w:rsidP="00C00AE7">
            <w:pPr>
              <w:pBdr>
                <w:bottom w:val="single" w:sz="4" w:space="1" w:color="auto"/>
              </w:pBdr>
              <w:tabs>
                <w:tab w:val="decimal" w:pos="615"/>
              </w:tabs>
              <w:spacing w:line="240" w:lineRule="exact"/>
              <w:rPr>
                <w:rFonts w:ascii="Arial" w:hAnsi="Arial" w:cs="Arial"/>
                <w:sz w:val="14"/>
                <w:szCs w:val="14"/>
              </w:rPr>
            </w:pPr>
            <w:r>
              <w:rPr>
                <w:rFonts w:ascii="Arial" w:hAnsi="Arial" w:cs="Arial"/>
                <w:sz w:val="14"/>
                <w:szCs w:val="14"/>
              </w:rPr>
              <w:t>-</w:t>
            </w:r>
          </w:p>
        </w:tc>
      </w:tr>
      <w:tr w:rsidR="00D216A5" w:rsidRPr="00D8092D" w14:paraId="353CFD49" w14:textId="77777777" w:rsidTr="00C00AE7">
        <w:tc>
          <w:tcPr>
            <w:tcW w:w="3491" w:type="dxa"/>
            <w:tcMar>
              <w:top w:w="0" w:type="dxa"/>
              <w:left w:w="108" w:type="dxa"/>
              <w:bottom w:w="0" w:type="dxa"/>
              <w:right w:w="108" w:type="dxa"/>
            </w:tcMar>
            <w:hideMark/>
          </w:tcPr>
          <w:p w14:paraId="7B6C3961" w14:textId="77777777" w:rsidR="00D216A5" w:rsidRPr="00D8092D" w:rsidRDefault="00D216A5" w:rsidP="00D216A5">
            <w:pPr>
              <w:spacing w:line="240" w:lineRule="exact"/>
              <w:rPr>
                <w:rFonts w:ascii="Arial" w:hAnsi="Arial" w:cs="Arial"/>
                <w:sz w:val="14"/>
                <w:szCs w:val="14"/>
              </w:rPr>
            </w:pPr>
            <w:r w:rsidRPr="00D8092D">
              <w:rPr>
                <w:rFonts w:ascii="Arial" w:hAnsi="Arial" w:cs="Arial"/>
                <w:sz w:val="14"/>
                <w:szCs w:val="14"/>
              </w:rPr>
              <w:t>Total</w:t>
            </w:r>
          </w:p>
        </w:tc>
        <w:tc>
          <w:tcPr>
            <w:tcW w:w="945" w:type="dxa"/>
            <w:tcMar>
              <w:top w:w="0" w:type="dxa"/>
              <w:left w:w="108" w:type="dxa"/>
              <w:bottom w:w="0" w:type="dxa"/>
              <w:right w:w="108" w:type="dxa"/>
            </w:tcMar>
            <w:vAlign w:val="bottom"/>
          </w:tcPr>
          <w:p w14:paraId="01E24A0F" w14:textId="7D486C14" w:rsidR="00D216A5" w:rsidRPr="00D8092D" w:rsidRDefault="00DF4056" w:rsidP="00C00AE7">
            <w:pPr>
              <w:pBdr>
                <w:bottom w:val="double" w:sz="4" w:space="1" w:color="auto"/>
              </w:pBdr>
              <w:tabs>
                <w:tab w:val="decimal" w:pos="615"/>
              </w:tabs>
              <w:spacing w:line="240" w:lineRule="exact"/>
              <w:rPr>
                <w:rFonts w:ascii="Arial" w:hAnsi="Arial" w:cs="Arial"/>
                <w:sz w:val="14"/>
                <w:szCs w:val="14"/>
              </w:rPr>
            </w:pPr>
            <w:r>
              <w:rPr>
                <w:rFonts w:ascii="Arial" w:hAnsi="Arial" w:cs="Arial"/>
                <w:sz w:val="14"/>
                <w:szCs w:val="14"/>
              </w:rPr>
              <w:t>(</w:t>
            </w:r>
            <w:r w:rsidR="00856C39">
              <w:rPr>
                <w:rFonts w:ascii="Arial" w:hAnsi="Arial" w:cs="Arial"/>
                <w:sz w:val="14"/>
                <w:szCs w:val="14"/>
              </w:rPr>
              <w:t>4</w:t>
            </w:r>
            <w:r>
              <w:rPr>
                <w:rFonts w:ascii="Arial" w:hAnsi="Arial" w:cs="Arial"/>
                <w:sz w:val="14"/>
                <w:szCs w:val="14"/>
              </w:rPr>
              <w:t>,</w:t>
            </w:r>
            <w:r w:rsidR="00856C39">
              <w:rPr>
                <w:rFonts w:ascii="Arial" w:hAnsi="Arial" w:cs="Arial"/>
                <w:sz w:val="14"/>
                <w:szCs w:val="14"/>
              </w:rPr>
              <w:t>46</w:t>
            </w:r>
            <w:r w:rsidR="001B3618">
              <w:rPr>
                <w:rFonts w:ascii="Arial" w:hAnsi="Arial" w:cs="Arial"/>
                <w:sz w:val="14"/>
                <w:szCs w:val="14"/>
              </w:rPr>
              <w:t>1</w:t>
            </w:r>
            <w:r>
              <w:rPr>
                <w:rFonts w:ascii="Arial" w:hAnsi="Arial" w:cs="Arial"/>
                <w:sz w:val="14"/>
                <w:szCs w:val="14"/>
              </w:rPr>
              <w:t>)</w:t>
            </w:r>
          </w:p>
        </w:tc>
        <w:tc>
          <w:tcPr>
            <w:tcW w:w="945" w:type="dxa"/>
            <w:tcMar>
              <w:top w:w="0" w:type="dxa"/>
              <w:left w:w="108" w:type="dxa"/>
              <w:bottom w:w="0" w:type="dxa"/>
              <w:right w:w="108" w:type="dxa"/>
            </w:tcMar>
            <w:vAlign w:val="bottom"/>
          </w:tcPr>
          <w:p w14:paraId="613FD2D3" w14:textId="21E517E6" w:rsidR="00D216A5" w:rsidRPr="00D8092D" w:rsidRDefault="00D216A5" w:rsidP="00C00AE7">
            <w:pPr>
              <w:pBdr>
                <w:bottom w:val="double" w:sz="4" w:space="1" w:color="auto"/>
              </w:pBdr>
              <w:tabs>
                <w:tab w:val="decimal" w:pos="615"/>
              </w:tabs>
              <w:spacing w:line="240" w:lineRule="exact"/>
              <w:rPr>
                <w:rFonts w:ascii="Arial" w:hAnsi="Arial" w:cs="Arial"/>
                <w:sz w:val="14"/>
                <w:szCs w:val="14"/>
              </w:rPr>
            </w:pPr>
            <w:r w:rsidRPr="00D8092D">
              <w:rPr>
                <w:rFonts w:ascii="Arial" w:hAnsi="Arial" w:cs="Arial"/>
                <w:sz w:val="14"/>
                <w:szCs w:val="14"/>
              </w:rPr>
              <w:t>(6,819)</w:t>
            </w:r>
          </w:p>
        </w:tc>
        <w:tc>
          <w:tcPr>
            <w:tcW w:w="945" w:type="dxa"/>
            <w:gridSpan w:val="2"/>
            <w:tcMar>
              <w:top w:w="0" w:type="dxa"/>
              <w:left w:w="108" w:type="dxa"/>
              <w:bottom w:w="0" w:type="dxa"/>
              <w:right w:w="108" w:type="dxa"/>
            </w:tcMar>
            <w:vAlign w:val="bottom"/>
          </w:tcPr>
          <w:p w14:paraId="6887DD64" w14:textId="7D5AB6A3" w:rsidR="00D216A5" w:rsidRPr="00D8092D" w:rsidRDefault="00DF4056" w:rsidP="00C00AE7">
            <w:pPr>
              <w:pBdr>
                <w:bottom w:val="double" w:sz="4" w:space="1" w:color="auto"/>
              </w:pBdr>
              <w:tabs>
                <w:tab w:val="decimal" w:pos="615"/>
              </w:tabs>
              <w:spacing w:line="240" w:lineRule="exact"/>
              <w:rPr>
                <w:rFonts w:ascii="Arial" w:hAnsi="Arial" w:cs="Arial"/>
                <w:sz w:val="14"/>
                <w:szCs w:val="14"/>
              </w:rPr>
            </w:pPr>
            <w:r>
              <w:rPr>
                <w:rFonts w:ascii="Arial" w:hAnsi="Arial" w:cs="Arial"/>
                <w:sz w:val="14"/>
                <w:szCs w:val="14"/>
              </w:rPr>
              <w:t>(</w:t>
            </w:r>
            <w:r w:rsidR="006146F5">
              <w:rPr>
                <w:rFonts w:ascii="Arial" w:hAnsi="Arial" w:cs="Arial"/>
                <w:sz w:val="14"/>
                <w:szCs w:val="14"/>
              </w:rPr>
              <w:t>23,467</w:t>
            </w:r>
            <w:r>
              <w:rPr>
                <w:rFonts w:ascii="Arial" w:hAnsi="Arial" w:cs="Arial"/>
                <w:sz w:val="14"/>
                <w:szCs w:val="14"/>
              </w:rPr>
              <w:t>)</w:t>
            </w:r>
          </w:p>
        </w:tc>
        <w:tc>
          <w:tcPr>
            <w:tcW w:w="945" w:type="dxa"/>
            <w:tcMar>
              <w:top w:w="0" w:type="dxa"/>
              <w:left w:w="108" w:type="dxa"/>
              <w:bottom w:w="0" w:type="dxa"/>
              <w:right w:w="108" w:type="dxa"/>
            </w:tcMar>
            <w:vAlign w:val="bottom"/>
          </w:tcPr>
          <w:p w14:paraId="3F453605" w14:textId="68941737" w:rsidR="00D216A5" w:rsidRPr="00D8092D" w:rsidRDefault="00D216A5" w:rsidP="00C00AE7">
            <w:pPr>
              <w:pBdr>
                <w:bottom w:val="double" w:sz="4" w:space="1" w:color="auto"/>
              </w:pBdr>
              <w:tabs>
                <w:tab w:val="decimal" w:pos="615"/>
              </w:tabs>
              <w:spacing w:line="240" w:lineRule="exact"/>
              <w:rPr>
                <w:rFonts w:ascii="Arial" w:hAnsi="Arial" w:cs="Arial"/>
                <w:sz w:val="14"/>
                <w:szCs w:val="14"/>
              </w:rPr>
            </w:pPr>
            <w:r w:rsidRPr="00D8092D">
              <w:rPr>
                <w:rFonts w:ascii="Arial" w:hAnsi="Arial" w:cs="Arial"/>
                <w:sz w:val="14"/>
                <w:szCs w:val="14"/>
              </w:rPr>
              <w:t>(1,805)</w:t>
            </w:r>
          </w:p>
        </w:tc>
        <w:tc>
          <w:tcPr>
            <w:tcW w:w="901" w:type="dxa"/>
            <w:tcMar>
              <w:top w:w="0" w:type="dxa"/>
              <w:left w:w="108" w:type="dxa"/>
              <w:bottom w:w="0" w:type="dxa"/>
              <w:right w:w="108" w:type="dxa"/>
            </w:tcMar>
            <w:vAlign w:val="bottom"/>
          </w:tcPr>
          <w:p w14:paraId="5D363ED9" w14:textId="77DBFD55" w:rsidR="00D216A5" w:rsidRPr="00D8092D" w:rsidRDefault="00DE508D" w:rsidP="00C00AE7">
            <w:pPr>
              <w:pBdr>
                <w:bottom w:val="double" w:sz="4" w:space="1" w:color="auto"/>
              </w:pBdr>
              <w:tabs>
                <w:tab w:val="decimal" w:pos="615"/>
              </w:tabs>
              <w:spacing w:line="240" w:lineRule="exact"/>
              <w:rPr>
                <w:rFonts w:ascii="Arial" w:hAnsi="Arial" w:cs="Arial"/>
                <w:sz w:val="14"/>
                <w:szCs w:val="14"/>
              </w:rPr>
            </w:pPr>
            <w:r>
              <w:rPr>
                <w:rFonts w:ascii="Arial" w:hAnsi="Arial" w:cs="Arial"/>
                <w:sz w:val="14"/>
                <w:szCs w:val="14"/>
              </w:rPr>
              <w:t>5,03</w:t>
            </w:r>
            <w:r w:rsidR="006146F5">
              <w:rPr>
                <w:rFonts w:ascii="Arial" w:hAnsi="Arial" w:cs="Arial"/>
                <w:sz w:val="14"/>
                <w:szCs w:val="14"/>
              </w:rPr>
              <w:t>6</w:t>
            </w:r>
          </w:p>
        </w:tc>
        <w:tc>
          <w:tcPr>
            <w:tcW w:w="902" w:type="dxa"/>
            <w:tcMar>
              <w:top w:w="0" w:type="dxa"/>
              <w:left w:w="108" w:type="dxa"/>
              <w:bottom w:w="0" w:type="dxa"/>
              <w:right w:w="108" w:type="dxa"/>
            </w:tcMar>
            <w:vAlign w:val="bottom"/>
            <w:hideMark/>
          </w:tcPr>
          <w:p w14:paraId="0515ED4B" w14:textId="01C9837E" w:rsidR="00D216A5" w:rsidRPr="00D8092D" w:rsidRDefault="00D216A5" w:rsidP="00C00AE7">
            <w:pPr>
              <w:pBdr>
                <w:bottom w:val="double" w:sz="4" w:space="1" w:color="auto"/>
              </w:pBdr>
              <w:tabs>
                <w:tab w:val="decimal" w:pos="615"/>
              </w:tabs>
              <w:spacing w:line="240" w:lineRule="exact"/>
              <w:rPr>
                <w:rFonts w:ascii="Arial" w:hAnsi="Arial" w:cs="Arial"/>
                <w:sz w:val="14"/>
                <w:szCs w:val="14"/>
              </w:rPr>
            </w:pPr>
            <w:r w:rsidRPr="00D8092D">
              <w:rPr>
                <w:rFonts w:ascii="Arial" w:hAnsi="Arial" w:cs="Arial"/>
                <w:sz w:val="14"/>
                <w:szCs w:val="14"/>
              </w:rPr>
              <w:t>8,040</w:t>
            </w:r>
          </w:p>
        </w:tc>
      </w:tr>
    </w:tbl>
    <w:p w14:paraId="7F047874" w14:textId="77777777" w:rsidR="00D216A5" w:rsidRDefault="00D216A5">
      <w:r>
        <w:br w:type="page"/>
      </w:r>
    </w:p>
    <w:tbl>
      <w:tblPr>
        <w:tblW w:w="9074" w:type="dxa"/>
        <w:tblInd w:w="468" w:type="dxa"/>
        <w:tblLayout w:type="fixed"/>
        <w:tblCellMar>
          <w:left w:w="0" w:type="dxa"/>
          <w:right w:w="0" w:type="dxa"/>
        </w:tblCellMar>
        <w:tblLook w:val="04A0" w:firstRow="1" w:lastRow="0" w:firstColumn="1" w:lastColumn="0" w:noHBand="0" w:noVBand="1"/>
      </w:tblPr>
      <w:tblGrid>
        <w:gridCol w:w="3492"/>
        <w:gridCol w:w="989"/>
        <w:gridCol w:w="990"/>
        <w:gridCol w:w="408"/>
        <w:gridCol w:w="492"/>
        <w:gridCol w:w="900"/>
        <w:gridCol w:w="900"/>
        <w:gridCol w:w="903"/>
      </w:tblGrid>
      <w:tr w:rsidR="00D216A5" w:rsidRPr="00D8092D" w14:paraId="0AB6D8B3" w14:textId="77777777" w:rsidTr="00417771">
        <w:tc>
          <w:tcPr>
            <w:tcW w:w="3492" w:type="dxa"/>
            <w:tcMar>
              <w:top w:w="0" w:type="dxa"/>
              <w:left w:w="108" w:type="dxa"/>
              <w:bottom w:w="0" w:type="dxa"/>
              <w:right w:w="108" w:type="dxa"/>
            </w:tcMar>
            <w:vAlign w:val="bottom"/>
          </w:tcPr>
          <w:p w14:paraId="0F4D1A48" w14:textId="5BFFCA65" w:rsidR="00D216A5" w:rsidRPr="00D8092D" w:rsidRDefault="00D216A5" w:rsidP="00417771">
            <w:pPr>
              <w:spacing w:line="240" w:lineRule="exact"/>
              <w:jc w:val="center"/>
              <w:rPr>
                <w:rFonts w:ascii="Arial" w:hAnsi="Arial" w:cs="Arial"/>
                <w:sz w:val="14"/>
                <w:szCs w:val="14"/>
              </w:rPr>
            </w:pPr>
          </w:p>
        </w:tc>
        <w:tc>
          <w:tcPr>
            <w:tcW w:w="2387" w:type="dxa"/>
            <w:gridSpan w:val="3"/>
            <w:tcMar>
              <w:top w:w="0" w:type="dxa"/>
              <w:left w:w="108" w:type="dxa"/>
              <w:bottom w:w="0" w:type="dxa"/>
              <w:right w:w="108" w:type="dxa"/>
            </w:tcMar>
            <w:vAlign w:val="bottom"/>
          </w:tcPr>
          <w:p w14:paraId="1BF5F2A2" w14:textId="77777777" w:rsidR="00D216A5" w:rsidRPr="00D8092D" w:rsidRDefault="00D216A5" w:rsidP="00417771">
            <w:pPr>
              <w:spacing w:line="240" w:lineRule="exact"/>
              <w:jc w:val="center"/>
              <w:rPr>
                <w:rFonts w:ascii="Arial" w:hAnsi="Arial" w:cs="Arial"/>
                <w:sz w:val="14"/>
                <w:szCs w:val="14"/>
              </w:rPr>
            </w:pPr>
          </w:p>
        </w:tc>
        <w:tc>
          <w:tcPr>
            <w:tcW w:w="3195" w:type="dxa"/>
            <w:gridSpan w:val="4"/>
            <w:tcMar>
              <w:top w:w="0" w:type="dxa"/>
              <w:left w:w="108" w:type="dxa"/>
              <w:bottom w:w="0" w:type="dxa"/>
              <w:right w:w="108" w:type="dxa"/>
            </w:tcMar>
            <w:vAlign w:val="bottom"/>
            <w:hideMark/>
          </w:tcPr>
          <w:p w14:paraId="4569E65A" w14:textId="77777777" w:rsidR="00D216A5" w:rsidRPr="00D8092D" w:rsidRDefault="00D216A5" w:rsidP="00417771">
            <w:pPr>
              <w:spacing w:line="240" w:lineRule="exact"/>
              <w:jc w:val="right"/>
              <w:rPr>
                <w:rFonts w:ascii="Arial" w:hAnsi="Arial" w:cs="Arial"/>
                <w:sz w:val="14"/>
                <w:szCs w:val="14"/>
              </w:rPr>
            </w:pPr>
            <w:r w:rsidRPr="00D8092D">
              <w:rPr>
                <w:rFonts w:ascii="Arial" w:hAnsi="Arial" w:cs="Arial"/>
                <w:sz w:val="14"/>
                <w:szCs w:val="14"/>
              </w:rPr>
              <w:t xml:space="preserve"> (Unit: Thousand Baht)</w:t>
            </w:r>
          </w:p>
        </w:tc>
      </w:tr>
      <w:tr w:rsidR="00D216A5" w:rsidRPr="00D8092D" w14:paraId="2E1C3A3E" w14:textId="77777777" w:rsidTr="00417771">
        <w:tc>
          <w:tcPr>
            <w:tcW w:w="3492" w:type="dxa"/>
            <w:tcMar>
              <w:top w:w="0" w:type="dxa"/>
              <w:left w:w="108" w:type="dxa"/>
              <w:bottom w:w="0" w:type="dxa"/>
              <w:right w:w="108" w:type="dxa"/>
            </w:tcMar>
            <w:vAlign w:val="bottom"/>
          </w:tcPr>
          <w:p w14:paraId="23A401E0" w14:textId="77777777" w:rsidR="00D216A5" w:rsidRPr="00D8092D" w:rsidRDefault="00D216A5" w:rsidP="00417771">
            <w:pPr>
              <w:spacing w:line="240" w:lineRule="exact"/>
              <w:jc w:val="center"/>
              <w:rPr>
                <w:rFonts w:ascii="Arial" w:hAnsi="Arial" w:cs="Arial"/>
                <w:sz w:val="14"/>
                <w:szCs w:val="14"/>
              </w:rPr>
            </w:pPr>
          </w:p>
        </w:tc>
        <w:tc>
          <w:tcPr>
            <w:tcW w:w="5582" w:type="dxa"/>
            <w:gridSpan w:val="7"/>
            <w:tcMar>
              <w:top w:w="0" w:type="dxa"/>
              <w:left w:w="108" w:type="dxa"/>
              <w:bottom w:w="0" w:type="dxa"/>
              <w:right w:w="108" w:type="dxa"/>
            </w:tcMar>
            <w:vAlign w:val="bottom"/>
            <w:hideMark/>
          </w:tcPr>
          <w:p w14:paraId="65E8C6B7" w14:textId="77777777" w:rsidR="00D216A5" w:rsidRPr="00D8092D" w:rsidRDefault="00D216A5" w:rsidP="00417771">
            <w:pPr>
              <w:pBdr>
                <w:bottom w:val="single" w:sz="4" w:space="1" w:color="auto"/>
              </w:pBdr>
              <w:spacing w:line="240" w:lineRule="exact"/>
              <w:jc w:val="center"/>
              <w:rPr>
                <w:rFonts w:ascii="Arial" w:hAnsi="Arial" w:cs="Arial"/>
                <w:sz w:val="14"/>
                <w:szCs w:val="14"/>
              </w:rPr>
            </w:pPr>
            <w:r w:rsidRPr="00D8092D">
              <w:rPr>
                <w:rFonts w:ascii="Arial" w:hAnsi="Arial" w:cs="Arial"/>
                <w:sz w:val="14"/>
                <w:szCs w:val="14"/>
              </w:rPr>
              <w:t>For the six-month periods ended 30 June</w:t>
            </w:r>
          </w:p>
        </w:tc>
      </w:tr>
      <w:tr w:rsidR="00D216A5" w:rsidRPr="00D8092D" w14:paraId="0D4A79CC" w14:textId="77777777" w:rsidTr="00417771">
        <w:tc>
          <w:tcPr>
            <w:tcW w:w="3492" w:type="dxa"/>
            <w:tcMar>
              <w:top w:w="0" w:type="dxa"/>
              <w:left w:w="108" w:type="dxa"/>
              <w:bottom w:w="0" w:type="dxa"/>
              <w:right w:w="108" w:type="dxa"/>
            </w:tcMar>
            <w:vAlign w:val="bottom"/>
          </w:tcPr>
          <w:p w14:paraId="0BF3153F" w14:textId="77777777" w:rsidR="00D216A5" w:rsidRPr="00D8092D" w:rsidRDefault="00D216A5" w:rsidP="00417771">
            <w:pPr>
              <w:spacing w:line="240" w:lineRule="exact"/>
              <w:jc w:val="center"/>
              <w:rPr>
                <w:rFonts w:ascii="Arial" w:hAnsi="Arial" w:cs="Arial"/>
                <w:sz w:val="14"/>
                <w:szCs w:val="14"/>
              </w:rPr>
            </w:pPr>
          </w:p>
        </w:tc>
        <w:tc>
          <w:tcPr>
            <w:tcW w:w="3779" w:type="dxa"/>
            <w:gridSpan w:val="5"/>
            <w:tcMar>
              <w:top w:w="0" w:type="dxa"/>
              <w:left w:w="108" w:type="dxa"/>
              <w:bottom w:w="0" w:type="dxa"/>
              <w:right w:w="108" w:type="dxa"/>
            </w:tcMar>
            <w:vAlign w:val="bottom"/>
            <w:hideMark/>
          </w:tcPr>
          <w:p w14:paraId="0782D89F" w14:textId="77777777" w:rsidR="00D216A5" w:rsidRPr="00D8092D" w:rsidRDefault="00D216A5" w:rsidP="00417771">
            <w:pPr>
              <w:pBdr>
                <w:bottom w:val="single" w:sz="4" w:space="1" w:color="auto"/>
              </w:pBdr>
              <w:spacing w:line="240" w:lineRule="exact"/>
              <w:jc w:val="center"/>
              <w:rPr>
                <w:rFonts w:ascii="Arial" w:hAnsi="Arial" w:cs="Arial"/>
                <w:sz w:val="14"/>
                <w:szCs w:val="14"/>
              </w:rPr>
            </w:pPr>
            <w:r w:rsidRPr="00D8092D">
              <w:rPr>
                <w:rFonts w:ascii="Arial" w:hAnsi="Arial" w:cs="Arial"/>
                <w:sz w:val="14"/>
                <w:szCs w:val="14"/>
              </w:rPr>
              <w:t>Consolidated financial statements</w:t>
            </w:r>
          </w:p>
        </w:tc>
        <w:tc>
          <w:tcPr>
            <w:tcW w:w="1803" w:type="dxa"/>
            <w:gridSpan w:val="2"/>
            <w:tcMar>
              <w:top w:w="0" w:type="dxa"/>
              <w:left w:w="108" w:type="dxa"/>
              <w:bottom w:w="0" w:type="dxa"/>
              <w:right w:w="108" w:type="dxa"/>
            </w:tcMar>
            <w:vAlign w:val="bottom"/>
            <w:hideMark/>
          </w:tcPr>
          <w:p w14:paraId="41BD1138" w14:textId="77777777" w:rsidR="00D216A5" w:rsidRPr="00D8092D" w:rsidRDefault="00D216A5" w:rsidP="00417771">
            <w:pPr>
              <w:pBdr>
                <w:bottom w:val="single" w:sz="4" w:space="1" w:color="auto"/>
              </w:pBdr>
              <w:spacing w:line="240" w:lineRule="exact"/>
              <w:jc w:val="center"/>
              <w:rPr>
                <w:rFonts w:ascii="Arial" w:hAnsi="Arial" w:cs="Arial"/>
                <w:sz w:val="14"/>
                <w:szCs w:val="14"/>
                <w:cs/>
              </w:rPr>
            </w:pPr>
            <w:r w:rsidRPr="00D8092D">
              <w:rPr>
                <w:rFonts w:ascii="Arial" w:hAnsi="Arial" w:cs="Arial"/>
                <w:sz w:val="14"/>
                <w:szCs w:val="14"/>
              </w:rPr>
              <w:t>Separate financial statements</w:t>
            </w:r>
          </w:p>
        </w:tc>
      </w:tr>
      <w:tr w:rsidR="00D216A5" w:rsidRPr="00D8092D" w14:paraId="40CEAA46" w14:textId="77777777" w:rsidTr="00417771">
        <w:tc>
          <w:tcPr>
            <w:tcW w:w="3492" w:type="dxa"/>
            <w:tcMar>
              <w:top w:w="0" w:type="dxa"/>
              <w:left w:w="108" w:type="dxa"/>
              <w:bottom w:w="0" w:type="dxa"/>
              <w:right w:w="108" w:type="dxa"/>
            </w:tcMar>
            <w:vAlign w:val="bottom"/>
            <w:hideMark/>
          </w:tcPr>
          <w:p w14:paraId="7D2F4286" w14:textId="77777777" w:rsidR="00D216A5" w:rsidRPr="00D8092D" w:rsidRDefault="00D216A5" w:rsidP="00417771">
            <w:pPr>
              <w:pBdr>
                <w:bottom w:val="single" w:sz="4" w:space="1" w:color="auto"/>
              </w:pBdr>
              <w:spacing w:line="240" w:lineRule="exact"/>
              <w:jc w:val="center"/>
              <w:rPr>
                <w:rFonts w:ascii="Arial" w:hAnsi="Arial" w:cs="Arial"/>
                <w:sz w:val="14"/>
                <w:szCs w:val="14"/>
              </w:rPr>
            </w:pPr>
            <w:r w:rsidRPr="00D8092D">
              <w:rPr>
                <w:rFonts w:ascii="Arial" w:hAnsi="Arial" w:cs="Browallia New"/>
                <w:sz w:val="14"/>
                <w:szCs w:val="17"/>
              </w:rPr>
              <w:t>Company’s name</w:t>
            </w:r>
          </w:p>
        </w:tc>
        <w:tc>
          <w:tcPr>
            <w:tcW w:w="1979" w:type="dxa"/>
            <w:gridSpan w:val="2"/>
            <w:tcMar>
              <w:top w:w="0" w:type="dxa"/>
              <w:left w:w="108" w:type="dxa"/>
              <w:bottom w:w="0" w:type="dxa"/>
              <w:right w:w="108" w:type="dxa"/>
            </w:tcMar>
            <w:vAlign w:val="bottom"/>
            <w:hideMark/>
          </w:tcPr>
          <w:p w14:paraId="19181075" w14:textId="77777777" w:rsidR="00D216A5" w:rsidRPr="00D8092D" w:rsidRDefault="00D216A5" w:rsidP="00417771">
            <w:pPr>
              <w:pBdr>
                <w:bottom w:val="single" w:sz="4" w:space="1" w:color="auto"/>
              </w:pBdr>
              <w:spacing w:line="240" w:lineRule="exact"/>
              <w:jc w:val="center"/>
              <w:rPr>
                <w:rFonts w:ascii="Arial" w:hAnsi="Arial" w:cstheme="minorBidi"/>
                <w:sz w:val="14"/>
                <w:szCs w:val="14"/>
              </w:rPr>
            </w:pPr>
            <w:r w:rsidRPr="00D8092D">
              <w:rPr>
                <w:rFonts w:ascii="Arial" w:hAnsi="Arial" w:cs="Arial"/>
                <w:sz w:val="14"/>
                <w:szCs w:val="14"/>
              </w:rPr>
              <w:t xml:space="preserve">Share of profit </w:t>
            </w:r>
            <w:r w:rsidRPr="00D8092D">
              <w:rPr>
                <w:rFonts w:ascii="Arial" w:hAnsi="Arial" w:cstheme="minorBidi"/>
                <w:sz w:val="14"/>
                <w:szCs w:val="14"/>
              </w:rPr>
              <w:t>(loss)</w:t>
            </w:r>
            <w:r w:rsidRPr="00D8092D">
              <w:rPr>
                <w:rFonts w:ascii="Arial" w:hAnsi="Arial" w:cs="Arial"/>
                <w:sz w:val="14"/>
                <w:szCs w:val="14"/>
              </w:rPr>
              <w:t xml:space="preserve"> from investments in associates</w:t>
            </w:r>
          </w:p>
        </w:tc>
        <w:tc>
          <w:tcPr>
            <w:tcW w:w="1800" w:type="dxa"/>
            <w:gridSpan w:val="3"/>
            <w:tcMar>
              <w:top w:w="0" w:type="dxa"/>
              <w:left w:w="108" w:type="dxa"/>
              <w:bottom w:w="0" w:type="dxa"/>
              <w:right w:w="108" w:type="dxa"/>
            </w:tcMar>
            <w:vAlign w:val="bottom"/>
            <w:hideMark/>
          </w:tcPr>
          <w:p w14:paraId="4B3C230F" w14:textId="5EAA03DA" w:rsidR="00D216A5" w:rsidRPr="00D8092D" w:rsidRDefault="00D216A5" w:rsidP="00A22BA9">
            <w:pPr>
              <w:pBdr>
                <w:bottom w:val="single" w:sz="4" w:space="1" w:color="auto"/>
              </w:pBdr>
              <w:spacing w:line="240" w:lineRule="exact"/>
              <w:jc w:val="center"/>
              <w:rPr>
                <w:rFonts w:ascii="Arial" w:hAnsi="Arial" w:cs="Arial"/>
                <w:sz w:val="14"/>
                <w:szCs w:val="14"/>
                <w:cs/>
              </w:rPr>
            </w:pPr>
            <w:r w:rsidRPr="00D8092D">
              <w:rPr>
                <w:rFonts w:ascii="Arial" w:hAnsi="Arial" w:cs="Arial"/>
                <w:sz w:val="14"/>
                <w:szCs w:val="14"/>
              </w:rPr>
              <w:t>Share of other comprehensive income</w:t>
            </w:r>
            <w:r w:rsidR="00A22BA9">
              <w:rPr>
                <w:rFonts w:ascii="Arial" w:hAnsi="Arial" w:cs="Arial"/>
                <w:sz w:val="14"/>
                <w:szCs w:val="14"/>
              </w:rPr>
              <w:t xml:space="preserve"> (loss)</w:t>
            </w:r>
            <w:r w:rsidRPr="00D8092D">
              <w:rPr>
                <w:rFonts w:ascii="Arial" w:hAnsi="Arial" w:cstheme="minorBidi" w:hint="cs"/>
                <w:sz w:val="14"/>
                <w:szCs w:val="14"/>
                <w:cs/>
              </w:rPr>
              <w:t xml:space="preserve"> </w:t>
            </w:r>
            <w:r w:rsidRPr="00D8092D">
              <w:rPr>
                <w:rFonts w:ascii="Arial" w:hAnsi="Arial" w:cs="Arial"/>
                <w:sz w:val="14"/>
                <w:szCs w:val="14"/>
              </w:rPr>
              <w:t>from investments in associates</w:t>
            </w:r>
          </w:p>
        </w:tc>
        <w:tc>
          <w:tcPr>
            <w:tcW w:w="1803" w:type="dxa"/>
            <w:gridSpan w:val="2"/>
            <w:tcMar>
              <w:top w:w="0" w:type="dxa"/>
              <w:left w:w="108" w:type="dxa"/>
              <w:bottom w:w="0" w:type="dxa"/>
              <w:right w:w="108" w:type="dxa"/>
            </w:tcMar>
            <w:vAlign w:val="bottom"/>
            <w:hideMark/>
          </w:tcPr>
          <w:p w14:paraId="5D19C606" w14:textId="77777777" w:rsidR="00D216A5" w:rsidRPr="00D8092D" w:rsidRDefault="00D216A5" w:rsidP="00417771">
            <w:pPr>
              <w:pBdr>
                <w:bottom w:val="single" w:sz="4" w:space="1" w:color="auto"/>
              </w:pBdr>
              <w:spacing w:line="240" w:lineRule="exact"/>
              <w:jc w:val="center"/>
              <w:rPr>
                <w:rFonts w:ascii="Arial" w:hAnsi="Arial" w:cs="Arial"/>
                <w:sz w:val="14"/>
                <w:szCs w:val="14"/>
              </w:rPr>
            </w:pPr>
            <w:r w:rsidRPr="00D8092D">
              <w:rPr>
                <w:rFonts w:ascii="Arial" w:hAnsi="Arial" w:cs="Arial"/>
                <w:sz w:val="14"/>
                <w:szCs w:val="14"/>
              </w:rPr>
              <w:t>Dividend received</w:t>
            </w:r>
          </w:p>
        </w:tc>
      </w:tr>
      <w:tr w:rsidR="00D216A5" w:rsidRPr="00D8092D" w14:paraId="6B728BAD" w14:textId="77777777" w:rsidTr="00417771">
        <w:tc>
          <w:tcPr>
            <w:tcW w:w="3492" w:type="dxa"/>
            <w:tcMar>
              <w:top w:w="0" w:type="dxa"/>
              <w:left w:w="108" w:type="dxa"/>
              <w:bottom w:w="0" w:type="dxa"/>
              <w:right w:w="108" w:type="dxa"/>
            </w:tcMar>
          </w:tcPr>
          <w:p w14:paraId="53670DF4" w14:textId="77777777" w:rsidR="00D216A5" w:rsidRPr="00D8092D" w:rsidRDefault="00D216A5" w:rsidP="00D216A5">
            <w:pPr>
              <w:spacing w:line="240" w:lineRule="exact"/>
              <w:jc w:val="center"/>
              <w:rPr>
                <w:rFonts w:ascii="Arial" w:hAnsi="Arial" w:cs="Arial"/>
                <w:sz w:val="14"/>
                <w:szCs w:val="14"/>
              </w:rPr>
            </w:pPr>
          </w:p>
        </w:tc>
        <w:tc>
          <w:tcPr>
            <w:tcW w:w="989" w:type="dxa"/>
            <w:tcMar>
              <w:top w:w="0" w:type="dxa"/>
              <w:left w:w="108" w:type="dxa"/>
              <w:bottom w:w="0" w:type="dxa"/>
              <w:right w:w="108" w:type="dxa"/>
            </w:tcMar>
          </w:tcPr>
          <w:p w14:paraId="338F3144" w14:textId="72116DAB" w:rsidR="00D216A5" w:rsidRPr="00D8092D" w:rsidRDefault="00D216A5" w:rsidP="00D216A5">
            <w:pPr>
              <w:pBdr>
                <w:bottom w:val="single" w:sz="4" w:space="1" w:color="auto"/>
              </w:pBdr>
              <w:spacing w:line="240" w:lineRule="exact"/>
              <w:jc w:val="center"/>
              <w:rPr>
                <w:rFonts w:ascii="Arial" w:hAnsi="Arial" w:cstheme="minorBidi"/>
                <w:sz w:val="14"/>
                <w:szCs w:val="14"/>
              </w:rPr>
            </w:pPr>
            <w:r>
              <w:rPr>
                <w:rFonts w:ascii="Arial" w:hAnsi="Arial" w:cstheme="minorBidi"/>
                <w:sz w:val="14"/>
                <w:szCs w:val="14"/>
              </w:rPr>
              <w:t>2025</w:t>
            </w:r>
          </w:p>
        </w:tc>
        <w:tc>
          <w:tcPr>
            <w:tcW w:w="990" w:type="dxa"/>
            <w:tcMar>
              <w:top w:w="0" w:type="dxa"/>
              <w:left w:w="108" w:type="dxa"/>
              <w:bottom w:w="0" w:type="dxa"/>
              <w:right w:w="108" w:type="dxa"/>
            </w:tcMar>
          </w:tcPr>
          <w:p w14:paraId="1761DF90" w14:textId="749E702C" w:rsidR="00D216A5" w:rsidRPr="00D8092D" w:rsidRDefault="00D216A5" w:rsidP="00D216A5">
            <w:pPr>
              <w:pBdr>
                <w:bottom w:val="single" w:sz="4" w:space="1" w:color="auto"/>
              </w:pBdr>
              <w:spacing w:line="240" w:lineRule="exact"/>
              <w:jc w:val="center"/>
              <w:rPr>
                <w:rFonts w:ascii="Arial" w:hAnsi="Arial" w:cstheme="minorBidi"/>
                <w:sz w:val="14"/>
                <w:szCs w:val="14"/>
              </w:rPr>
            </w:pPr>
            <w:r w:rsidRPr="00D8092D">
              <w:rPr>
                <w:rFonts w:ascii="Arial" w:hAnsi="Arial" w:cstheme="minorBidi"/>
                <w:sz w:val="14"/>
                <w:szCs w:val="14"/>
              </w:rPr>
              <w:t>2024</w:t>
            </w:r>
          </w:p>
        </w:tc>
        <w:tc>
          <w:tcPr>
            <w:tcW w:w="900" w:type="dxa"/>
            <w:gridSpan w:val="2"/>
            <w:tcMar>
              <w:top w:w="0" w:type="dxa"/>
              <w:left w:w="108" w:type="dxa"/>
              <w:bottom w:w="0" w:type="dxa"/>
              <w:right w:w="108" w:type="dxa"/>
            </w:tcMar>
          </w:tcPr>
          <w:p w14:paraId="20CA5355" w14:textId="7073E6CE" w:rsidR="00D216A5" w:rsidRPr="00D8092D" w:rsidRDefault="00D216A5" w:rsidP="00D216A5">
            <w:pPr>
              <w:pBdr>
                <w:bottom w:val="single" w:sz="4" w:space="1" w:color="auto"/>
              </w:pBdr>
              <w:spacing w:line="240" w:lineRule="exact"/>
              <w:jc w:val="center"/>
              <w:rPr>
                <w:rFonts w:ascii="Arial" w:hAnsi="Arial" w:cstheme="minorBidi"/>
                <w:sz w:val="14"/>
                <w:szCs w:val="14"/>
              </w:rPr>
            </w:pPr>
            <w:r>
              <w:rPr>
                <w:rFonts w:ascii="Arial" w:hAnsi="Arial" w:cstheme="minorBidi"/>
                <w:sz w:val="14"/>
                <w:szCs w:val="14"/>
              </w:rPr>
              <w:t>2025</w:t>
            </w:r>
          </w:p>
        </w:tc>
        <w:tc>
          <w:tcPr>
            <w:tcW w:w="900" w:type="dxa"/>
            <w:tcMar>
              <w:top w:w="0" w:type="dxa"/>
              <w:left w:w="108" w:type="dxa"/>
              <w:bottom w:w="0" w:type="dxa"/>
              <w:right w:w="108" w:type="dxa"/>
            </w:tcMar>
          </w:tcPr>
          <w:p w14:paraId="0CEBAA51" w14:textId="6E7F1D13" w:rsidR="00D216A5" w:rsidRPr="00D8092D" w:rsidRDefault="00D216A5" w:rsidP="00D216A5">
            <w:pPr>
              <w:pBdr>
                <w:bottom w:val="single" w:sz="4" w:space="1" w:color="auto"/>
              </w:pBdr>
              <w:spacing w:line="240" w:lineRule="exact"/>
              <w:jc w:val="center"/>
              <w:rPr>
                <w:rFonts w:ascii="Arial" w:hAnsi="Arial" w:cstheme="minorBidi"/>
                <w:sz w:val="14"/>
                <w:szCs w:val="14"/>
              </w:rPr>
            </w:pPr>
            <w:r w:rsidRPr="00D8092D">
              <w:rPr>
                <w:rFonts w:ascii="Arial" w:hAnsi="Arial" w:cstheme="minorBidi"/>
                <w:sz w:val="14"/>
                <w:szCs w:val="14"/>
              </w:rPr>
              <w:t>2024</w:t>
            </w:r>
          </w:p>
        </w:tc>
        <w:tc>
          <w:tcPr>
            <w:tcW w:w="900" w:type="dxa"/>
            <w:tcMar>
              <w:top w:w="0" w:type="dxa"/>
              <w:left w:w="108" w:type="dxa"/>
              <w:bottom w:w="0" w:type="dxa"/>
              <w:right w:w="108" w:type="dxa"/>
            </w:tcMar>
          </w:tcPr>
          <w:p w14:paraId="47F18F03" w14:textId="031AC75B" w:rsidR="00D216A5" w:rsidRPr="00D8092D" w:rsidRDefault="00D216A5" w:rsidP="00D216A5">
            <w:pPr>
              <w:pBdr>
                <w:bottom w:val="single" w:sz="4" w:space="1" w:color="auto"/>
              </w:pBdr>
              <w:spacing w:line="240" w:lineRule="exact"/>
              <w:jc w:val="center"/>
              <w:rPr>
                <w:rFonts w:ascii="Arial" w:hAnsi="Arial" w:cstheme="minorBidi"/>
                <w:sz w:val="14"/>
                <w:szCs w:val="14"/>
              </w:rPr>
            </w:pPr>
            <w:r>
              <w:rPr>
                <w:rFonts w:ascii="Arial" w:hAnsi="Arial" w:cstheme="minorBidi"/>
                <w:sz w:val="14"/>
                <w:szCs w:val="14"/>
              </w:rPr>
              <w:t>2025</w:t>
            </w:r>
          </w:p>
        </w:tc>
        <w:tc>
          <w:tcPr>
            <w:tcW w:w="903" w:type="dxa"/>
            <w:tcMar>
              <w:top w:w="0" w:type="dxa"/>
              <w:left w:w="108" w:type="dxa"/>
              <w:bottom w:w="0" w:type="dxa"/>
              <w:right w:w="108" w:type="dxa"/>
            </w:tcMar>
            <w:hideMark/>
          </w:tcPr>
          <w:p w14:paraId="190838AA" w14:textId="0A597718" w:rsidR="00D216A5" w:rsidRPr="00D8092D" w:rsidRDefault="00D216A5" w:rsidP="00D216A5">
            <w:pPr>
              <w:pBdr>
                <w:bottom w:val="single" w:sz="4" w:space="1" w:color="auto"/>
              </w:pBdr>
              <w:spacing w:line="240" w:lineRule="exact"/>
              <w:jc w:val="center"/>
              <w:rPr>
                <w:rFonts w:ascii="Arial" w:hAnsi="Arial" w:cstheme="minorBidi"/>
                <w:sz w:val="14"/>
                <w:szCs w:val="14"/>
              </w:rPr>
            </w:pPr>
            <w:r w:rsidRPr="00D8092D">
              <w:rPr>
                <w:rFonts w:ascii="Arial" w:hAnsi="Arial" w:cstheme="minorBidi"/>
                <w:sz w:val="14"/>
                <w:szCs w:val="14"/>
              </w:rPr>
              <w:t>2024</w:t>
            </w:r>
          </w:p>
        </w:tc>
      </w:tr>
      <w:tr w:rsidR="00D216A5" w:rsidRPr="00D8092D" w14:paraId="668C61C5" w14:textId="77777777" w:rsidTr="00417771">
        <w:tc>
          <w:tcPr>
            <w:tcW w:w="3492" w:type="dxa"/>
            <w:tcMar>
              <w:top w:w="0" w:type="dxa"/>
              <w:left w:w="108" w:type="dxa"/>
              <w:bottom w:w="0" w:type="dxa"/>
              <w:right w:w="108" w:type="dxa"/>
            </w:tcMar>
            <w:hideMark/>
          </w:tcPr>
          <w:p w14:paraId="24655559" w14:textId="77777777" w:rsidR="00D216A5" w:rsidRPr="00D8092D" w:rsidRDefault="00D216A5" w:rsidP="00D216A5">
            <w:pPr>
              <w:spacing w:line="240" w:lineRule="exact"/>
              <w:rPr>
                <w:rFonts w:ascii="Arial" w:hAnsi="Arial" w:cs="Arial"/>
                <w:sz w:val="14"/>
                <w:szCs w:val="14"/>
              </w:rPr>
            </w:pPr>
            <w:r w:rsidRPr="00D8092D">
              <w:rPr>
                <w:rFonts w:ascii="Arial" w:hAnsi="Arial" w:cs="Arial"/>
                <w:sz w:val="14"/>
                <w:szCs w:val="14"/>
              </w:rPr>
              <w:t>Banyan Tree China Pte. Ltd.</w:t>
            </w:r>
            <w:r w:rsidRPr="00D8092D">
              <w:rPr>
                <w:rFonts w:ascii="Arial" w:hAnsi="Arial" w:cs="Arial"/>
                <w:sz w:val="14"/>
                <w:szCs w:val="14"/>
                <w:cs/>
              </w:rPr>
              <w:t xml:space="preserve"> </w:t>
            </w:r>
          </w:p>
        </w:tc>
        <w:tc>
          <w:tcPr>
            <w:tcW w:w="989" w:type="dxa"/>
            <w:tcMar>
              <w:top w:w="0" w:type="dxa"/>
              <w:left w:w="108" w:type="dxa"/>
              <w:bottom w:w="0" w:type="dxa"/>
              <w:right w:w="108" w:type="dxa"/>
            </w:tcMar>
          </w:tcPr>
          <w:p w14:paraId="5E880794" w14:textId="06833432" w:rsidR="00D216A5" w:rsidRPr="00D8092D" w:rsidRDefault="00512BB0" w:rsidP="00D216A5">
            <w:pPr>
              <w:tabs>
                <w:tab w:val="decimal" w:pos="699"/>
              </w:tabs>
              <w:spacing w:line="240" w:lineRule="exact"/>
              <w:jc w:val="center"/>
              <w:rPr>
                <w:rFonts w:ascii="Arial" w:hAnsi="Arial" w:cs="Arial"/>
                <w:sz w:val="14"/>
                <w:szCs w:val="14"/>
              </w:rPr>
            </w:pPr>
            <w:r>
              <w:rPr>
                <w:rFonts w:ascii="Arial" w:hAnsi="Arial" w:cs="Arial"/>
                <w:sz w:val="14"/>
                <w:szCs w:val="14"/>
              </w:rPr>
              <w:t>(665)</w:t>
            </w:r>
          </w:p>
        </w:tc>
        <w:tc>
          <w:tcPr>
            <w:tcW w:w="990" w:type="dxa"/>
            <w:tcMar>
              <w:top w:w="0" w:type="dxa"/>
              <w:left w:w="108" w:type="dxa"/>
              <w:bottom w:w="0" w:type="dxa"/>
              <w:right w:w="108" w:type="dxa"/>
            </w:tcMar>
          </w:tcPr>
          <w:p w14:paraId="2397A736" w14:textId="641E7B60" w:rsidR="00D216A5" w:rsidRPr="00D8092D" w:rsidRDefault="00D216A5" w:rsidP="00D216A5">
            <w:pPr>
              <w:tabs>
                <w:tab w:val="decimal" w:pos="699"/>
              </w:tabs>
              <w:spacing w:line="240" w:lineRule="exact"/>
              <w:jc w:val="center"/>
              <w:rPr>
                <w:rFonts w:ascii="Arial" w:hAnsi="Arial" w:cs="Arial"/>
                <w:sz w:val="14"/>
                <w:szCs w:val="14"/>
              </w:rPr>
            </w:pPr>
            <w:r w:rsidRPr="00D8092D">
              <w:rPr>
                <w:rFonts w:ascii="Arial" w:hAnsi="Arial" w:cs="Arial"/>
                <w:sz w:val="14"/>
                <w:szCs w:val="14"/>
              </w:rPr>
              <w:t>8,547</w:t>
            </w:r>
          </w:p>
        </w:tc>
        <w:tc>
          <w:tcPr>
            <w:tcW w:w="900" w:type="dxa"/>
            <w:gridSpan w:val="2"/>
            <w:tcMar>
              <w:top w:w="0" w:type="dxa"/>
              <w:left w:w="108" w:type="dxa"/>
              <w:bottom w:w="0" w:type="dxa"/>
              <w:right w:w="108" w:type="dxa"/>
            </w:tcMar>
          </w:tcPr>
          <w:p w14:paraId="0BF6926B" w14:textId="3815837D" w:rsidR="00D216A5" w:rsidRPr="00D8092D" w:rsidRDefault="00512BB0" w:rsidP="00D216A5">
            <w:pPr>
              <w:tabs>
                <w:tab w:val="decimal" w:pos="585"/>
              </w:tabs>
              <w:spacing w:line="240" w:lineRule="exact"/>
              <w:jc w:val="center"/>
              <w:rPr>
                <w:rFonts w:ascii="Arial" w:hAnsi="Arial" w:cs="Arial"/>
                <w:sz w:val="14"/>
                <w:szCs w:val="14"/>
              </w:rPr>
            </w:pPr>
            <w:r>
              <w:rPr>
                <w:rFonts w:ascii="Arial" w:hAnsi="Arial" w:cs="Arial"/>
                <w:sz w:val="14"/>
                <w:szCs w:val="14"/>
              </w:rPr>
              <w:t>-</w:t>
            </w:r>
          </w:p>
        </w:tc>
        <w:tc>
          <w:tcPr>
            <w:tcW w:w="900" w:type="dxa"/>
            <w:tcMar>
              <w:top w:w="0" w:type="dxa"/>
              <w:left w:w="108" w:type="dxa"/>
              <w:bottom w:w="0" w:type="dxa"/>
              <w:right w:w="108" w:type="dxa"/>
            </w:tcMar>
          </w:tcPr>
          <w:p w14:paraId="0D5BD782" w14:textId="6586A58A" w:rsidR="00D216A5" w:rsidRPr="00D8092D" w:rsidRDefault="00D216A5" w:rsidP="00D216A5">
            <w:pPr>
              <w:tabs>
                <w:tab w:val="decimal" w:pos="585"/>
              </w:tabs>
              <w:spacing w:line="240" w:lineRule="exact"/>
              <w:jc w:val="center"/>
              <w:rPr>
                <w:rFonts w:ascii="Arial" w:hAnsi="Arial" w:cs="Arial"/>
                <w:sz w:val="14"/>
                <w:szCs w:val="14"/>
              </w:rPr>
            </w:pPr>
            <w:r w:rsidRPr="00D8092D">
              <w:rPr>
                <w:rFonts w:ascii="Arial" w:hAnsi="Arial" w:cs="Arial"/>
                <w:sz w:val="14"/>
                <w:szCs w:val="14"/>
              </w:rPr>
              <w:t>-</w:t>
            </w:r>
          </w:p>
        </w:tc>
        <w:tc>
          <w:tcPr>
            <w:tcW w:w="900" w:type="dxa"/>
            <w:tcMar>
              <w:top w:w="0" w:type="dxa"/>
              <w:left w:w="108" w:type="dxa"/>
              <w:bottom w:w="0" w:type="dxa"/>
              <w:right w:w="108" w:type="dxa"/>
            </w:tcMar>
          </w:tcPr>
          <w:p w14:paraId="17675864" w14:textId="18DED81D" w:rsidR="00D216A5" w:rsidRPr="00D8092D" w:rsidRDefault="00512BB0" w:rsidP="00D216A5">
            <w:pPr>
              <w:tabs>
                <w:tab w:val="decimal" w:pos="585"/>
              </w:tabs>
              <w:spacing w:line="240" w:lineRule="exact"/>
              <w:jc w:val="center"/>
              <w:rPr>
                <w:rFonts w:ascii="Arial" w:hAnsi="Arial" w:cs="Arial"/>
                <w:sz w:val="14"/>
                <w:szCs w:val="14"/>
              </w:rPr>
            </w:pPr>
            <w:r>
              <w:rPr>
                <w:rFonts w:ascii="Arial" w:hAnsi="Arial" w:cs="Arial"/>
                <w:sz w:val="14"/>
                <w:szCs w:val="14"/>
              </w:rPr>
              <w:t>-</w:t>
            </w:r>
          </w:p>
        </w:tc>
        <w:tc>
          <w:tcPr>
            <w:tcW w:w="903" w:type="dxa"/>
            <w:tcMar>
              <w:top w:w="0" w:type="dxa"/>
              <w:left w:w="108" w:type="dxa"/>
              <w:bottom w:w="0" w:type="dxa"/>
              <w:right w:w="108" w:type="dxa"/>
            </w:tcMar>
            <w:hideMark/>
          </w:tcPr>
          <w:p w14:paraId="72B6B6B6" w14:textId="21CBED0F" w:rsidR="00D216A5" w:rsidRPr="00D8092D" w:rsidRDefault="00D216A5" w:rsidP="00D216A5">
            <w:pPr>
              <w:tabs>
                <w:tab w:val="decimal" w:pos="585"/>
              </w:tabs>
              <w:spacing w:line="240" w:lineRule="exact"/>
              <w:jc w:val="center"/>
              <w:rPr>
                <w:rFonts w:ascii="Arial" w:hAnsi="Arial" w:cs="Arial"/>
                <w:sz w:val="14"/>
                <w:szCs w:val="14"/>
              </w:rPr>
            </w:pPr>
            <w:r w:rsidRPr="00D8092D">
              <w:rPr>
                <w:rFonts w:ascii="Arial" w:hAnsi="Arial" w:cs="Arial"/>
                <w:sz w:val="14"/>
                <w:szCs w:val="14"/>
              </w:rPr>
              <w:t>-</w:t>
            </w:r>
          </w:p>
        </w:tc>
      </w:tr>
      <w:tr w:rsidR="00D216A5" w:rsidRPr="00D8092D" w14:paraId="2B2BC035" w14:textId="77777777" w:rsidTr="00417771">
        <w:tc>
          <w:tcPr>
            <w:tcW w:w="3492" w:type="dxa"/>
            <w:tcMar>
              <w:top w:w="0" w:type="dxa"/>
              <w:left w:w="108" w:type="dxa"/>
              <w:bottom w:w="0" w:type="dxa"/>
              <w:right w:w="108" w:type="dxa"/>
            </w:tcMar>
          </w:tcPr>
          <w:p w14:paraId="45AFDE48" w14:textId="73353F3B" w:rsidR="00D216A5" w:rsidRPr="00D8092D" w:rsidRDefault="00D216A5" w:rsidP="00D216A5">
            <w:pPr>
              <w:spacing w:line="240" w:lineRule="exact"/>
              <w:rPr>
                <w:rFonts w:ascii="Arial" w:hAnsi="Arial" w:cs="Arial"/>
                <w:sz w:val="14"/>
                <w:szCs w:val="14"/>
              </w:rPr>
            </w:pPr>
            <w:r w:rsidRPr="00D216A5">
              <w:rPr>
                <w:rFonts w:ascii="Arial" w:hAnsi="Arial" w:cs="Arial"/>
                <w:sz w:val="14"/>
                <w:szCs w:val="14"/>
              </w:rPr>
              <w:t>Tropical Resorts Limited</w:t>
            </w:r>
          </w:p>
        </w:tc>
        <w:tc>
          <w:tcPr>
            <w:tcW w:w="989" w:type="dxa"/>
            <w:tcMar>
              <w:top w:w="0" w:type="dxa"/>
              <w:left w:w="108" w:type="dxa"/>
              <w:bottom w:w="0" w:type="dxa"/>
              <w:right w:w="108" w:type="dxa"/>
            </w:tcMar>
          </w:tcPr>
          <w:p w14:paraId="06EF50D1" w14:textId="1E0F8BE2" w:rsidR="00D216A5" w:rsidRPr="00D8092D" w:rsidRDefault="00512BB0" w:rsidP="00D216A5">
            <w:pPr>
              <w:tabs>
                <w:tab w:val="decimal" w:pos="699"/>
              </w:tabs>
              <w:spacing w:line="240" w:lineRule="exact"/>
              <w:jc w:val="center"/>
              <w:rPr>
                <w:rFonts w:ascii="Arial" w:hAnsi="Arial" w:cs="Arial"/>
                <w:sz w:val="14"/>
                <w:szCs w:val="14"/>
              </w:rPr>
            </w:pPr>
            <w:r>
              <w:rPr>
                <w:rFonts w:ascii="Arial" w:hAnsi="Arial" w:cs="Arial"/>
                <w:sz w:val="14"/>
                <w:szCs w:val="14"/>
              </w:rPr>
              <w:t>96,312</w:t>
            </w:r>
          </w:p>
        </w:tc>
        <w:tc>
          <w:tcPr>
            <w:tcW w:w="990" w:type="dxa"/>
            <w:tcMar>
              <w:top w:w="0" w:type="dxa"/>
              <w:left w:w="108" w:type="dxa"/>
              <w:bottom w:w="0" w:type="dxa"/>
              <w:right w:w="108" w:type="dxa"/>
            </w:tcMar>
          </w:tcPr>
          <w:p w14:paraId="25FC218B" w14:textId="253A8BFE" w:rsidR="00D216A5" w:rsidRPr="00D8092D" w:rsidRDefault="00D216A5" w:rsidP="00D216A5">
            <w:pPr>
              <w:tabs>
                <w:tab w:val="decimal" w:pos="699"/>
              </w:tabs>
              <w:spacing w:line="240" w:lineRule="exact"/>
              <w:jc w:val="center"/>
              <w:rPr>
                <w:rFonts w:ascii="Arial" w:hAnsi="Arial" w:cs="Arial"/>
                <w:sz w:val="14"/>
                <w:szCs w:val="14"/>
              </w:rPr>
            </w:pPr>
            <w:r>
              <w:rPr>
                <w:rFonts w:ascii="Arial" w:hAnsi="Arial" w:cs="Arial"/>
                <w:sz w:val="14"/>
                <w:szCs w:val="14"/>
              </w:rPr>
              <w:t>-</w:t>
            </w:r>
          </w:p>
        </w:tc>
        <w:tc>
          <w:tcPr>
            <w:tcW w:w="900" w:type="dxa"/>
            <w:gridSpan w:val="2"/>
            <w:tcMar>
              <w:top w:w="0" w:type="dxa"/>
              <w:left w:w="108" w:type="dxa"/>
              <w:bottom w:w="0" w:type="dxa"/>
              <w:right w:w="108" w:type="dxa"/>
            </w:tcMar>
          </w:tcPr>
          <w:p w14:paraId="549F8D23" w14:textId="5576203D" w:rsidR="00D216A5" w:rsidRPr="00D8092D" w:rsidRDefault="00512BB0" w:rsidP="00D216A5">
            <w:pPr>
              <w:tabs>
                <w:tab w:val="decimal" w:pos="585"/>
              </w:tabs>
              <w:spacing w:line="240" w:lineRule="exact"/>
              <w:jc w:val="center"/>
              <w:rPr>
                <w:rFonts w:ascii="Arial" w:hAnsi="Arial" w:cs="Arial"/>
                <w:sz w:val="14"/>
                <w:szCs w:val="14"/>
              </w:rPr>
            </w:pPr>
            <w:r>
              <w:rPr>
                <w:rFonts w:ascii="Arial" w:hAnsi="Arial" w:cs="Arial"/>
                <w:sz w:val="14"/>
                <w:szCs w:val="14"/>
              </w:rPr>
              <w:t>-</w:t>
            </w:r>
          </w:p>
        </w:tc>
        <w:tc>
          <w:tcPr>
            <w:tcW w:w="900" w:type="dxa"/>
            <w:tcMar>
              <w:top w:w="0" w:type="dxa"/>
              <w:left w:w="108" w:type="dxa"/>
              <w:bottom w:w="0" w:type="dxa"/>
              <w:right w:w="108" w:type="dxa"/>
            </w:tcMar>
          </w:tcPr>
          <w:p w14:paraId="07F66809" w14:textId="5660EDA9" w:rsidR="00D216A5" w:rsidRPr="00D8092D" w:rsidRDefault="00D216A5" w:rsidP="00D216A5">
            <w:pPr>
              <w:tabs>
                <w:tab w:val="decimal" w:pos="585"/>
              </w:tabs>
              <w:spacing w:line="240" w:lineRule="exact"/>
              <w:jc w:val="center"/>
              <w:rPr>
                <w:rFonts w:ascii="Arial" w:hAnsi="Arial" w:cs="Arial"/>
                <w:sz w:val="14"/>
                <w:szCs w:val="14"/>
              </w:rPr>
            </w:pPr>
            <w:r>
              <w:rPr>
                <w:rFonts w:ascii="Arial" w:hAnsi="Arial" w:cs="Arial"/>
                <w:sz w:val="14"/>
                <w:szCs w:val="14"/>
              </w:rPr>
              <w:t>-</w:t>
            </w:r>
          </w:p>
        </w:tc>
        <w:tc>
          <w:tcPr>
            <w:tcW w:w="900" w:type="dxa"/>
            <w:tcMar>
              <w:top w:w="0" w:type="dxa"/>
              <w:left w:w="108" w:type="dxa"/>
              <w:bottom w:w="0" w:type="dxa"/>
              <w:right w:w="108" w:type="dxa"/>
            </w:tcMar>
          </w:tcPr>
          <w:p w14:paraId="1301DF77" w14:textId="0ED4E842" w:rsidR="00D216A5" w:rsidRPr="00D8092D" w:rsidRDefault="00512BB0" w:rsidP="00D216A5">
            <w:pPr>
              <w:tabs>
                <w:tab w:val="decimal" w:pos="585"/>
              </w:tabs>
              <w:spacing w:line="240" w:lineRule="exact"/>
              <w:jc w:val="center"/>
              <w:rPr>
                <w:rFonts w:ascii="Arial" w:hAnsi="Arial" w:cs="Arial"/>
                <w:sz w:val="14"/>
                <w:szCs w:val="14"/>
              </w:rPr>
            </w:pPr>
            <w:r>
              <w:rPr>
                <w:rFonts w:ascii="Arial" w:hAnsi="Arial" w:cs="Arial"/>
                <w:sz w:val="14"/>
                <w:szCs w:val="14"/>
              </w:rPr>
              <w:t>-</w:t>
            </w:r>
          </w:p>
        </w:tc>
        <w:tc>
          <w:tcPr>
            <w:tcW w:w="903" w:type="dxa"/>
            <w:tcMar>
              <w:top w:w="0" w:type="dxa"/>
              <w:left w:w="108" w:type="dxa"/>
              <w:bottom w:w="0" w:type="dxa"/>
              <w:right w:w="108" w:type="dxa"/>
            </w:tcMar>
          </w:tcPr>
          <w:p w14:paraId="49E68291" w14:textId="5F8A4DCD" w:rsidR="00D216A5" w:rsidRPr="00D8092D" w:rsidRDefault="00D216A5" w:rsidP="00D216A5">
            <w:pPr>
              <w:tabs>
                <w:tab w:val="decimal" w:pos="585"/>
              </w:tabs>
              <w:spacing w:line="240" w:lineRule="exact"/>
              <w:jc w:val="center"/>
              <w:rPr>
                <w:rFonts w:ascii="Arial" w:hAnsi="Arial" w:cs="Arial"/>
                <w:sz w:val="14"/>
                <w:szCs w:val="14"/>
              </w:rPr>
            </w:pPr>
            <w:r>
              <w:rPr>
                <w:rFonts w:ascii="Arial" w:hAnsi="Arial" w:cs="Arial"/>
                <w:sz w:val="14"/>
                <w:szCs w:val="14"/>
              </w:rPr>
              <w:t>-</w:t>
            </w:r>
          </w:p>
        </w:tc>
      </w:tr>
      <w:tr w:rsidR="00DE508D" w:rsidRPr="00D8092D" w14:paraId="789C83A3" w14:textId="77777777" w:rsidTr="00417771">
        <w:tc>
          <w:tcPr>
            <w:tcW w:w="3492" w:type="dxa"/>
            <w:tcMar>
              <w:top w:w="0" w:type="dxa"/>
              <w:left w:w="108" w:type="dxa"/>
              <w:bottom w:w="0" w:type="dxa"/>
              <w:right w:w="108" w:type="dxa"/>
            </w:tcMar>
          </w:tcPr>
          <w:p w14:paraId="6B9CF64C" w14:textId="1EB260FF" w:rsidR="00DE508D" w:rsidRPr="00D216A5" w:rsidRDefault="00DE508D" w:rsidP="00DE508D">
            <w:pPr>
              <w:spacing w:line="240" w:lineRule="exact"/>
              <w:rPr>
                <w:rFonts w:ascii="Arial" w:hAnsi="Arial" w:cs="Arial"/>
                <w:sz w:val="14"/>
                <w:szCs w:val="14"/>
              </w:rPr>
            </w:pPr>
            <w:r w:rsidRPr="00D8092D">
              <w:rPr>
                <w:rFonts w:ascii="Arial" w:hAnsi="Arial" w:cs="Arial"/>
                <w:sz w:val="14"/>
                <w:szCs w:val="14"/>
              </w:rPr>
              <w:t>Thai Wah Public</w:t>
            </w:r>
            <w:r w:rsidRPr="00D8092D">
              <w:rPr>
                <w:rFonts w:ascii="Arial" w:hAnsi="Arial" w:cs="Arial"/>
                <w:sz w:val="14"/>
                <w:szCs w:val="14"/>
                <w:cs/>
              </w:rPr>
              <w:t xml:space="preserve"> </w:t>
            </w:r>
            <w:r w:rsidRPr="00D8092D">
              <w:rPr>
                <w:rFonts w:ascii="Arial" w:hAnsi="Arial" w:cs="Arial"/>
                <w:sz w:val="14"/>
                <w:szCs w:val="14"/>
              </w:rPr>
              <w:t>Company Limited</w:t>
            </w:r>
          </w:p>
        </w:tc>
        <w:tc>
          <w:tcPr>
            <w:tcW w:w="989" w:type="dxa"/>
            <w:tcMar>
              <w:top w:w="0" w:type="dxa"/>
              <w:left w:w="108" w:type="dxa"/>
              <w:bottom w:w="0" w:type="dxa"/>
              <w:right w:w="108" w:type="dxa"/>
            </w:tcMar>
          </w:tcPr>
          <w:p w14:paraId="7FA1B2BF" w14:textId="68657440" w:rsidR="00DE508D" w:rsidRDefault="00DF4056" w:rsidP="00856C39">
            <w:pPr>
              <w:tabs>
                <w:tab w:val="decimal" w:pos="699"/>
              </w:tabs>
              <w:spacing w:line="240" w:lineRule="exact"/>
              <w:jc w:val="center"/>
              <w:rPr>
                <w:rFonts w:ascii="Arial" w:hAnsi="Arial" w:cs="Arial"/>
                <w:sz w:val="14"/>
                <w:szCs w:val="14"/>
              </w:rPr>
            </w:pPr>
            <w:r>
              <w:rPr>
                <w:rFonts w:ascii="Arial" w:hAnsi="Arial" w:cs="Arial"/>
                <w:sz w:val="14"/>
                <w:szCs w:val="14"/>
              </w:rPr>
              <w:t>1</w:t>
            </w:r>
            <w:r w:rsidR="00856C39">
              <w:rPr>
                <w:rFonts w:ascii="Arial" w:hAnsi="Arial" w:cs="Arial"/>
                <w:sz w:val="14"/>
                <w:szCs w:val="14"/>
              </w:rPr>
              <w:t>2</w:t>
            </w:r>
            <w:r>
              <w:rPr>
                <w:rFonts w:ascii="Arial" w:hAnsi="Arial" w:cs="Arial"/>
                <w:sz w:val="14"/>
                <w:szCs w:val="14"/>
              </w:rPr>
              <w:t>,</w:t>
            </w:r>
            <w:r w:rsidR="00856C39">
              <w:rPr>
                <w:rFonts w:ascii="Arial" w:hAnsi="Arial" w:cs="Arial"/>
                <w:sz w:val="14"/>
                <w:szCs w:val="14"/>
              </w:rPr>
              <w:t>317</w:t>
            </w:r>
          </w:p>
        </w:tc>
        <w:tc>
          <w:tcPr>
            <w:tcW w:w="990" w:type="dxa"/>
            <w:tcMar>
              <w:top w:w="0" w:type="dxa"/>
              <w:left w:w="108" w:type="dxa"/>
              <w:bottom w:w="0" w:type="dxa"/>
              <w:right w:w="108" w:type="dxa"/>
            </w:tcMar>
          </w:tcPr>
          <w:p w14:paraId="79535460" w14:textId="7980E671" w:rsidR="00DE508D" w:rsidRDefault="00DE508D" w:rsidP="00DE508D">
            <w:pPr>
              <w:tabs>
                <w:tab w:val="decimal" w:pos="699"/>
              </w:tabs>
              <w:spacing w:line="240" w:lineRule="exact"/>
              <w:jc w:val="center"/>
              <w:rPr>
                <w:rFonts w:ascii="Arial" w:hAnsi="Arial" w:cs="Arial"/>
                <w:sz w:val="14"/>
                <w:szCs w:val="14"/>
              </w:rPr>
            </w:pPr>
            <w:r w:rsidRPr="00D8092D">
              <w:rPr>
                <w:rFonts w:ascii="Arial" w:hAnsi="Arial" w:cs="Arial"/>
                <w:sz w:val="14"/>
                <w:szCs w:val="14"/>
              </w:rPr>
              <w:t>(166)</w:t>
            </w:r>
          </w:p>
        </w:tc>
        <w:tc>
          <w:tcPr>
            <w:tcW w:w="900" w:type="dxa"/>
            <w:gridSpan w:val="2"/>
            <w:tcMar>
              <w:top w:w="0" w:type="dxa"/>
              <w:left w:w="108" w:type="dxa"/>
              <w:bottom w:w="0" w:type="dxa"/>
              <w:right w:w="108" w:type="dxa"/>
            </w:tcMar>
          </w:tcPr>
          <w:p w14:paraId="0CD8E4FC" w14:textId="6F346AB8" w:rsidR="00DE508D" w:rsidRDefault="00DE508D" w:rsidP="00856C39">
            <w:pPr>
              <w:tabs>
                <w:tab w:val="decimal" w:pos="585"/>
              </w:tabs>
              <w:spacing w:line="240" w:lineRule="exact"/>
              <w:jc w:val="center"/>
              <w:rPr>
                <w:rFonts w:ascii="Arial" w:hAnsi="Arial" w:cs="Arial"/>
                <w:sz w:val="14"/>
                <w:szCs w:val="14"/>
              </w:rPr>
            </w:pPr>
            <w:r>
              <w:rPr>
                <w:rFonts w:ascii="Arial" w:hAnsi="Arial" w:cs="Arial"/>
                <w:sz w:val="14"/>
                <w:szCs w:val="14"/>
              </w:rPr>
              <w:t>(</w:t>
            </w:r>
            <w:r w:rsidR="00856C39">
              <w:rPr>
                <w:rFonts w:ascii="Arial" w:hAnsi="Arial" w:cs="Arial"/>
                <w:sz w:val="14"/>
                <w:szCs w:val="14"/>
              </w:rPr>
              <w:t>13,608</w:t>
            </w:r>
            <w:r>
              <w:rPr>
                <w:rFonts w:ascii="Arial" w:hAnsi="Arial" w:cs="Arial"/>
                <w:sz w:val="14"/>
                <w:szCs w:val="14"/>
              </w:rPr>
              <w:t>)</w:t>
            </w:r>
          </w:p>
        </w:tc>
        <w:tc>
          <w:tcPr>
            <w:tcW w:w="900" w:type="dxa"/>
            <w:tcMar>
              <w:top w:w="0" w:type="dxa"/>
              <w:left w:w="108" w:type="dxa"/>
              <w:bottom w:w="0" w:type="dxa"/>
              <w:right w:w="108" w:type="dxa"/>
            </w:tcMar>
          </w:tcPr>
          <w:p w14:paraId="77D53FA1" w14:textId="0E455174" w:rsidR="00DE508D" w:rsidRDefault="00DE508D" w:rsidP="00DE508D">
            <w:pPr>
              <w:tabs>
                <w:tab w:val="decimal" w:pos="585"/>
              </w:tabs>
              <w:spacing w:line="240" w:lineRule="exact"/>
              <w:jc w:val="center"/>
              <w:rPr>
                <w:rFonts w:ascii="Arial" w:hAnsi="Arial" w:cs="Arial"/>
                <w:sz w:val="14"/>
                <w:szCs w:val="14"/>
              </w:rPr>
            </w:pPr>
            <w:r w:rsidRPr="00D8092D">
              <w:rPr>
                <w:rFonts w:ascii="Arial" w:hAnsi="Arial" w:cs="Arial"/>
                <w:sz w:val="14"/>
                <w:szCs w:val="14"/>
              </w:rPr>
              <w:t>4,891</w:t>
            </w:r>
          </w:p>
        </w:tc>
        <w:tc>
          <w:tcPr>
            <w:tcW w:w="900" w:type="dxa"/>
            <w:tcMar>
              <w:top w:w="0" w:type="dxa"/>
              <w:left w:w="108" w:type="dxa"/>
              <w:bottom w:w="0" w:type="dxa"/>
              <w:right w:w="108" w:type="dxa"/>
            </w:tcMar>
          </w:tcPr>
          <w:p w14:paraId="4AF70A82" w14:textId="145282FE" w:rsidR="00DE508D" w:rsidRDefault="00DE508D" w:rsidP="00DE508D">
            <w:pPr>
              <w:tabs>
                <w:tab w:val="decimal" w:pos="585"/>
              </w:tabs>
              <w:spacing w:line="240" w:lineRule="exact"/>
              <w:jc w:val="center"/>
              <w:rPr>
                <w:rFonts w:ascii="Arial" w:hAnsi="Arial" w:cs="Arial"/>
                <w:sz w:val="14"/>
                <w:szCs w:val="14"/>
              </w:rPr>
            </w:pPr>
            <w:r>
              <w:rPr>
                <w:rFonts w:ascii="Arial" w:hAnsi="Arial" w:cs="Arial"/>
                <w:sz w:val="14"/>
                <w:szCs w:val="14"/>
              </w:rPr>
              <w:t>5,036</w:t>
            </w:r>
          </w:p>
        </w:tc>
        <w:tc>
          <w:tcPr>
            <w:tcW w:w="903" w:type="dxa"/>
            <w:tcMar>
              <w:top w:w="0" w:type="dxa"/>
              <w:left w:w="108" w:type="dxa"/>
              <w:bottom w:w="0" w:type="dxa"/>
              <w:right w:w="108" w:type="dxa"/>
            </w:tcMar>
          </w:tcPr>
          <w:p w14:paraId="025B035C" w14:textId="3C78186D" w:rsidR="00DE508D" w:rsidRDefault="00DE508D" w:rsidP="00DE508D">
            <w:pPr>
              <w:tabs>
                <w:tab w:val="decimal" w:pos="585"/>
              </w:tabs>
              <w:spacing w:line="240" w:lineRule="exact"/>
              <w:jc w:val="center"/>
              <w:rPr>
                <w:rFonts w:ascii="Arial" w:hAnsi="Arial" w:cs="Arial"/>
                <w:sz w:val="14"/>
                <w:szCs w:val="14"/>
              </w:rPr>
            </w:pPr>
            <w:r w:rsidRPr="00D8092D">
              <w:rPr>
                <w:rFonts w:ascii="Arial" w:hAnsi="Arial" w:cs="Arial"/>
                <w:sz w:val="14"/>
                <w:szCs w:val="14"/>
              </w:rPr>
              <w:t>8,040</w:t>
            </w:r>
          </w:p>
        </w:tc>
      </w:tr>
      <w:tr w:rsidR="00D216A5" w:rsidRPr="00D8092D" w14:paraId="3E3633CB" w14:textId="77777777" w:rsidTr="00417771">
        <w:trPr>
          <w:trHeight w:val="80"/>
        </w:trPr>
        <w:tc>
          <w:tcPr>
            <w:tcW w:w="3492" w:type="dxa"/>
            <w:tcMar>
              <w:top w:w="0" w:type="dxa"/>
              <w:left w:w="108" w:type="dxa"/>
              <w:bottom w:w="0" w:type="dxa"/>
              <w:right w:w="108" w:type="dxa"/>
            </w:tcMar>
            <w:hideMark/>
          </w:tcPr>
          <w:p w14:paraId="328FB3EF" w14:textId="34A3A1F8" w:rsidR="00D216A5" w:rsidRPr="00D8092D" w:rsidRDefault="00DE508D" w:rsidP="00D216A5">
            <w:pPr>
              <w:spacing w:line="240" w:lineRule="exact"/>
              <w:rPr>
                <w:rFonts w:ascii="Arial" w:hAnsi="Arial" w:cs="Arial"/>
                <w:sz w:val="14"/>
                <w:szCs w:val="14"/>
              </w:rPr>
            </w:pPr>
            <w:proofErr w:type="spellStart"/>
            <w:r w:rsidRPr="00DE508D">
              <w:rPr>
                <w:rFonts w:ascii="Arial" w:hAnsi="Arial" w:cs="Arial"/>
                <w:sz w:val="14"/>
                <w:szCs w:val="14"/>
              </w:rPr>
              <w:t>Bibace</w:t>
            </w:r>
            <w:proofErr w:type="spellEnd"/>
            <w:r w:rsidRPr="00DE508D">
              <w:rPr>
                <w:rFonts w:ascii="Arial" w:hAnsi="Arial" w:cs="Arial"/>
                <w:sz w:val="14"/>
                <w:szCs w:val="14"/>
              </w:rPr>
              <w:t xml:space="preserve"> Investments Ltd.</w:t>
            </w:r>
          </w:p>
        </w:tc>
        <w:tc>
          <w:tcPr>
            <w:tcW w:w="989" w:type="dxa"/>
            <w:tcMar>
              <w:top w:w="0" w:type="dxa"/>
              <w:left w:w="108" w:type="dxa"/>
              <w:bottom w:w="0" w:type="dxa"/>
              <w:right w:w="108" w:type="dxa"/>
            </w:tcMar>
          </w:tcPr>
          <w:p w14:paraId="4DF6AAD8" w14:textId="3858C83D" w:rsidR="00D216A5" w:rsidRPr="00D8092D" w:rsidRDefault="00DF4056" w:rsidP="00D216A5">
            <w:pPr>
              <w:pBdr>
                <w:bottom w:val="single" w:sz="4" w:space="1" w:color="auto"/>
              </w:pBdr>
              <w:tabs>
                <w:tab w:val="decimal" w:pos="699"/>
              </w:tabs>
              <w:spacing w:line="240" w:lineRule="exact"/>
              <w:jc w:val="center"/>
              <w:rPr>
                <w:rFonts w:ascii="Arial" w:hAnsi="Arial" w:cs="Arial"/>
                <w:sz w:val="14"/>
                <w:szCs w:val="14"/>
              </w:rPr>
            </w:pPr>
            <w:r>
              <w:rPr>
                <w:rFonts w:ascii="Arial" w:hAnsi="Arial" w:cs="Arial"/>
                <w:sz w:val="14"/>
                <w:szCs w:val="14"/>
              </w:rPr>
              <w:t>(6,32</w:t>
            </w:r>
            <w:r w:rsidR="001B3618">
              <w:rPr>
                <w:rFonts w:ascii="Arial" w:hAnsi="Arial" w:cs="Arial"/>
                <w:sz w:val="14"/>
                <w:szCs w:val="14"/>
              </w:rPr>
              <w:t>3</w:t>
            </w:r>
            <w:r>
              <w:rPr>
                <w:rFonts w:ascii="Arial" w:hAnsi="Arial" w:cs="Arial"/>
                <w:sz w:val="14"/>
                <w:szCs w:val="14"/>
              </w:rPr>
              <w:t>)</w:t>
            </w:r>
          </w:p>
        </w:tc>
        <w:tc>
          <w:tcPr>
            <w:tcW w:w="990" w:type="dxa"/>
            <w:tcMar>
              <w:top w:w="0" w:type="dxa"/>
              <w:left w:w="108" w:type="dxa"/>
              <w:bottom w:w="0" w:type="dxa"/>
              <w:right w:w="108" w:type="dxa"/>
            </w:tcMar>
          </w:tcPr>
          <w:p w14:paraId="0B050434" w14:textId="32DC1C82" w:rsidR="00D216A5" w:rsidRPr="00D8092D" w:rsidRDefault="00DE508D" w:rsidP="00D216A5">
            <w:pPr>
              <w:pBdr>
                <w:bottom w:val="single" w:sz="4" w:space="1" w:color="auto"/>
              </w:pBdr>
              <w:tabs>
                <w:tab w:val="decimal" w:pos="699"/>
              </w:tabs>
              <w:spacing w:line="240" w:lineRule="exact"/>
              <w:jc w:val="center"/>
              <w:rPr>
                <w:rFonts w:ascii="Arial" w:hAnsi="Arial" w:cs="Arial"/>
                <w:sz w:val="14"/>
                <w:szCs w:val="14"/>
              </w:rPr>
            </w:pPr>
            <w:r>
              <w:rPr>
                <w:rFonts w:ascii="Arial" w:hAnsi="Arial" w:cs="Arial"/>
                <w:sz w:val="14"/>
                <w:szCs w:val="14"/>
              </w:rPr>
              <w:t>-</w:t>
            </w:r>
          </w:p>
        </w:tc>
        <w:tc>
          <w:tcPr>
            <w:tcW w:w="900" w:type="dxa"/>
            <w:gridSpan w:val="2"/>
            <w:tcMar>
              <w:top w:w="0" w:type="dxa"/>
              <w:left w:w="108" w:type="dxa"/>
              <w:bottom w:w="0" w:type="dxa"/>
              <w:right w:w="108" w:type="dxa"/>
            </w:tcMar>
          </w:tcPr>
          <w:p w14:paraId="5A7EE94C" w14:textId="2FD37426" w:rsidR="00D216A5" w:rsidRPr="00D8092D" w:rsidRDefault="00DE508D" w:rsidP="00D216A5">
            <w:pPr>
              <w:pBdr>
                <w:bottom w:val="single" w:sz="4" w:space="1" w:color="auto"/>
              </w:pBdr>
              <w:tabs>
                <w:tab w:val="decimal" w:pos="618"/>
              </w:tabs>
              <w:spacing w:line="240" w:lineRule="exact"/>
              <w:jc w:val="center"/>
              <w:rPr>
                <w:rFonts w:ascii="Arial" w:hAnsi="Arial" w:cs="Arial"/>
                <w:sz w:val="14"/>
                <w:szCs w:val="14"/>
                <w:cs/>
              </w:rPr>
            </w:pPr>
            <w:r>
              <w:rPr>
                <w:rFonts w:ascii="Arial" w:hAnsi="Arial" w:cs="Arial"/>
                <w:sz w:val="14"/>
                <w:szCs w:val="14"/>
              </w:rPr>
              <w:t>(15,676)</w:t>
            </w:r>
          </w:p>
        </w:tc>
        <w:tc>
          <w:tcPr>
            <w:tcW w:w="900" w:type="dxa"/>
            <w:tcMar>
              <w:top w:w="0" w:type="dxa"/>
              <w:left w:w="108" w:type="dxa"/>
              <w:bottom w:w="0" w:type="dxa"/>
              <w:right w:w="108" w:type="dxa"/>
            </w:tcMar>
          </w:tcPr>
          <w:p w14:paraId="51C90178" w14:textId="048986B5" w:rsidR="00D216A5" w:rsidRPr="00D8092D" w:rsidRDefault="00DE508D" w:rsidP="00D216A5">
            <w:pPr>
              <w:pBdr>
                <w:bottom w:val="single" w:sz="4" w:space="1" w:color="auto"/>
              </w:pBdr>
              <w:tabs>
                <w:tab w:val="decimal" w:pos="618"/>
              </w:tabs>
              <w:spacing w:line="240" w:lineRule="exact"/>
              <w:jc w:val="center"/>
              <w:rPr>
                <w:rFonts w:ascii="Arial" w:hAnsi="Arial" w:cs="Arial"/>
                <w:sz w:val="14"/>
                <w:szCs w:val="14"/>
                <w:cs/>
              </w:rPr>
            </w:pPr>
            <w:r>
              <w:rPr>
                <w:rFonts w:ascii="Arial" w:hAnsi="Arial" w:cs="Arial"/>
                <w:sz w:val="14"/>
                <w:szCs w:val="14"/>
              </w:rPr>
              <w:t>-</w:t>
            </w:r>
          </w:p>
        </w:tc>
        <w:tc>
          <w:tcPr>
            <w:tcW w:w="900" w:type="dxa"/>
            <w:tcMar>
              <w:top w:w="0" w:type="dxa"/>
              <w:left w:w="108" w:type="dxa"/>
              <w:bottom w:w="0" w:type="dxa"/>
              <w:right w:w="108" w:type="dxa"/>
            </w:tcMar>
          </w:tcPr>
          <w:p w14:paraId="274A31E9" w14:textId="2B01788A" w:rsidR="00D216A5" w:rsidRPr="00D8092D" w:rsidRDefault="00DE508D" w:rsidP="00D216A5">
            <w:pPr>
              <w:pBdr>
                <w:bottom w:val="single" w:sz="4" w:space="1" w:color="auto"/>
              </w:pBdr>
              <w:tabs>
                <w:tab w:val="decimal" w:pos="618"/>
              </w:tabs>
              <w:spacing w:line="240" w:lineRule="exact"/>
              <w:jc w:val="center"/>
              <w:rPr>
                <w:rFonts w:ascii="Arial" w:hAnsi="Arial" w:cs="Arial"/>
                <w:sz w:val="14"/>
                <w:szCs w:val="14"/>
              </w:rPr>
            </w:pPr>
            <w:r>
              <w:rPr>
                <w:rFonts w:ascii="Arial" w:hAnsi="Arial" w:cs="Arial"/>
                <w:sz w:val="14"/>
                <w:szCs w:val="14"/>
              </w:rPr>
              <w:t>-</w:t>
            </w:r>
          </w:p>
        </w:tc>
        <w:tc>
          <w:tcPr>
            <w:tcW w:w="903" w:type="dxa"/>
            <w:tcMar>
              <w:top w:w="0" w:type="dxa"/>
              <w:left w:w="108" w:type="dxa"/>
              <w:bottom w:w="0" w:type="dxa"/>
              <w:right w:w="108" w:type="dxa"/>
            </w:tcMar>
          </w:tcPr>
          <w:p w14:paraId="64697EE6" w14:textId="727A151B" w:rsidR="00D216A5" w:rsidRPr="00D8092D" w:rsidRDefault="00DE508D" w:rsidP="00D216A5">
            <w:pPr>
              <w:pBdr>
                <w:bottom w:val="single" w:sz="4" w:space="1" w:color="auto"/>
              </w:pBdr>
              <w:tabs>
                <w:tab w:val="decimal" w:pos="618"/>
              </w:tabs>
              <w:spacing w:line="240" w:lineRule="exact"/>
              <w:jc w:val="center"/>
              <w:rPr>
                <w:rFonts w:ascii="Arial" w:hAnsi="Arial" w:cs="Arial"/>
                <w:sz w:val="14"/>
                <w:szCs w:val="14"/>
              </w:rPr>
            </w:pPr>
            <w:r>
              <w:rPr>
                <w:rFonts w:ascii="Arial" w:hAnsi="Arial" w:cs="Arial"/>
                <w:sz w:val="14"/>
                <w:szCs w:val="14"/>
              </w:rPr>
              <w:t>-</w:t>
            </w:r>
          </w:p>
        </w:tc>
      </w:tr>
      <w:tr w:rsidR="002F1880" w:rsidRPr="00D8092D" w14:paraId="2071E853" w14:textId="77777777" w:rsidTr="00417771">
        <w:tc>
          <w:tcPr>
            <w:tcW w:w="3492" w:type="dxa"/>
            <w:tcMar>
              <w:top w:w="0" w:type="dxa"/>
              <w:left w:w="108" w:type="dxa"/>
              <w:bottom w:w="0" w:type="dxa"/>
              <w:right w:w="108" w:type="dxa"/>
            </w:tcMar>
            <w:hideMark/>
          </w:tcPr>
          <w:p w14:paraId="406DBE59" w14:textId="77777777" w:rsidR="002F1880" w:rsidRPr="00D8092D" w:rsidRDefault="002F1880" w:rsidP="002F1880">
            <w:pPr>
              <w:spacing w:line="240" w:lineRule="exact"/>
              <w:rPr>
                <w:rFonts w:ascii="Arial" w:hAnsi="Arial" w:cs="Arial"/>
                <w:sz w:val="14"/>
                <w:szCs w:val="14"/>
              </w:rPr>
            </w:pPr>
            <w:r w:rsidRPr="00D8092D">
              <w:rPr>
                <w:rFonts w:ascii="Arial" w:hAnsi="Arial" w:cs="Arial"/>
                <w:sz w:val="14"/>
                <w:szCs w:val="14"/>
              </w:rPr>
              <w:t>Total</w:t>
            </w:r>
          </w:p>
        </w:tc>
        <w:tc>
          <w:tcPr>
            <w:tcW w:w="989" w:type="dxa"/>
            <w:tcMar>
              <w:top w:w="0" w:type="dxa"/>
              <w:left w:w="108" w:type="dxa"/>
              <w:bottom w:w="0" w:type="dxa"/>
              <w:right w:w="108" w:type="dxa"/>
            </w:tcMar>
            <w:vAlign w:val="bottom"/>
          </w:tcPr>
          <w:p w14:paraId="4D2C40BC" w14:textId="3768BC2E" w:rsidR="002F1880" w:rsidRPr="00D8092D" w:rsidRDefault="00856C39" w:rsidP="002F1880">
            <w:pPr>
              <w:pBdr>
                <w:bottom w:val="double" w:sz="4" w:space="1" w:color="auto"/>
              </w:pBdr>
              <w:tabs>
                <w:tab w:val="decimal" w:pos="699"/>
              </w:tabs>
              <w:spacing w:line="240" w:lineRule="exact"/>
              <w:jc w:val="center"/>
              <w:rPr>
                <w:rFonts w:ascii="Arial" w:hAnsi="Arial" w:cstheme="minorBidi"/>
                <w:sz w:val="14"/>
                <w:szCs w:val="14"/>
              </w:rPr>
            </w:pPr>
            <w:r>
              <w:rPr>
                <w:rFonts w:ascii="Arial" w:hAnsi="Arial" w:cstheme="minorBidi"/>
                <w:sz w:val="14"/>
                <w:szCs w:val="14"/>
              </w:rPr>
              <w:t>101,64</w:t>
            </w:r>
            <w:r w:rsidR="001B3618">
              <w:rPr>
                <w:rFonts w:ascii="Arial" w:hAnsi="Arial" w:cstheme="minorBidi"/>
                <w:sz w:val="14"/>
                <w:szCs w:val="14"/>
              </w:rPr>
              <w:t>1</w:t>
            </w:r>
          </w:p>
        </w:tc>
        <w:tc>
          <w:tcPr>
            <w:tcW w:w="990" w:type="dxa"/>
            <w:tcMar>
              <w:top w:w="0" w:type="dxa"/>
              <w:left w:w="108" w:type="dxa"/>
              <w:bottom w:w="0" w:type="dxa"/>
              <w:right w:w="108" w:type="dxa"/>
            </w:tcMar>
            <w:vAlign w:val="bottom"/>
          </w:tcPr>
          <w:p w14:paraId="35BC556C" w14:textId="056DE3F6" w:rsidR="002F1880" w:rsidRPr="00D8092D" w:rsidRDefault="002F1880" w:rsidP="002F1880">
            <w:pPr>
              <w:pBdr>
                <w:bottom w:val="double" w:sz="4" w:space="1" w:color="auto"/>
              </w:pBdr>
              <w:tabs>
                <w:tab w:val="decimal" w:pos="699"/>
              </w:tabs>
              <w:spacing w:line="240" w:lineRule="exact"/>
              <w:jc w:val="center"/>
              <w:rPr>
                <w:rFonts w:ascii="Arial" w:hAnsi="Arial" w:cs="Arial"/>
                <w:sz w:val="14"/>
                <w:szCs w:val="14"/>
              </w:rPr>
            </w:pPr>
            <w:r w:rsidRPr="00D8092D">
              <w:rPr>
                <w:rFonts w:ascii="Arial" w:hAnsi="Arial" w:cstheme="minorBidi"/>
                <w:sz w:val="14"/>
                <w:szCs w:val="14"/>
              </w:rPr>
              <w:t>8,381</w:t>
            </w:r>
          </w:p>
        </w:tc>
        <w:tc>
          <w:tcPr>
            <w:tcW w:w="900" w:type="dxa"/>
            <w:gridSpan w:val="2"/>
            <w:tcMar>
              <w:top w:w="0" w:type="dxa"/>
              <w:left w:w="108" w:type="dxa"/>
              <w:bottom w:w="0" w:type="dxa"/>
              <w:right w:w="108" w:type="dxa"/>
            </w:tcMar>
            <w:vAlign w:val="bottom"/>
          </w:tcPr>
          <w:p w14:paraId="1525E402" w14:textId="0D53F71E" w:rsidR="002F1880" w:rsidRPr="00D8092D" w:rsidRDefault="002F1880" w:rsidP="00856C39">
            <w:pPr>
              <w:pBdr>
                <w:bottom w:val="double" w:sz="4" w:space="1" w:color="auto"/>
              </w:pBdr>
              <w:tabs>
                <w:tab w:val="decimal" w:pos="618"/>
              </w:tabs>
              <w:spacing w:line="240" w:lineRule="exact"/>
              <w:jc w:val="center"/>
              <w:rPr>
                <w:rFonts w:ascii="Arial" w:hAnsi="Arial" w:cs="Arial"/>
                <w:sz w:val="14"/>
                <w:szCs w:val="14"/>
              </w:rPr>
            </w:pPr>
            <w:r>
              <w:rPr>
                <w:rFonts w:ascii="Arial" w:hAnsi="Arial" w:cs="Arial"/>
                <w:sz w:val="14"/>
                <w:szCs w:val="14"/>
              </w:rPr>
              <w:t>(2</w:t>
            </w:r>
            <w:r w:rsidR="00856C39">
              <w:rPr>
                <w:rFonts w:ascii="Arial" w:hAnsi="Arial" w:cs="Arial"/>
                <w:sz w:val="14"/>
                <w:szCs w:val="14"/>
              </w:rPr>
              <w:t>9</w:t>
            </w:r>
            <w:r>
              <w:rPr>
                <w:rFonts w:ascii="Arial" w:hAnsi="Arial" w:cs="Arial"/>
                <w:sz w:val="14"/>
                <w:szCs w:val="14"/>
              </w:rPr>
              <w:t>,</w:t>
            </w:r>
            <w:r w:rsidR="00856C39">
              <w:rPr>
                <w:rFonts w:ascii="Arial" w:hAnsi="Arial" w:cs="Arial"/>
                <w:sz w:val="14"/>
                <w:szCs w:val="14"/>
              </w:rPr>
              <w:t>284</w:t>
            </w:r>
            <w:r>
              <w:rPr>
                <w:rFonts w:ascii="Arial" w:hAnsi="Arial" w:cs="Arial"/>
                <w:sz w:val="14"/>
                <w:szCs w:val="14"/>
              </w:rPr>
              <w:t>)</w:t>
            </w:r>
          </w:p>
        </w:tc>
        <w:tc>
          <w:tcPr>
            <w:tcW w:w="900" w:type="dxa"/>
            <w:tcMar>
              <w:top w:w="0" w:type="dxa"/>
              <w:left w:w="108" w:type="dxa"/>
              <w:bottom w:w="0" w:type="dxa"/>
              <w:right w:w="108" w:type="dxa"/>
            </w:tcMar>
            <w:vAlign w:val="bottom"/>
          </w:tcPr>
          <w:p w14:paraId="69A8D70C" w14:textId="192A729C" w:rsidR="002F1880" w:rsidRPr="00D8092D" w:rsidRDefault="002F1880" w:rsidP="002F1880">
            <w:pPr>
              <w:pBdr>
                <w:bottom w:val="double" w:sz="4" w:space="1" w:color="auto"/>
              </w:pBdr>
              <w:tabs>
                <w:tab w:val="decimal" w:pos="618"/>
              </w:tabs>
              <w:spacing w:line="240" w:lineRule="exact"/>
              <w:jc w:val="center"/>
              <w:rPr>
                <w:rFonts w:ascii="Arial" w:hAnsi="Arial" w:cs="Arial"/>
                <w:sz w:val="14"/>
                <w:szCs w:val="14"/>
              </w:rPr>
            </w:pPr>
            <w:r w:rsidRPr="00D8092D">
              <w:rPr>
                <w:rFonts w:ascii="Arial" w:hAnsi="Arial" w:cs="Arial"/>
                <w:sz w:val="14"/>
                <w:szCs w:val="14"/>
              </w:rPr>
              <w:t>4,891</w:t>
            </w:r>
          </w:p>
        </w:tc>
        <w:tc>
          <w:tcPr>
            <w:tcW w:w="900" w:type="dxa"/>
            <w:tcMar>
              <w:top w:w="0" w:type="dxa"/>
              <w:left w:w="108" w:type="dxa"/>
              <w:bottom w:w="0" w:type="dxa"/>
              <w:right w:w="108" w:type="dxa"/>
            </w:tcMar>
            <w:vAlign w:val="bottom"/>
          </w:tcPr>
          <w:p w14:paraId="0D4EDBA7" w14:textId="0EDEA7B8" w:rsidR="002F1880" w:rsidRPr="00D8092D" w:rsidRDefault="002F1880" w:rsidP="002F1880">
            <w:pPr>
              <w:pBdr>
                <w:bottom w:val="double" w:sz="4" w:space="1" w:color="auto"/>
              </w:pBdr>
              <w:tabs>
                <w:tab w:val="decimal" w:pos="618"/>
              </w:tabs>
              <w:spacing w:line="240" w:lineRule="exact"/>
              <w:jc w:val="center"/>
              <w:rPr>
                <w:rFonts w:ascii="Arial" w:hAnsi="Arial" w:cstheme="minorBidi"/>
                <w:sz w:val="14"/>
                <w:szCs w:val="14"/>
                <w:cs/>
              </w:rPr>
            </w:pPr>
            <w:r>
              <w:rPr>
                <w:rFonts w:ascii="Arial" w:hAnsi="Arial" w:cstheme="minorBidi"/>
                <w:sz w:val="14"/>
                <w:szCs w:val="14"/>
              </w:rPr>
              <w:t>5,036</w:t>
            </w:r>
          </w:p>
        </w:tc>
        <w:tc>
          <w:tcPr>
            <w:tcW w:w="903" w:type="dxa"/>
            <w:tcMar>
              <w:top w:w="0" w:type="dxa"/>
              <w:left w:w="108" w:type="dxa"/>
              <w:bottom w:w="0" w:type="dxa"/>
              <w:right w:w="108" w:type="dxa"/>
            </w:tcMar>
            <w:vAlign w:val="bottom"/>
            <w:hideMark/>
          </w:tcPr>
          <w:p w14:paraId="254D458D" w14:textId="44F92465" w:rsidR="002F1880" w:rsidRPr="00D8092D" w:rsidRDefault="002F1880" w:rsidP="002F1880">
            <w:pPr>
              <w:pBdr>
                <w:bottom w:val="double" w:sz="4" w:space="1" w:color="auto"/>
              </w:pBdr>
              <w:tabs>
                <w:tab w:val="decimal" w:pos="618"/>
              </w:tabs>
              <w:spacing w:line="240" w:lineRule="exact"/>
              <w:jc w:val="center"/>
              <w:rPr>
                <w:rFonts w:ascii="Arial" w:hAnsi="Arial" w:cs="Arial"/>
                <w:sz w:val="14"/>
                <w:szCs w:val="14"/>
              </w:rPr>
            </w:pPr>
            <w:r w:rsidRPr="00D8092D">
              <w:rPr>
                <w:rFonts w:ascii="Arial" w:hAnsi="Arial" w:cstheme="minorBidi"/>
                <w:sz w:val="14"/>
                <w:szCs w:val="14"/>
              </w:rPr>
              <w:t>8,040</w:t>
            </w:r>
          </w:p>
        </w:tc>
      </w:tr>
    </w:tbl>
    <w:p w14:paraId="23723C2B" w14:textId="540BCD1A" w:rsidR="005B0888" w:rsidRDefault="00B6172F" w:rsidP="00D216A5">
      <w:pPr>
        <w:spacing w:before="240" w:after="120" w:line="380" w:lineRule="exact"/>
        <w:ind w:left="547" w:hanging="547"/>
        <w:jc w:val="both"/>
        <w:rPr>
          <w:rFonts w:ascii="Arial" w:hAnsi="Arial"/>
        </w:rPr>
      </w:pPr>
      <w:r>
        <w:rPr>
          <w:rFonts w:ascii="Arial" w:hAnsi="Arial"/>
        </w:rPr>
        <w:tab/>
      </w:r>
      <w:r w:rsidRPr="00B6172F">
        <w:rPr>
          <w:rFonts w:ascii="Arial" w:hAnsi="Arial"/>
        </w:rPr>
        <w:t xml:space="preserve">As mentioned in Note 7 regarding the investment acquisition, there was a change in the classification of the investment from an associate to a subsidiary. This resulted in the remeasurement of the previously held interest in the associate to its fair value. Consequently, the Group </w:t>
      </w:r>
      <w:proofErr w:type="spellStart"/>
      <w:r w:rsidRPr="00B6172F">
        <w:rPr>
          <w:rFonts w:ascii="Arial" w:hAnsi="Arial"/>
        </w:rPr>
        <w:t>recognised</w:t>
      </w:r>
      <w:proofErr w:type="spellEnd"/>
      <w:r w:rsidRPr="00B6172F">
        <w:rPr>
          <w:rFonts w:ascii="Arial" w:hAnsi="Arial"/>
        </w:rPr>
        <w:t xml:space="preserve"> an increase in share of profit from investment in associate in the amount of Baht 96 million in the income statement.</w:t>
      </w:r>
    </w:p>
    <w:p w14:paraId="13DF1F3A" w14:textId="707AFD02" w:rsidR="008252E0" w:rsidRPr="00CD5CA3" w:rsidRDefault="000642BC" w:rsidP="00B6172F">
      <w:pPr>
        <w:widowControl/>
        <w:tabs>
          <w:tab w:val="left" w:pos="567"/>
        </w:tabs>
        <w:overflowPunct/>
        <w:autoSpaceDE/>
        <w:autoSpaceDN/>
        <w:adjustRightInd/>
        <w:spacing w:before="120" w:after="120" w:line="380" w:lineRule="exact"/>
        <w:textAlignment w:val="auto"/>
        <w:rPr>
          <w:rFonts w:ascii="Arial" w:hAnsi="Arial"/>
        </w:rPr>
      </w:pPr>
      <w:r w:rsidRPr="00CD5CA3">
        <w:rPr>
          <w:rFonts w:ascii="Arial" w:hAnsi="Arial"/>
        </w:rPr>
        <w:t>8</w:t>
      </w:r>
      <w:r w:rsidR="00F95CF4" w:rsidRPr="00CD5CA3">
        <w:rPr>
          <w:rFonts w:ascii="Arial" w:hAnsi="Arial"/>
        </w:rPr>
        <w:t>.3</w:t>
      </w:r>
      <w:r w:rsidR="00F95CF4" w:rsidRPr="00CD5CA3">
        <w:rPr>
          <w:rFonts w:ascii="Arial" w:hAnsi="Arial"/>
        </w:rPr>
        <w:tab/>
      </w:r>
      <w:r w:rsidR="008252E0" w:rsidRPr="00CD5CA3">
        <w:rPr>
          <w:rFonts w:ascii="Arial" w:hAnsi="Arial"/>
        </w:rPr>
        <w:t xml:space="preserve">Fair value </w:t>
      </w:r>
      <w:r w:rsidR="00F3255B" w:rsidRPr="00CD5CA3">
        <w:rPr>
          <w:rFonts w:ascii="Arial" w:hAnsi="Arial"/>
        </w:rPr>
        <w:t xml:space="preserve">of </w:t>
      </w:r>
      <w:r w:rsidR="008252E0" w:rsidRPr="00CD5CA3">
        <w:rPr>
          <w:rFonts w:ascii="Arial" w:hAnsi="Arial"/>
        </w:rPr>
        <w:t>investments in a listed associate</w:t>
      </w:r>
    </w:p>
    <w:p w14:paraId="13DF1F3B" w14:textId="77777777" w:rsidR="008252E0" w:rsidRPr="00CD5CA3" w:rsidRDefault="008252E0" w:rsidP="00EE232E">
      <w:pPr>
        <w:spacing w:before="120" w:after="120" w:line="380" w:lineRule="exact"/>
        <w:ind w:left="547" w:hanging="547"/>
        <w:jc w:val="both"/>
        <w:rPr>
          <w:rFonts w:ascii="Arial" w:hAnsi="Arial"/>
        </w:rPr>
      </w:pPr>
      <w:r w:rsidRPr="00CD5CA3">
        <w:rPr>
          <w:rFonts w:ascii="Arial" w:hAnsi="Arial"/>
        </w:rPr>
        <w:tab/>
        <w:t>In respect of investment in an associated company that is a listed company on the Stock Exchange of Thailand, its fair value is as follows:</w:t>
      </w:r>
    </w:p>
    <w:tbl>
      <w:tblPr>
        <w:tblW w:w="9048" w:type="dxa"/>
        <w:tblInd w:w="450" w:type="dxa"/>
        <w:tblLayout w:type="fixed"/>
        <w:tblLook w:val="0000" w:firstRow="0" w:lastRow="0" w:firstColumn="0" w:lastColumn="0" w:noHBand="0" w:noVBand="0"/>
      </w:tblPr>
      <w:tblGrid>
        <w:gridCol w:w="4653"/>
        <w:gridCol w:w="2197"/>
        <w:gridCol w:w="2198"/>
      </w:tblGrid>
      <w:tr w:rsidR="00D876D5" w:rsidRPr="00CD5CA3" w14:paraId="13DF1F3E" w14:textId="77777777" w:rsidTr="00832833">
        <w:tc>
          <w:tcPr>
            <w:tcW w:w="4653" w:type="dxa"/>
            <w:tcBorders>
              <w:top w:val="nil"/>
              <w:left w:val="nil"/>
              <w:bottom w:val="nil"/>
              <w:right w:val="nil"/>
            </w:tcBorders>
            <w:vAlign w:val="bottom"/>
          </w:tcPr>
          <w:p w14:paraId="13DF1F3C" w14:textId="77777777" w:rsidR="008252E0" w:rsidRPr="00CD5CA3" w:rsidRDefault="008252E0" w:rsidP="00082FC9">
            <w:pPr>
              <w:spacing w:line="340" w:lineRule="exact"/>
              <w:jc w:val="center"/>
              <w:rPr>
                <w:rFonts w:ascii="Arial" w:hAnsi="Arial"/>
              </w:rPr>
            </w:pPr>
          </w:p>
        </w:tc>
        <w:tc>
          <w:tcPr>
            <w:tcW w:w="4395" w:type="dxa"/>
            <w:gridSpan w:val="2"/>
            <w:tcBorders>
              <w:top w:val="nil"/>
              <w:left w:val="nil"/>
              <w:right w:val="nil"/>
            </w:tcBorders>
            <w:vAlign w:val="bottom"/>
          </w:tcPr>
          <w:p w14:paraId="13DF1F3D" w14:textId="77777777" w:rsidR="008252E0" w:rsidRPr="00CD5CA3" w:rsidRDefault="008252E0" w:rsidP="00082FC9">
            <w:pPr>
              <w:spacing w:line="340" w:lineRule="exact"/>
              <w:jc w:val="right"/>
              <w:rPr>
                <w:rFonts w:ascii="Arial" w:hAnsi="Arial"/>
              </w:rPr>
            </w:pPr>
            <w:r w:rsidRPr="00CD5CA3">
              <w:rPr>
                <w:rFonts w:ascii="Arial" w:hAnsi="Arial"/>
              </w:rPr>
              <w:t>(Unit: Million Baht)</w:t>
            </w:r>
          </w:p>
        </w:tc>
      </w:tr>
      <w:tr w:rsidR="00D876D5" w:rsidRPr="00CD5CA3" w14:paraId="13DF1F41" w14:textId="77777777" w:rsidTr="00832833">
        <w:tc>
          <w:tcPr>
            <w:tcW w:w="4653" w:type="dxa"/>
            <w:tcBorders>
              <w:top w:val="nil"/>
              <w:left w:val="nil"/>
              <w:bottom w:val="nil"/>
              <w:right w:val="nil"/>
            </w:tcBorders>
            <w:vAlign w:val="bottom"/>
          </w:tcPr>
          <w:p w14:paraId="13DF1F3F" w14:textId="77777777" w:rsidR="008252E0" w:rsidRPr="00CD5CA3" w:rsidRDefault="008252E0" w:rsidP="00082FC9">
            <w:pPr>
              <w:pBdr>
                <w:bottom w:val="single" w:sz="4" w:space="1" w:color="auto"/>
              </w:pBdr>
              <w:spacing w:line="340" w:lineRule="exact"/>
              <w:jc w:val="center"/>
              <w:rPr>
                <w:rFonts w:ascii="Arial" w:hAnsi="Arial"/>
                <w:cs/>
              </w:rPr>
            </w:pPr>
            <w:r w:rsidRPr="00CD5CA3">
              <w:rPr>
                <w:rFonts w:ascii="Arial" w:hAnsi="Arial" w:cs="Arial"/>
              </w:rPr>
              <w:t>Associate</w:t>
            </w:r>
          </w:p>
        </w:tc>
        <w:tc>
          <w:tcPr>
            <w:tcW w:w="4395" w:type="dxa"/>
            <w:gridSpan w:val="2"/>
            <w:tcBorders>
              <w:top w:val="nil"/>
              <w:left w:val="nil"/>
              <w:right w:val="nil"/>
            </w:tcBorders>
            <w:vAlign w:val="bottom"/>
          </w:tcPr>
          <w:p w14:paraId="13DF1F40" w14:textId="77777777" w:rsidR="008252E0" w:rsidRPr="00CD5CA3" w:rsidRDefault="008252E0" w:rsidP="00082FC9">
            <w:pPr>
              <w:pBdr>
                <w:bottom w:val="single" w:sz="4" w:space="1" w:color="auto"/>
              </w:pBdr>
              <w:spacing w:line="340" w:lineRule="exact"/>
              <w:jc w:val="center"/>
              <w:rPr>
                <w:rFonts w:ascii="Arial" w:hAnsi="Arial"/>
                <w:cs/>
              </w:rPr>
            </w:pPr>
            <w:r w:rsidRPr="00CD5CA3">
              <w:rPr>
                <w:rFonts w:ascii="Arial" w:hAnsi="Arial"/>
              </w:rPr>
              <w:t xml:space="preserve">Fair values as at </w:t>
            </w:r>
          </w:p>
        </w:tc>
      </w:tr>
      <w:tr w:rsidR="00D876D5" w:rsidRPr="008C5F7C" w14:paraId="13DF1F45" w14:textId="77777777" w:rsidTr="00832833">
        <w:trPr>
          <w:trHeight w:val="387"/>
        </w:trPr>
        <w:tc>
          <w:tcPr>
            <w:tcW w:w="4653" w:type="dxa"/>
            <w:tcBorders>
              <w:top w:val="nil"/>
              <w:left w:val="nil"/>
              <w:bottom w:val="nil"/>
              <w:right w:val="nil"/>
            </w:tcBorders>
          </w:tcPr>
          <w:p w14:paraId="13DF1F42" w14:textId="77777777" w:rsidR="008252E0" w:rsidRPr="00CD5CA3" w:rsidRDefault="008252E0" w:rsidP="00082FC9">
            <w:pPr>
              <w:spacing w:line="340" w:lineRule="exact"/>
              <w:jc w:val="center"/>
              <w:rPr>
                <w:rFonts w:ascii="Arial" w:hAnsi="Arial"/>
                <w:cs/>
              </w:rPr>
            </w:pPr>
          </w:p>
        </w:tc>
        <w:tc>
          <w:tcPr>
            <w:tcW w:w="2197" w:type="dxa"/>
            <w:tcBorders>
              <w:top w:val="nil"/>
              <w:left w:val="nil"/>
              <w:right w:val="nil"/>
            </w:tcBorders>
          </w:tcPr>
          <w:p w14:paraId="13DF1F43" w14:textId="0D63E734" w:rsidR="008252E0" w:rsidRPr="00CD5CA3" w:rsidRDefault="00D216A5" w:rsidP="00E54518">
            <w:pPr>
              <w:pBdr>
                <w:bottom w:val="single" w:sz="4" w:space="1" w:color="auto"/>
              </w:pBdr>
              <w:spacing w:line="340" w:lineRule="exact"/>
              <w:jc w:val="center"/>
              <w:rPr>
                <w:rFonts w:ascii="Arial" w:hAnsi="Arial"/>
              </w:rPr>
            </w:pPr>
            <w:r>
              <w:rPr>
                <w:rFonts w:ascii="Arial" w:hAnsi="Arial"/>
              </w:rPr>
              <w:t>30 June</w:t>
            </w:r>
            <w:r w:rsidR="00776E68" w:rsidRPr="00CD5CA3">
              <w:rPr>
                <w:rFonts w:ascii="Arial" w:hAnsi="Arial"/>
              </w:rPr>
              <w:t xml:space="preserve"> 202</w:t>
            </w:r>
            <w:r w:rsidR="00BA624C" w:rsidRPr="00CD5CA3">
              <w:rPr>
                <w:rFonts w:ascii="Arial" w:hAnsi="Arial"/>
              </w:rPr>
              <w:t>5</w:t>
            </w:r>
          </w:p>
        </w:tc>
        <w:tc>
          <w:tcPr>
            <w:tcW w:w="2198" w:type="dxa"/>
            <w:tcBorders>
              <w:top w:val="nil"/>
              <w:left w:val="nil"/>
              <w:right w:val="nil"/>
            </w:tcBorders>
          </w:tcPr>
          <w:p w14:paraId="13DF1F44" w14:textId="766CF066" w:rsidR="008252E0" w:rsidRPr="009758E6" w:rsidRDefault="008714CD" w:rsidP="00082FC9">
            <w:pPr>
              <w:pBdr>
                <w:bottom w:val="single" w:sz="4" w:space="1" w:color="auto"/>
              </w:pBdr>
              <w:spacing w:line="340" w:lineRule="exact"/>
              <w:jc w:val="center"/>
              <w:rPr>
                <w:rFonts w:ascii="Arial" w:hAnsi="Arial"/>
              </w:rPr>
            </w:pPr>
            <w:r w:rsidRPr="00CD5CA3">
              <w:rPr>
                <w:rFonts w:ascii="Arial" w:hAnsi="Arial"/>
              </w:rPr>
              <w:t>31 December 20</w:t>
            </w:r>
            <w:r w:rsidR="00A72772" w:rsidRPr="00CD5CA3">
              <w:rPr>
                <w:rFonts w:ascii="Arial" w:hAnsi="Arial"/>
              </w:rPr>
              <w:t>2</w:t>
            </w:r>
            <w:r w:rsidR="00BA624C" w:rsidRPr="00CD5CA3">
              <w:rPr>
                <w:rFonts w:ascii="Arial" w:hAnsi="Arial"/>
              </w:rPr>
              <w:t>4</w:t>
            </w:r>
          </w:p>
        </w:tc>
      </w:tr>
      <w:tr w:rsidR="009C10B2" w:rsidRPr="008C5F7C" w14:paraId="17036501" w14:textId="77777777" w:rsidTr="00832833">
        <w:tc>
          <w:tcPr>
            <w:tcW w:w="4653" w:type="dxa"/>
            <w:tcBorders>
              <w:top w:val="nil"/>
              <w:left w:val="nil"/>
              <w:bottom w:val="nil"/>
              <w:right w:val="nil"/>
            </w:tcBorders>
          </w:tcPr>
          <w:p w14:paraId="62B9995A" w14:textId="77777777" w:rsidR="009C10B2" w:rsidRPr="009758E6" w:rsidRDefault="009C10B2" w:rsidP="009C10B2">
            <w:pPr>
              <w:spacing w:line="340" w:lineRule="exact"/>
              <w:rPr>
                <w:rFonts w:ascii="Arial" w:hAnsi="Arial"/>
              </w:rPr>
            </w:pPr>
          </w:p>
        </w:tc>
        <w:tc>
          <w:tcPr>
            <w:tcW w:w="2197" w:type="dxa"/>
            <w:tcBorders>
              <w:top w:val="nil"/>
              <w:left w:val="nil"/>
              <w:right w:val="nil"/>
            </w:tcBorders>
          </w:tcPr>
          <w:p w14:paraId="053D07F0" w14:textId="77777777" w:rsidR="009C10B2" w:rsidRPr="009758E6" w:rsidRDefault="009C10B2" w:rsidP="009C10B2">
            <w:pPr>
              <w:spacing w:line="340" w:lineRule="exact"/>
              <w:jc w:val="center"/>
              <w:rPr>
                <w:rFonts w:ascii="Arial" w:hAnsi="Arial"/>
              </w:rPr>
            </w:pPr>
          </w:p>
        </w:tc>
        <w:tc>
          <w:tcPr>
            <w:tcW w:w="2198" w:type="dxa"/>
            <w:tcBorders>
              <w:top w:val="nil"/>
              <w:left w:val="nil"/>
              <w:right w:val="nil"/>
            </w:tcBorders>
          </w:tcPr>
          <w:p w14:paraId="1166276E" w14:textId="52CFB093" w:rsidR="009C10B2" w:rsidRPr="009758E6" w:rsidRDefault="009C10B2" w:rsidP="009C10B2">
            <w:pPr>
              <w:spacing w:line="340" w:lineRule="exact"/>
              <w:jc w:val="center"/>
              <w:rPr>
                <w:rFonts w:ascii="Arial" w:hAnsi="Arial"/>
              </w:rPr>
            </w:pPr>
            <w:r w:rsidRPr="009758E6">
              <w:rPr>
                <w:rFonts w:ascii="Arial" w:hAnsi="Arial"/>
              </w:rPr>
              <w:t>(Audited)</w:t>
            </w:r>
          </w:p>
        </w:tc>
      </w:tr>
      <w:tr w:rsidR="009C10B2" w:rsidRPr="008C5F7C" w14:paraId="13DF1F49" w14:textId="77777777" w:rsidTr="00832833">
        <w:tc>
          <w:tcPr>
            <w:tcW w:w="4653" w:type="dxa"/>
            <w:tcBorders>
              <w:top w:val="nil"/>
              <w:left w:val="nil"/>
              <w:bottom w:val="nil"/>
              <w:right w:val="nil"/>
            </w:tcBorders>
          </w:tcPr>
          <w:p w14:paraId="13DF1F46" w14:textId="77777777" w:rsidR="009C10B2" w:rsidRPr="009758E6" w:rsidRDefault="009C10B2" w:rsidP="009C10B2">
            <w:pPr>
              <w:spacing w:line="340" w:lineRule="exact"/>
              <w:rPr>
                <w:rFonts w:ascii="Arial" w:hAnsi="Arial"/>
                <w:cs/>
              </w:rPr>
            </w:pPr>
            <w:r w:rsidRPr="009758E6">
              <w:rPr>
                <w:rFonts w:ascii="Arial" w:hAnsi="Arial"/>
              </w:rPr>
              <w:t>Thai Wah Public Company Limited</w:t>
            </w:r>
          </w:p>
        </w:tc>
        <w:tc>
          <w:tcPr>
            <w:tcW w:w="2197" w:type="dxa"/>
            <w:tcBorders>
              <w:top w:val="nil"/>
              <w:left w:val="nil"/>
              <w:right w:val="nil"/>
            </w:tcBorders>
          </w:tcPr>
          <w:p w14:paraId="13DF1F47" w14:textId="2A3BF60D" w:rsidR="009C10B2" w:rsidRPr="009758E6" w:rsidRDefault="00DA3CD8" w:rsidP="009C10B2">
            <w:pPr>
              <w:spacing w:line="340" w:lineRule="exact"/>
              <w:jc w:val="center"/>
              <w:rPr>
                <w:rFonts w:ascii="Arial" w:hAnsi="Arial"/>
              </w:rPr>
            </w:pPr>
            <w:r>
              <w:rPr>
                <w:rFonts w:ascii="Arial" w:hAnsi="Arial"/>
              </w:rPr>
              <w:t>184</w:t>
            </w:r>
          </w:p>
        </w:tc>
        <w:tc>
          <w:tcPr>
            <w:tcW w:w="2198" w:type="dxa"/>
            <w:tcBorders>
              <w:top w:val="nil"/>
              <w:left w:val="nil"/>
              <w:right w:val="nil"/>
            </w:tcBorders>
          </w:tcPr>
          <w:p w14:paraId="13DF1F48" w14:textId="2DB86C95" w:rsidR="009C10B2" w:rsidRPr="009758E6" w:rsidRDefault="00BA624C" w:rsidP="009C10B2">
            <w:pPr>
              <w:spacing w:line="340" w:lineRule="exact"/>
              <w:jc w:val="center"/>
              <w:rPr>
                <w:rFonts w:ascii="Arial" w:hAnsi="Arial"/>
              </w:rPr>
            </w:pPr>
            <w:r>
              <w:rPr>
                <w:rFonts w:ascii="Arial" w:hAnsi="Arial" w:cs="Angsana New"/>
              </w:rPr>
              <w:t>235</w:t>
            </w:r>
          </w:p>
        </w:tc>
      </w:tr>
    </w:tbl>
    <w:p w14:paraId="13DF1F4A" w14:textId="000765D1" w:rsidR="00F06F2A" w:rsidRPr="008C5F7C" w:rsidRDefault="000642BC" w:rsidP="00FC4CA7">
      <w:pPr>
        <w:pStyle w:val="a"/>
        <w:widowControl/>
        <w:tabs>
          <w:tab w:val="left" w:pos="2160"/>
          <w:tab w:val="right" w:pos="5310"/>
          <w:tab w:val="right" w:pos="7020"/>
        </w:tabs>
        <w:spacing w:before="240" w:after="120" w:line="380" w:lineRule="exact"/>
        <w:ind w:left="547" w:right="0" w:hanging="547"/>
        <w:jc w:val="both"/>
        <w:rPr>
          <w:rFonts w:ascii="Arial" w:hAnsi="Arial" w:cs="Arial"/>
          <w:sz w:val="22"/>
          <w:szCs w:val="22"/>
        </w:rPr>
      </w:pPr>
      <w:r>
        <w:rPr>
          <w:rFonts w:ascii="Arial" w:hAnsi="Arial" w:cs="Arial"/>
          <w:sz w:val="22"/>
          <w:szCs w:val="22"/>
        </w:rPr>
        <w:t>9</w:t>
      </w:r>
      <w:r w:rsidR="00F06F2A" w:rsidRPr="008C5F7C">
        <w:rPr>
          <w:rFonts w:ascii="Arial" w:hAnsi="Arial" w:cs="Arial"/>
          <w:sz w:val="22"/>
          <w:szCs w:val="22"/>
        </w:rPr>
        <w:t>.</w:t>
      </w:r>
      <w:r w:rsidR="00F06F2A" w:rsidRPr="008C5F7C">
        <w:rPr>
          <w:rFonts w:ascii="Arial" w:hAnsi="Arial" w:cs="Arial"/>
          <w:sz w:val="22"/>
          <w:szCs w:val="22"/>
        </w:rPr>
        <w:tab/>
        <w:t>Investment properties</w:t>
      </w:r>
    </w:p>
    <w:p w14:paraId="6084A8DE" w14:textId="776145DF" w:rsidR="0015195C" w:rsidRDefault="0015195C" w:rsidP="0015195C">
      <w:pPr>
        <w:tabs>
          <w:tab w:val="left" w:pos="900"/>
          <w:tab w:val="left" w:pos="2160"/>
          <w:tab w:val="left" w:pos="2880"/>
        </w:tabs>
        <w:spacing w:before="120" w:after="120" w:line="380" w:lineRule="exact"/>
        <w:ind w:left="540" w:right="-43"/>
        <w:jc w:val="both"/>
        <w:rPr>
          <w:rFonts w:ascii="Arial" w:hAnsi="Arial"/>
        </w:rPr>
      </w:pPr>
      <w:r w:rsidRPr="00476FE9">
        <w:rPr>
          <w:rFonts w:ascii="Arial" w:hAnsi="Arial"/>
        </w:rPr>
        <w:t xml:space="preserve">Movements of </w:t>
      </w:r>
      <w:r>
        <w:rPr>
          <w:rFonts w:ascii="Arial" w:hAnsi="Arial"/>
        </w:rPr>
        <w:t>i</w:t>
      </w:r>
      <w:r w:rsidRPr="0015195C">
        <w:rPr>
          <w:rFonts w:ascii="Arial" w:hAnsi="Arial"/>
        </w:rPr>
        <w:t>nvestment properties</w:t>
      </w:r>
      <w:r w:rsidRPr="00476FE9">
        <w:rPr>
          <w:rFonts w:ascii="Arial" w:hAnsi="Arial"/>
        </w:rPr>
        <w:t xml:space="preserve"> for the </w:t>
      </w:r>
      <w:r w:rsidR="00D216A5">
        <w:rPr>
          <w:rFonts w:ascii="Arial" w:hAnsi="Arial"/>
        </w:rPr>
        <w:t>six</w:t>
      </w:r>
      <w:r w:rsidRPr="00476FE9">
        <w:rPr>
          <w:rFonts w:ascii="Arial" w:hAnsi="Arial"/>
        </w:rPr>
        <w:t xml:space="preserve">-month period ended </w:t>
      </w:r>
      <w:r w:rsidR="00D216A5">
        <w:rPr>
          <w:rFonts w:ascii="Arial" w:hAnsi="Arial"/>
        </w:rPr>
        <w:t>30 June</w:t>
      </w:r>
      <w:r w:rsidRPr="00476FE9">
        <w:rPr>
          <w:rFonts w:ascii="Arial" w:hAnsi="Arial"/>
        </w:rPr>
        <w:t xml:space="preserve"> 202</w:t>
      </w:r>
      <w:r>
        <w:rPr>
          <w:rFonts w:ascii="Arial" w:hAnsi="Arial"/>
        </w:rPr>
        <w:t>5</w:t>
      </w:r>
      <w:r w:rsidRPr="00476FE9">
        <w:rPr>
          <w:rFonts w:ascii="Arial" w:hAnsi="Arial"/>
        </w:rPr>
        <w:t xml:space="preserve"> are summaries below:</w:t>
      </w:r>
    </w:p>
    <w:p w14:paraId="7989B269" w14:textId="77777777" w:rsidR="0015195C" w:rsidRPr="008C5F7C" w:rsidRDefault="0015195C" w:rsidP="0015195C">
      <w:pPr>
        <w:pStyle w:val="a"/>
        <w:widowControl/>
        <w:tabs>
          <w:tab w:val="left" w:pos="2160"/>
          <w:tab w:val="right" w:pos="5310"/>
        </w:tabs>
        <w:spacing w:after="120" w:line="380" w:lineRule="exact"/>
        <w:ind w:left="360" w:right="-43" w:hanging="360"/>
        <w:jc w:val="right"/>
        <w:rPr>
          <w:rFonts w:ascii="Arial" w:hAnsi="Arial" w:cs="Arial"/>
          <w:b w:val="0"/>
          <w:bCs w:val="0"/>
          <w:sz w:val="20"/>
          <w:szCs w:val="20"/>
        </w:rPr>
      </w:pPr>
      <w:r w:rsidRPr="008C5F7C">
        <w:rPr>
          <w:rFonts w:ascii="Arial" w:hAnsi="Arial" w:cs="Arial"/>
          <w:b w:val="0"/>
          <w:bCs w:val="0"/>
          <w:sz w:val="22"/>
          <w:szCs w:val="22"/>
        </w:rPr>
        <w:tab/>
      </w:r>
      <w:r w:rsidRPr="008C5F7C">
        <w:rPr>
          <w:rFonts w:ascii="Arial" w:hAnsi="Arial" w:cs="Arial"/>
          <w:b w:val="0"/>
          <w:bCs w:val="0"/>
          <w:sz w:val="22"/>
          <w:szCs w:val="22"/>
        </w:rPr>
        <w:tab/>
      </w:r>
      <w:r w:rsidRPr="008C5F7C">
        <w:rPr>
          <w:rFonts w:ascii="Arial" w:hAnsi="Arial" w:cs="Arial"/>
          <w:b w:val="0"/>
          <w:bCs w:val="0"/>
          <w:sz w:val="22"/>
          <w:szCs w:val="22"/>
        </w:rPr>
        <w:tab/>
      </w:r>
      <w:r w:rsidRPr="008C5F7C">
        <w:rPr>
          <w:rFonts w:ascii="Arial" w:hAnsi="Arial" w:cs="Arial"/>
          <w:b w:val="0"/>
          <w:bCs w:val="0"/>
          <w:sz w:val="20"/>
          <w:szCs w:val="20"/>
        </w:rPr>
        <w:tab/>
        <w:t>(Unit: Thousand Baht)</w:t>
      </w:r>
    </w:p>
    <w:tbl>
      <w:tblPr>
        <w:tblW w:w="9165" w:type="dxa"/>
        <w:tblInd w:w="465" w:type="dxa"/>
        <w:tblLayout w:type="fixed"/>
        <w:tblCellMar>
          <w:left w:w="0" w:type="dxa"/>
          <w:right w:w="0" w:type="dxa"/>
        </w:tblCellMar>
        <w:tblLook w:val="0000" w:firstRow="0" w:lastRow="0" w:firstColumn="0" w:lastColumn="0" w:noHBand="0" w:noVBand="0"/>
      </w:tblPr>
      <w:tblGrid>
        <w:gridCol w:w="5205"/>
        <w:gridCol w:w="1980"/>
        <w:gridCol w:w="1980"/>
      </w:tblGrid>
      <w:tr w:rsidR="0015195C" w:rsidRPr="001204EA" w14:paraId="0698143C"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520164A1" w14:textId="77777777" w:rsidR="0015195C" w:rsidRPr="001204EA" w:rsidRDefault="0015195C" w:rsidP="00765DB1">
            <w:pPr>
              <w:spacing w:line="34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A7E68C8" w14:textId="77777777" w:rsidR="0015195C" w:rsidRPr="001204EA" w:rsidRDefault="0015195C" w:rsidP="00765DB1">
            <w:pPr>
              <w:pStyle w:val="10"/>
              <w:widowControl/>
              <w:tabs>
                <w:tab w:val="right" w:pos="8640"/>
              </w:tabs>
              <w:spacing w:line="340" w:lineRule="exact"/>
              <w:ind w:right="75"/>
              <w:jc w:val="center"/>
              <w:rPr>
                <w:rFonts w:ascii="Arial" w:hAnsi="Arial" w:cs="Arial"/>
                <w:color w:val="auto"/>
                <w:sz w:val="20"/>
                <w:szCs w:val="20"/>
              </w:rPr>
            </w:pPr>
            <w:r w:rsidRPr="001204EA">
              <w:rPr>
                <w:rFonts w:ascii="Arial" w:hAnsi="Arial" w:cs="Arial"/>
                <w:color w:val="auto"/>
                <w:sz w:val="20"/>
                <w:szCs w:val="20"/>
              </w:rPr>
              <w:t xml:space="preserve">Consolidated </w:t>
            </w:r>
          </w:p>
        </w:tc>
        <w:tc>
          <w:tcPr>
            <w:tcW w:w="1980" w:type="dxa"/>
            <w:tcBorders>
              <w:top w:val="nil"/>
              <w:left w:val="nil"/>
              <w:bottom w:val="nil"/>
              <w:right w:val="nil"/>
            </w:tcBorders>
            <w:noWrap/>
            <w:tcMar>
              <w:top w:w="15" w:type="dxa"/>
              <w:left w:w="15" w:type="dxa"/>
              <w:bottom w:w="0" w:type="dxa"/>
              <w:right w:w="15" w:type="dxa"/>
            </w:tcMar>
          </w:tcPr>
          <w:p w14:paraId="7E867088" w14:textId="77777777" w:rsidR="0015195C" w:rsidRPr="001204EA" w:rsidRDefault="0015195C" w:rsidP="00765DB1">
            <w:pPr>
              <w:pStyle w:val="10"/>
              <w:widowControl/>
              <w:tabs>
                <w:tab w:val="right" w:pos="5580"/>
                <w:tab w:val="right" w:pos="7200"/>
                <w:tab w:val="right" w:pos="9000"/>
              </w:tabs>
              <w:spacing w:line="340" w:lineRule="exact"/>
              <w:ind w:left="75" w:right="75"/>
              <w:jc w:val="center"/>
              <w:rPr>
                <w:rFonts w:ascii="Arial" w:hAnsi="Arial" w:cs="Arial"/>
                <w:color w:val="auto"/>
                <w:sz w:val="20"/>
                <w:szCs w:val="20"/>
              </w:rPr>
            </w:pPr>
            <w:r w:rsidRPr="001204EA">
              <w:rPr>
                <w:rFonts w:ascii="Arial" w:hAnsi="Arial" w:cs="Arial"/>
                <w:color w:val="auto"/>
                <w:sz w:val="20"/>
                <w:szCs w:val="20"/>
              </w:rPr>
              <w:t xml:space="preserve">Separate </w:t>
            </w:r>
          </w:p>
        </w:tc>
      </w:tr>
      <w:tr w:rsidR="0015195C" w:rsidRPr="001204EA" w14:paraId="41A68561" w14:textId="77777777" w:rsidTr="00B867E4">
        <w:trPr>
          <w:trHeight w:val="417"/>
        </w:trPr>
        <w:tc>
          <w:tcPr>
            <w:tcW w:w="5205" w:type="dxa"/>
            <w:tcBorders>
              <w:top w:val="nil"/>
              <w:left w:val="nil"/>
              <w:bottom w:val="nil"/>
              <w:right w:val="nil"/>
            </w:tcBorders>
            <w:noWrap/>
            <w:tcMar>
              <w:top w:w="15" w:type="dxa"/>
              <w:left w:w="15" w:type="dxa"/>
              <w:bottom w:w="0" w:type="dxa"/>
              <w:right w:w="15" w:type="dxa"/>
            </w:tcMar>
            <w:vAlign w:val="bottom"/>
          </w:tcPr>
          <w:p w14:paraId="134CFAF8" w14:textId="77777777" w:rsidR="0015195C" w:rsidRPr="001204EA" w:rsidRDefault="0015195C" w:rsidP="00765DB1">
            <w:pPr>
              <w:spacing w:line="34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0B44C647" w14:textId="77777777" w:rsidR="0015195C" w:rsidRPr="001204EA" w:rsidRDefault="0015195C" w:rsidP="00765DB1">
            <w:pPr>
              <w:pStyle w:val="10"/>
              <w:widowControl/>
              <w:pBdr>
                <w:bottom w:val="single" w:sz="4" w:space="1" w:color="auto"/>
              </w:pBdr>
              <w:tabs>
                <w:tab w:val="right" w:pos="8640"/>
              </w:tabs>
              <w:spacing w:line="340" w:lineRule="exact"/>
              <w:ind w:left="75" w:right="75"/>
              <w:jc w:val="center"/>
              <w:rPr>
                <w:rFonts w:ascii="Arial" w:hAnsi="Arial" w:cs="Arial"/>
                <w:color w:val="auto"/>
                <w:sz w:val="20"/>
                <w:szCs w:val="20"/>
              </w:rPr>
            </w:pPr>
            <w:r w:rsidRPr="001204EA">
              <w:rPr>
                <w:rFonts w:ascii="Arial" w:hAnsi="Arial" w:cs="Arial"/>
                <w:color w:val="auto"/>
                <w:sz w:val="20"/>
                <w:szCs w:val="20"/>
              </w:rPr>
              <w:t>financial statements</w:t>
            </w:r>
          </w:p>
        </w:tc>
        <w:tc>
          <w:tcPr>
            <w:tcW w:w="1980" w:type="dxa"/>
            <w:tcBorders>
              <w:top w:val="nil"/>
              <w:left w:val="nil"/>
              <w:bottom w:val="nil"/>
              <w:right w:val="nil"/>
            </w:tcBorders>
            <w:noWrap/>
            <w:tcMar>
              <w:top w:w="15" w:type="dxa"/>
              <w:left w:w="15" w:type="dxa"/>
              <w:bottom w:w="0" w:type="dxa"/>
              <w:right w:w="15" w:type="dxa"/>
            </w:tcMar>
          </w:tcPr>
          <w:p w14:paraId="68773E86" w14:textId="77777777" w:rsidR="0015195C" w:rsidRPr="001204EA" w:rsidRDefault="0015195C" w:rsidP="00765DB1">
            <w:pPr>
              <w:pStyle w:val="10"/>
              <w:widowControl/>
              <w:pBdr>
                <w:bottom w:val="single" w:sz="4" w:space="1" w:color="auto"/>
              </w:pBdr>
              <w:tabs>
                <w:tab w:val="right" w:pos="8640"/>
              </w:tabs>
              <w:spacing w:line="340" w:lineRule="exact"/>
              <w:ind w:left="75" w:right="75"/>
              <w:jc w:val="center"/>
              <w:rPr>
                <w:rFonts w:ascii="Arial" w:hAnsi="Arial" w:cs="Arial"/>
                <w:color w:val="auto"/>
                <w:sz w:val="20"/>
                <w:szCs w:val="20"/>
              </w:rPr>
            </w:pPr>
            <w:r w:rsidRPr="001204EA">
              <w:rPr>
                <w:rFonts w:ascii="Arial" w:hAnsi="Arial" w:cs="Arial"/>
                <w:color w:val="auto"/>
                <w:sz w:val="20"/>
                <w:szCs w:val="20"/>
              </w:rPr>
              <w:t>financial statements</w:t>
            </w:r>
          </w:p>
        </w:tc>
      </w:tr>
      <w:tr w:rsidR="0015195C" w:rsidRPr="001204EA" w14:paraId="50983C4E" w14:textId="77777777" w:rsidTr="00B6172F">
        <w:trPr>
          <w:trHeight w:val="285"/>
        </w:trPr>
        <w:tc>
          <w:tcPr>
            <w:tcW w:w="5205" w:type="dxa"/>
            <w:tcBorders>
              <w:top w:val="nil"/>
              <w:left w:val="nil"/>
              <w:bottom w:val="nil"/>
              <w:right w:val="nil"/>
            </w:tcBorders>
            <w:noWrap/>
            <w:tcMar>
              <w:top w:w="15" w:type="dxa"/>
              <w:left w:w="15" w:type="dxa"/>
              <w:bottom w:w="0" w:type="dxa"/>
              <w:right w:w="15" w:type="dxa"/>
            </w:tcMar>
          </w:tcPr>
          <w:p w14:paraId="2C57A6E4" w14:textId="77777777" w:rsidR="0015195C" w:rsidRPr="00B6172F" w:rsidRDefault="0015195C" w:rsidP="00B6172F">
            <w:pPr>
              <w:spacing w:line="340" w:lineRule="exact"/>
              <w:ind w:left="72" w:right="71"/>
              <w:rPr>
                <w:rFonts w:ascii="Arial" w:hAnsi="Arial" w:cs="Arial"/>
                <w:sz w:val="20"/>
                <w:szCs w:val="20"/>
              </w:rPr>
            </w:pPr>
            <w:r w:rsidRPr="00B6172F">
              <w:rPr>
                <w:rFonts w:ascii="Arial" w:hAnsi="Arial" w:cs="Arial"/>
                <w:sz w:val="20"/>
                <w:szCs w:val="20"/>
              </w:rPr>
              <w:t>Net book value as at 1 January 2025</w:t>
            </w:r>
          </w:p>
        </w:tc>
        <w:tc>
          <w:tcPr>
            <w:tcW w:w="1980" w:type="dxa"/>
            <w:tcBorders>
              <w:top w:val="nil"/>
              <w:left w:val="nil"/>
              <w:bottom w:val="nil"/>
              <w:right w:val="nil"/>
            </w:tcBorders>
            <w:noWrap/>
            <w:tcMar>
              <w:top w:w="15" w:type="dxa"/>
              <w:left w:w="15" w:type="dxa"/>
              <w:bottom w:w="0" w:type="dxa"/>
              <w:right w:w="15" w:type="dxa"/>
            </w:tcMar>
            <w:vAlign w:val="bottom"/>
          </w:tcPr>
          <w:p w14:paraId="39AA4BB3" w14:textId="77777777" w:rsidR="0015195C" w:rsidRPr="001204EA" w:rsidRDefault="0015195C" w:rsidP="00765DB1">
            <w:pPr>
              <w:tabs>
                <w:tab w:val="decimal" w:pos="1725"/>
              </w:tabs>
              <w:spacing w:line="340" w:lineRule="exact"/>
              <w:ind w:left="72" w:right="75"/>
              <w:rPr>
                <w:rFonts w:ascii="Arial" w:hAnsi="Arial" w:cs="Arial"/>
                <w:sz w:val="20"/>
                <w:szCs w:val="20"/>
              </w:rPr>
            </w:pPr>
            <w:r>
              <w:rPr>
                <w:rFonts w:ascii="Arial" w:hAnsi="Arial" w:cs="Arial"/>
                <w:sz w:val="20"/>
                <w:szCs w:val="20"/>
              </w:rPr>
              <w:t>1,833,953</w:t>
            </w:r>
          </w:p>
        </w:tc>
        <w:tc>
          <w:tcPr>
            <w:tcW w:w="1980" w:type="dxa"/>
            <w:tcBorders>
              <w:top w:val="nil"/>
              <w:left w:val="nil"/>
              <w:bottom w:val="nil"/>
              <w:right w:val="nil"/>
            </w:tcBorders>
            <w:noWrap/>
            <w:tcMar>
              <w:top w:w="15" w:type="dxa"/>
              <w:left w:w="15" w:type="dxa"/>
              <w:bottom w:w="0" w:type="dxa"/>
              <w:right w:w="15" w:type="dxa"/>
            </w:tcMar>
            <w:vAlign w:val="bottom"/>
          </w:tcPr>
          <w:p w14:paraId="5526E7D2" w14:textId="77777777" w:rsidR="0015195C" w:rsidRPr="001204EA" w:rsidRDefault="0015195C" w:rsidP="00765DB1">
            <w:pPr>
              <w:tabs>
                <w:tab w:val="decimal" w:pos="1729"/>
              </w:tabs>
              <w:spacing w:line="340" w:lineRule="exact"/>
              <w:ind w:left="72" w:right="75"/>
              <w:rPr>
                <w:rFonts w:ascii="Arial" w:hAnsi="Arial" w:cs="Arial"/>
                <w:sz w:val="20"/>
                <w:szCs w:val="20"/>
              </w:rPr>
            </w:pPr>
            <w:r>
              <w:rPr>
                <w:rFonts w:ascii="Arial" w:hAnsi="Arial" w:cs="Arial"/>
                <w:sz w:val="20"/>
                <w:szCs w:val="20"/>
              </w:rPr>
              <w:t>275,216</w:t>
            </w:r>
          </w:p>
        </w:tc>
      </w:tr>
      <w:tr w:rsidR="00765DB1" w:rsidRPr="001204EA" w14:paraId="2C27E041" w14:textId="77777777" w:rsidTr="00B6172F">
        <w:trPr>
          <w:trHeight w:val="285"/>
        </w:trPr>
        <w:tc>
          <w:tcPr>
            <w:tcW w:w="5205" w:type="dxa"/>
            <w:tcBorders>
              <w:top w:val="nil"/>
              <w:left w:val="nil"/>
              <w:bottom w:val="nil"/>
              <w:right w:val="nil"/>
            </w:tcBorders>
            <w:noWrap/>
            <w:tcMar>
              <w:top w:w="15" w:type="dxa"/>
              <w:left w:w="15" w:type="dxa"/>
              <w:bottom w:w="0" w:type="dxa"/>
              <w:right w:w="15" w:type="dxa"/>
            </w:tcMar>
          </w:tcPr>
          <w:p w14:paraId="23D17244" w14:textId="16083E86" w:rsidR="00765DB1" w:rsidRPr="00B6172F" w:rsidRDefault="00765DB1" w:rsidP="00B6172F">
            <w:pPr>
              <w:spacing w:line="340" w:lineRule="exact"/>
              <w:ind w:left="72" w:right="71"/>
              <w:rPr>
                <w:rFonts w:ascii="Arial" w:hAnsi="Arial" w:cs="Arial"/>
                <w:sz w:val="20"/>
                <w:szCs w:val="20"/>
              </w:rPr>
            </w:pPr>
            <w:r w:rsidRPr="00B6172F">
              <w:rPr>
                <w:rFonts w:ascii="Arial" w:hAnsi="Arial" w:cs="Arial"/>
                <w:sz w:val="20"/>
                <w:szCs w:val="20"/>
              </w:rPr>
              <w:t>Addition</w:t>
            </w:r>
            <w:r w:rsidR="00B867E4" w:rsidRPr="00B6172F">
              <w:rPr>
                <w:rFonts w:ascii="Arial" w:hAnsi="Arial" w:cs="Arial"/>
                <w:sz w:val="20"/>
                <w:szCs w:val="20"/>
              </w:rPr>
              <w:t>s</w:t>
            </w:r>
          </w:p>
        </w:tc>
        <w:tc>
          <w:tcPr>
            <w:tcW w:w="1980" w:type="dxa"/>
            <w:tcBorders>
              <w:top w:val="nil"/>
              <w:left w:val="nil"/>
              <w:bottom w:val="nil"/>
              <w:right w:val="nil"/>
            </w:tcBorders>
            <w:noWrap/>
            <w:tcMar>
              <w:top w:w="15" w:type="dxa"/>
              <w:left w:w="15" w:type="dxa"/>
              <w:bottom w:w="0" w:type="dxa"/>
              <w:right w:w="15" w:type="dxa"/>
            </w:tcMar>
            <w:vAlign w:val="bottom"/>
          </w:tcPr>
          <w:p w14:paraId="3519675B" w14:textId="670D941C" w:rsidR="00765DB1" w:rsidRDefault="00DA3CD8" w:rsidP="00765DB1">
            <w:pPr>
              <w:tabs>
                <w:tab w:val="decimal" w:pos="1725"/>
              </w:tabs>
              <w:spacing w:line="340" w:lineRule="exact"/>
              <w:ind w:left="72" w:right="75"/>
              <w:rPr>
                <w:rFonts w:ascii="Arial" w:hAnsi="Arial" w:cs="Arial"/>
                <w:sz w:val="20"/>
                <w:szCs w:val="20"/>
              </w:rPr>
            </w:pPr>
            <w:r>
              <w:rPr>
                <w:rFonts w:ascii="Arial" w:hAnsi="Arial" w:cs="Arial"/>
                <w:sz w:val="20"/>
                <w:szCs w:val="20"/>
              </w:rPr>
              <w:t>105,036</w:t>
            </w:r>
          </w:p>
        </w:tc>
        <w:tc>
          <w:tcPr>
            <w:tcW w:w="1980" w:type="dxa"/>
            <w:tcBorders>
              <w:top w:val="nil"/>
              <w:left w:val="nil"/>
              <w:bottom w:val="nil"/>
              <w:right w:val="nil"/>
            </w:tcBorders>
            <w:noWrap/>
            <w:tcMar>
              <w:top w:w="15" w:type="dxa"/>
              <w:left w:w="15" w:type="dxa"/>
              <w:bottom w:w="0" w:type="dxa"/>
              <w:right w:w="15" w:type="dxa"/>
            </w:tcMar>
            <w:vAlign w:val="bottom"/>
          </w:tcPr>
          <w:p w14:paraId="2A9EE0EE" w14:textId="677D2D1C" w:rsidR="00765DB1" w:rsidRDefault="006270E0" w:rsidP="00765DB1">
            <w:pPr>
              <w:tabs>
                <w:tab w:val="decimal" w:pos="1729"/>
              </w:tabs>
              <w:spacing w:line="340" w:lineRule="exact"/>
              <w:ind w:left="72" w:right="75"/>
              <w:rPr>
                <w:rFonts w:ascii="Arial" w:hAnsi="Arial" w:cs="Arial"/>
                <w:sz w:val="20"/>
                <w:szCs w:val="20"/>
              </w:rPr>
            </w:pPr>
            <w:r>
              <w:rPr>
                <w:rFonts w:ascii="Arial" w:hAnsi="Arial" w:cs="Arial"/>
                <w:sz w:val="20"/>
                <w:szCs w:val="20"/>
              </w:rPr>
              <w:t>4,400</w:t>
            </w:r>
          </w:p>
        </w:tc>
      </w:tr>
      <w:tr w:rsidR="00765DB1" w:rsidRPr="001204EA" w14:paraId="30F2FC53" w14:textId="77777777" w:rsidTr="00B6172F">
        <w:trPr>
          <w:trHeight w:val="285"/>
        </w:trPr>
        <w:tc>
          <w:tcPr>
            <w:tcW w:w="5205" w:type="dxa"/>
            <w:tcBorders>
              <w:top w:val="nil"/>
              <w:left w:val="nil"/>
              <w:bottom w:val="nil"/>
              <w:right w:val="nil"/>
            </w:tcBorders>
            <w:noWrap/>
            <w:tcMar>
              <w:top w:w="15" w:type="dxa"/>
              <w:left w:w="15" w:type="dxa"/>
              <w:bottom w:w="0" w:type="dxa"/>
              <w:right w:w="15" w:type="dxa"/>
            </w:tcMar>
          </w:tcPr>
          <w:p w14:paraId="7B4E4E14" w14:textId="7DC843FD" w:rsidR="00765DB1" w:rsidRPr="00B6172F" w:rsidRDefault="00765DB1" w:rsidP="00B6172F">
            <w:pPr>
              <w:spacing w:line="340" w:lineRule="exact"/>
              <w:ind w:left="72" w:right="71"/>
              <w:rPr>
                <w:rFonts w:ascii="Arial" w:hAnsi="Arial" w:cs="Arial"/>
                <w:sz w:val="20"/>
                <w:szCs w:val="20"/>
              </w:rPr>
            </w:pPr>
            <w:r w:rsidRPr="00B6172F">
              <w:rPr>
                <w:rFonts w:ascii="Arial" w:hAnsi="Arial" w:cs="Arial"/>
                <w:sz w:val="20"/>
                <w:szCs w:val="20"/>
              </w:rPr>
              <w:t xml:space="preserve">Transfer from </w:t>
            </w:r>
            <w:r w:rsidRPr="00B6172F">
              <w:rPr>
                <w:rFonts w:ascii="Arial" w:hAnsi="Arial" w:cs="Browallia New"/>
                <w:sz w:val="20"/>
                <w:szCs w:val="25"/>
              </w:rPr>
              <w:t>p</w:t>
            </w:r>
            <w:r w:rsidRPr="00B6172F">
              <w:rPr>
                <w:rFonts w:ascii="Arial" w:hAnsi="Arial" w:cs="Arial"/>
                <w:sz w:val="20"/>
                <w:szCs w:val="20"/>
              </w:rPr>
              <w:t>roperty development cost</w:t>
            </w:r>
          </w:p>
        </w:tc>
        <w:tc>
          <w:tcPr>
            <w:tcW w:w="1980" w:type="dxa"/>
            <w:tcBorders>
              <w:top w:val="nil"/>
              <w:left w:val="nil"/>
              <w:bottom w:val="nil"/>
              <w:right w:val="nil"/>
            </w:tcBorders>
            <w:noWrap/>
            <w:tcMar>
              <w:top w:w="15" w:type="dxa"/>
              <w:left w:w="15" w:type="dxa"/>
              <w:bottom w:w="0" w:type="dxa"/>
              <w:right w:w="15" w:type="dxa"/>
            </w:tcMar>
            <w:vAlign w:val="bottom"/>
          </w:tcPr>
          <w:p w14:paraId="06165BFE" w14:textId="35860BFF" w:rsidR="00765DB1" w:rsidRPr="00377480" w:rsidRDefault="00DA3CD8" w:rsidP="00765DB1">
            <w:pPr>
              <w:tabs>
                <w:tab w:val="decimal" w:pos="1725"/>
              </w:tabs>
              <w:spacing w:line="340" w:lineRule="exact"/>
              <w:ind w:left="72" w:right="75"/>
              <w:rPr>
                <w:rFonts w:ascii="Arial" w:hAnsi="Arial" w:cs="Arial"/>
                <w:sz w:val="20"/>
                <w:szCs w:val="20"/>
              </w:rPr>
            </w:pPr>
            <w:r>
              <w:rPr>
                <w:rFonts w:ascii="Arial" w:hAnsi="Arial" w:cs="Arial"/>
                <w:sz w:val="20"/>
                <w:szCs w:val="20"/>
              </w:rPr>
              <w:t>62,706</w:t>
            </w:r>
          </w:p>
        </w:tc>
        <w:tc>
          <w:tcPr>
            <w:tcW w:w="1980" w:type="dxa"/>
            <w:tcBorders>
              <w:top w:val="nil"/>
              <w:left w:val="nil"/>
              <w:bottom w:val="nil"/>
              <w:right w:val="nil"/>
            </w:tcBorders>
            <w:noWrap/>
            <w:tcMar>
              <w:top w:w="15" w:type="dxa"/>
              <w:left w:w="15" w:type="dxa"/>
              <w:bottom w:w="0" w:type="dxa"/>
              <w:right w:w="15" w:type="dxa"/>
            </w:tcMar>
            <w:vAlign w:val="bottom"/>
          </w:tcPr>
          <w:p w14:paraId="22D3C32B" w14:textId="21D120B1" w:rsidR="00765DB1" w:rsidRPr="00E101BF" w:rsidRDefault="00DA3CD8" w:rsidP="00E101BF">
            <w:pPr>
              <w:tabs>
                <w:tab w:val="decimal" w:pos="1729"/>
              </w:tabs>
              <w:spacing w:line="340" w:lineRule="exact"/>
              <w:ind w:left="72" w:right="75"/>
              <w:rPr>
                <w:rFonts w:ascii="Arial" w:hAnsi="Arial" w:cs="Arial"/>
                <w:sz w:val="20"/>
                <w:szCs w:val="20"/>
                <w:cs/>
              </w:rPr>
            </w:pPr>
            <w:r>
              <w:rPr>
                <w:rFonts w:ascii="Arial" w:hAnsi="Arial" w:cs="Arial"/>
                <w:sz w:val="20"/>
                <w:szCs w:val="20"/>
              </w:rPr>
              <w:t>-</w:t>
            </w:r>
          </w:p>
        </w:tc>
      </w:tr>
      <w:tr w:rsidR="00765DB1" w:rsidRPr="001204EA" w14:paraId="3058198B" w14:textId="77777777" w:rsidTr="00B6172F">
        <w:trPr>
          <w:trHeight w:val="285"/>
        </w:trPr>
        <w:tc>
          <w:tcPr>
            <w:tcW w:w="5205" w:type="dxa"/>
            <w:tcBorders>
              <w:top w:val="nil"/>
              <w:left w:val="nil"/>
              <w:bottom w:val="nil"/>
              <w:right w:val="nil"/>
            </w:tcBorders>
            <w:noWrap/>
            <w:tcMar>
              <w:top w:w="15" w:type="dxa"/>
              <w:left w:w="15" w:type="dxa"/>
              <w:bottom w:w="0" w:type="dxa"/>
              <w:right w:w="15" w:type="dxa"/>
            </w:tcMar>
          </w:tcPr>
          <w:p w14:paraId="2AA27CDF" w14:textId="656AF222" w:rsidR="00765DB1" w:rsidRPr="00B6172F" w:rsidRDefault="00765DB1" w:rsidP="00B6172F">
            <w:pPr>
              <w:tabs>
                <w:tab w:val="left" w:pos="165"/>
              </w:tabs>
              <w:spacing w:line="340" w:lineRule="exact"/>
              <w:ind w:left="72" w:right="71"/>
              <w:rPr>
                <w:rFonts w:ascii="Arial" w:hAnsi="Arial" w:cs="Arial"/>
                <w:sz w:val="20"/>
                <w:szCs w:val="20"/>
              </w:rPr>
            </w:pPr>
            <w:r w:rsidRPr="00B6172F">
              <w:rPr>
                <w:rFonts w:ascii="Arial" w:hAnsi="Arial" w:cs="Arial"/>
                <w:sz w:val="20"/>
                <w:szCs w:val="20"/>
              </w:rPr>
              <w:t xml:space="preserve">Gain on revaluation of </w:t>
            </w:r>
            <w:r w:rsidR="00F055A7" w:rsidRPr="00B6172F">
              <w:rPr>
                <w:rFonts w:ascii="Arial" w:hAnsi="Arial" w:cs="Arial"/>
                <w:sz w:val="20"/>
                <w:szCs w:val="20"/>
              </w:rPr>
              <w:t>i</w:t>
            </w:r>
            <w:r w:rsidRPr="00B6172F">
              <w:rPr>
                <w:rFonts w:ascii="Arial" w:hAnsi="Arial" w:cs="Arial"/>
                <w:sz w:val="20"/>
                <w:szCs w:val="20"/>
              </w:rPr>
              <w:t>nvestment properties</w:t>
            </w:r>
            <w:r w:rsidR="00434B8F">
              <w:rPr>
                <w:rFonts w:ascii="Arial" w:hAnsi="Arial" w:cs="Arial"/>
                <w:sz w:val="20"/>
                <w:szCs w:val="20"/>
              </w:rPr>
              <w:t xml:space="preserve"> (Note 13)</w:t>
            </w:r>
          </w:p>
        </w:tc>
        <w:tc>
          <w:tcPr>
            <w:tcW w:w="1980" w:type="dxa"/>
            <w:tcBorders>
              <w:top w:val="nil"/>
              <w:left w:val="nil"/>
              <w:bottom w:val="nil"/>
              <w:right w:val="nil"/>
            </w:tcBorders>
            <w:noWrap/>
            <w:tcMar>
              <w:top w:w="15" w:type="dxa"/>
              <w:left w:w="15" w:type="dxa"/>
              <w:bottom w:w="0" w:type="dxa"/>
              <w:right w:w="15" w:type="dxa"/>
            </w:tcMar>
            <w:vAlign w:val="bottom"/>
          </w:tcPr>
          <w:p w14:paraId="369D3727" w14:textId="4144BB7C" w:rsidR="00765DB1" w:rsidRPr="001204EA" w:rsidRDefault="00DA3CD8" w:rsidP="00765DB1">
            <w:pPr>
              <w:tabs>
                <w:tab w:val="decimal" w:pos="1725"/>
              </w:tabs>
              <w:spacing w:line="340" w:lineRule="exact"/>
              <w:ind w:left="72" w:right="75"/>
              <w:rPr>
                <w:rFonts w:ascii="Arial" w:hAnsi="Arial" w:cs="Arial"/>
                <w:sz w:val="20"/>
                <w:szCs w:val="20"/>
              </w:rPr>
            </w:pPr>
            <w:r>
              <w:rPr>
                <w:rFonts w:ascii="Arial" w:hAnsi="Arial" w:cs="Arial"/>
                <w:sz w:val="20"/>
                <w:szCs w:val="20"/>
              </w:rPr>
              <w:t>68,644</w:t>
            </w:r>
          </w:p>
        </w:tc>
        <w:tc>
          <w:tcPr>
            <w:tcW w:w="1980" w:type="dxa"/>
            <w:tcBorders>
              <w:top w:val="nil"/>
              <w:left w:val="nil"/>
              <w:bottom w:val="nil"/>
              <w:right w:val="nil"/>
            </w:tcBorders>
            <w:noWrap/>
            <w:tcMar>
              <w:top w:w="15" w:type="dxa"/>
              <w:left w:w="15" w:type="dxa"/>
              <w:bottom w:w="0" w:type="dxa"/>
              <w:right w:w="15" w:type="dxa"/>
            </w:tcMar>
            <w:vAlign w:val="bottom"/>
          </w:tcPr>
          <w:p w14:paraId="4859993A" w14:textId="6EDFE46A" w:rsidR="00765DB1" w:rsidRPr="00E101BF" w:rsidRDefault="00DA3CD8" w:rsidP="00765DB1">
            <w:pPr>
              <w:tabs>
                <w:tab w:val="decimal" w:pos="1729"/>
              </w:tabs>
              <w:spacing w:line="340" w:lineRule="exact"/>
              <w:ind w:left="72" w:right="75"/>
              <w:rPr>
                <w:rFonts w:ascii="Arial" w:hAnsi="Arial" w:cs="Arial"/>
                <w:sz w:val="20"/>
                <w:szCs w:val="20"/>
                <w:cs/>
              </w:rPr>
            </w:pPr>
            <w:r>
              <w:rPr>
                <w:rFonts w:ascii="Arial" w:hAnsi="Arial" w:cs="Arial"/>
                <w:sz w:val="20"/>
                <w:szCs w:val="20"/>
              </w:rPr>
              <w:t>-</w:t>
            </w:r>
          </w:p>
        </w:tc>
      </w:tr>
      <w:tr w:rsidR="00765DB1" w:rsidRPr="001204EA" w14:paraId="2355988F" w14:textId="77777777" w:rsidTr="00B6172F">
        <w:trPr>
          <w:trHeight w:val="228"/>
        </w:trPr>
        <w:tc>
          <w:tcPr>
            <w:tcW w:w="5205" w:type="dxa"/>
            <w:tcBorders>
              <w:top w:val="nil"/>
              <w:left w:val="nil"/>
              <w:bottom w:val="nil"/>
              <w:right w:val="nil"/>
            </w:tcBorders>
            <w:noWrap/>
            <w:tcMar>
              <w:top w:w="15" w:type="dxa"/>
              <w:left w:w="15" w:type="dxa"/>
              <w:bottom w:w="0" w:type="dxa"/>
              <w:right w:w="15" w:type="dxa"/>
            </w:tcMar>
          </w:tcPr>
          <w:p w14:paraId="3ED8AA4F" w14:textId="6983E15D" w:rsidR="00765DB1" w:rsidRPr="00B6172F" w:rsidRDefault="00765DB1" w:rsidP="00B6172F">
            <w:pPr>
              <w:tabs>
                <w:tab w:val="left" w:pos="165"/>
              </w:tabs>
              <w:spacing w:line="340" w:lineRule="exact"/>
              <w:ind w:left="72" w:right="71"/>
              <w:rPr>
                <w:rFonts w:ascii="Arial" w:hAnsi="Arial" w:cs="Arial"/>
                <w:sz w:val="20"/>
                <w:szCs w:val="20"/>
              </w:rPr>
            </w:pPr>
            <w:r w:rsidRPr="00B6172F">
              <w:rPr>
                <w:rFonts w:ascii="Arial" w:hAnsi="Arial" w:cs="Arial"/>
                <w:sz w:val="20"/>
                <w:szCs w:val="20"/>
              </w:rPr>
              <w:t xml:space="preserve">Net book value as at </w:t>
            </w:r>
            <w:r w:rsidR="00D216A5">
              <w:rPr>
                <w:rFonts w:ascii="Arial" w:hAnsi="Arial" w:cs="Arial"/>
                <w:sz w:val="20"/>
                <w:szCs w:val="20"/>
              </w:rPr>
              <w:t>30 June</w:t>
            </w:r>
            <w:r w:rsidRPr="00B6172F">
              <w:rPr>
                <w:rFonts w:ascii="Arial" w:hAnsi="Arial" w:cs="Arial"/>
                <w:sz w:val="20"/>
                <w:szCs w:val="20"/>
              </w:rPr>
              <w:t xml:space="preserve"> 2025</w:t>
            </w:r>
          </w:p>
        </w:tc>
        <w:tc>
          <w:tcPr>
            <w:tcW w:w="1980" w:type="dxa"/>
            <w:tcBorders>
              <w:top w:val="nil"/>
              <w:left w:val="nil"/>
              <w:bottom w:val="nil"/>
              <w:right w:val="nil"/>
            </w:tcBorders>
            <w:noWrap/>
            <w:tcMar>
              <w:top w:w="15" w:type="dxa"/>
              <w:left w:w="15" w:type="dxa"/>
              <w:bottom w:w="0" w:type="dxa"/>
              <w:right w:w="15" w:type="dxa"/>
            </w:tcMar>
            <w:vAlign w:val="bottom"/>
          </w:tcPr>
          <w:p w14:paraId="190A771D" w14:textId="2B964054" w:rsidR="00765DB1" w:rsidRPr="001204EA" w:rsidRDefault="00DA3CD8" w:rsidP="00765DB1">
            <w:pPr>
              <w:pBdr>
                <w:top w:val="single" w:sz="4" w:space="1" w:color="auto"/>
                <w:bottom w:val="double" w:sz="4" w:space="1" w:color="auto"/>
              </w:pBdr>
              <w:tabs>
                <w:tab w:val="decimal" w:pos="1725"/>
              </w:tabs>
              <w:spacing w:line="340" w:lineRule="exact"/>
              <w:ind w:left="72" w:right="75"/>
              <w:rPr>
                <w:rFonts w:ascii="Arial" w:hAnsi="Arial" w:cs="Arial"/>
                <w:sz w:val="20"/>
                <w:szCs w:val="20"/>
              </w:rPr>
            </w:pPr>
            <w:r>
              <w:rPr>
                <w:rFonts w:ascii="Arial" w:hAnsi="Arial" w:cs="Arial"/>
                <w:sz w:val="20"/>
                <w:szCs w:val="20"/>
              </w:rPr>
              <w:t>2,070,339</w:t>
            </w:r>
          </w:p>
        </w:tc>
        <w:tc>
          <w:tcPr>
            <w:tcW w:w="1980" w:type="dxa"/>
            <w:tcBorders>
              <w:top w:val="nil"/>
              <w:left w:val="nil"/>
              <w:bottom w:val="nil"/>
              <w:right w:val="nil"/>
            </w:tcBorders>
            <w:noWrap/>
            <w:tcMar>
              <w:top w:w="15" w:type="dxa"/>
              <w:left w:w="15" w:type="dxa"/>
              <w:bottom w:w="0" w:type="dxa"/>
              <w:right w:w="15" w:type="dxa"/>
            </w:tcMar>
            <w:vAlign w:val="bottom"/>
          </w:tcPr>
          <w:p w14:paraId="418841EA" w14:textId="319BEDCA" w:rsidR="00765DB1" w:rsidRPr="001204EA" w:rsidRDefault="00DA3CD8" w:rsidP="00765DB1">
            <w:pPr>
              <w:pBdr>
                <w:top w:val="single" w:sz="4" w:space="1" w:color="auto"/>
                <w:bottom w:val="double" w:sz="4" w:space="1" w:color="auto"/>
              </w:pBdr>
              <w:tabs>
                <w:tab w:val="decimal" w:pos="1729"/>
              </w:tabs>
              <w:spacing w:line="340" w:lineRule="exact"/>
              <w:ind w:left="72" w:right="75"/>
              <w:rPr>
                <w:rFonts w:ascii="Arial" w:hAnsi="Arial" w:cs="Arial"/>
                <w:sz w:val="20"/>
                <w:szCs w:val="20"/>
                <w:cs/>
              </w:rPr>
            </w:pPr>
            <w:r>
              <w:rPr>
                <w:rFonts w:ascii="Arial" w:hAnsi="Arial" w:cs="Arial"/>
                <w:sz w:val="20"/>
                <w:szCs w:val="20"/>
              </w:rPr>
              <w:t>279,616</w:t>
            </w:r>
          </w:p>
        </w:tc>
      </w:tr>
    </w:tbl>
    <w:p w14:paraId="5BC69A55" w14:textId="77777777" w:rsidR="00D216A5" w:rsidRDefault="00D216A5" w:rsidP="00B867E4">
      <w:pPr>
        <w:spacing w:before="240" w:after="120" w:line="380" w:lineRule="exact"/>
        <w:ind w:left="547"/>
        <w:jc w:val="both"/>
        <w:rPr>
          <w:rFonts w:ascii="Arial" w:hAnsi="Arial"/>
        </w:rPr>
      </w:pPr>
    </w:p>
    <w:p w14:paraId="21202C2A" w14:textId="6D1B9AFF" w:rsidR="0015195C" w:rsidRPr="008C5F7C" w:rsidRDefault="00F17BF5" w:rsidP="00B867E4">
      <w:pPr>
        <w:spacing w:before="240" w:after="120" w:line="380" w:lineRule="exact"/>
        <w:ind w:left="547"/>
        <w:jc w:val="both"/>
        <w:rPr>
          <w:rFonts w:ascii="Arial" w:hAnsi="Arial" w:cs="Arial"/>
          <w:b/>
          <w:bCs/>
          <w:sz w:val="20"/>
          <w:szCs w:val="20"/>
        </w:rPr>
      </w:pPr>
      <w:r w:rsidRPr="00F17BF5">
        <w:rPr>
          <w:rFonts w:ascii="Arial" w:hAnsi="Arial"/>
        </w:rPr>
        <w:lastRenderedPageBreak/>
        <w:t xml:space="preserve">As at </w:t>
      </w:r>
      <w:r w:rsidR="00D216A5">
        <w:rPr>
          <w:rFonts w:ascii="Arial" w:hAnsi="Arial"/>
        </w:rPr>
        <w:t>30 June</w:t>
      </w:r>
      <w:r w:rsidR="00776E68">
        <w:rPr>
          <w:rFonts w:ascii="Arial" w:hAnsi="Arial"/>
        </w:rPr>
        <w:t xml:space="preserve"> 202</w:t>
      </w:r>
      <w:r w:rsidR="00BA624C">
        <w:rPr>
          <w:rFonts w:ascii="Arial" w:hAnsi="Arial"/>
        </w:rPr>
        <w:t>5</w:t>
      </w:r>
      <w:r w:rsidRPr="00F17BF5">
        <w:rPr>
          <w:rFonts w:ascii="Arial" w:hAnsi="Arial"/>
        </w:rPr>
        <w:t xml:space="preserve"> and 31 December 202</w:t>
      </w:r>
      <w:r w:rsidR="00BA624C">
        <w:rPr>
          <w:rFonts w:ascii="Arial" w:hAnsi="Arial"/>
        </w:rPr>
        <w:t>4</w:t>
      </w:r>
      <w:r w:rsidRPr="00F17BF5">
        <w:rPr>
          <w:rFonts w:ascii="Arial" w:hAnsi="Arial"/>
        </w:rPr>
        <w:t xml:space="preserve">, the subsidiaries have pledged investment properties amounting to approximately Baht </w:t>
      </w:r>
      <w:r w:rsidR="003F3A17">
        <w:rPr>
          <w:rFonts w:ascii="Arial" w:hAnsi="Arial"/>
        </w:rPr>
        <w:t>941</w:t>
      </w:r>
      <w:r w:rsidRPr="00F17BF5">
        <w:rPr>
          <w:rFonts w:ascii="Arial" w:hAnsi="Arial"/>
        </w:rPr>
        <w:t xml:space="preserve"> million as collateral against credit facilities received from financial institutions.</w:t>
      </w:r>
      <w:r w:rsidR="0015195C" w:rsidRPr="008C5F7C">
        <w:rPr>
          <w:rFonts w:ascii="Arial" w:hAnsi="Arial" w:cs="Arial"/>
        </w:rPr>
        <w:tab/>
      </w:r>
      <w:r w:rsidR="0015195C" w:rsidRPr="008C5F7C">
        <w:rPr>
          <w:rFonts w:ascii="Arial" w:hAnsi="Arial" w:cs="Arial"/>
        </w:rPr>
        <w:tab/>
      </w:r>
      <w:r w:rsidR="0015195C" w:rsidRPr="008C5F7C">
        <w:rPr>
          <w:rFonts w:ascii="Arial" w:hAnsi="Arial" w:cs="Arial"/>
        </w:rPr>
        <w:tab/>
      </w:r>
      <w:r w:rsidR="0015195C" w:rsidRPr="008C5F7C">
        <w:rPr>
          <w:rFonts w:ascii="Arial" w:hAnsi="Arial" w:cs="Arial"/>
          <w:sz w:val="20"/>
          <w:szCs w:val="20"/>
        </w:rPr>
        <w:tab/>
      </w:r>
    </w:p>
    <w:p w14:paraId="13DF1F4D" w14:textId="747B4724" w:rsidR="00673C78" w:rsidRDefault="000642BC" w:rsidP="003B0660">
      <w:pPr>
        <w:pStyle w:val="a"/>
        <w:widowControl/>
        <w:tabs>
          <w:tab w:val="left" w:pos="2160"/>
          <w:tab w:val="right" w:pos="5310"/>
          <w:tab w:val="right" w:pos="7020"/>
        </w:tabs>
        <w:spacing w:before="120" w:after="120" w:line="380" w:lineRule="exact"/>
        <w:ind w:left="547" w:right="0" w:hanging="547"/>
        <w:jc w:val="both"/>
        <w:rPr>
          <w:rFonts w:ascii="Arial" w:hAnsi="Arial" w:cs="Arial"/>
          <w:sz w:val="22"/>
          <w:szCs w:val="22"/>
        </w:rPr>
      </w:pPr>
      <w:r>
        <w:rPr>
          <w:rFonts w:ascii="Arial" w:hAnsi="Arial" w:cs="Arial"/>
          <w:sz w:val="22"/>
          <w:szCs w:val="22"/>
        </w:rPr>
        <w:t>10</w:t>
      </w:r>
      <w:r w:rsidR="00673C78" w:rsidRPr="008C5F7C">
        <w:rPr>
          <w:rFonts w:ascii="Arial" w:hAnsi="Arial" w:cs="Arial"/>
          <w:sz w:val="22"/>
          <w:szCs w:val="22"/>
        </w:rPr>
        <w:t>.</w:t>
      </w:r>
      <w:r w:rsidR="00673C78" w:rsidRPr="008C5F7C">
        <w:rPr>
          <w:rFonts w:ascii="Arial" w:hAnsi="Arial" w:cs="Arial"/>
          <w:sz w:val="22"/>
          <w:szCs w:val="22"/>
        </w:rPr>
        <w:tab/>
        <w:t xml:space="preserve">Property, plant and equipment </w:t>
      </w:r>
    </w:p>
    <w:p w14:paraId="5F5AB926" w14:textId="45610D00" w:rsidR="00476FE9" w:rsidRPr="00EF7FB3" w:rsidRDefault="00476FE9" w:rsidP="00476FE9">
      <w:pPr>
        <w:tabs>
          <w:tab w:val="left" w:pos="900"/>
          <w:tab w:val="left" w:pos="2160"/>
          <w:tab w:val="left" w:pos="2880"/>
        </w:tabs>
        <w:spacing w:before="120" w:after="120" w:line="380" w:lineRule="exact"/>
        <w:ind w:left="540" w:right="-43"/>
        <w:jc w:val="both"/>
        <w:rPr>
          <w:rFonts w:ascii="Arial" w:hAnsi="Arial"/>
        </w:rPr>
      </w:pPr>
      <w:r w:rsidRPr="00476FE9">
        <w:rPr>
          <w:rFonts w:ascii="Arial" w:hAnsi="Arial"/>
        </w:rPr>
        <w:t xml:space="preserve">Movements of property, plant and equipment for the </w:t>
      </w:r>
      <w:r w:rsidR="00D216A5">
        <w:rPr>
          <w:rFonts w:ascii="Arial" w:hAnsi="Arial"/>
        </w:rPr>
        <w:t>six</w:t>
      </w:r>
      <w:r w:rsidRPr="00476FE9">
        <w:rPr>
          <w:rFonts w:ascii="Arial" w:hAnsi="Arial"/>
        </w:rPr>
        <w:t xml:space="preserve">-month period ended </w:t>
      </w:r>
      <w:r w:rsidR="00D216A5">
        <w:rPr>
          <w:rFonts w:ascii="Arial" w:hAnsi="Arial"/>
        </w:rPr>
        <w:t>30 June</w:t>
      </w:r>
      <w:r w:rsidRPr="00476FE9">
        <w:rPr>
          <w:rFonts w:ascii="Arial" w:hAnsi="Arial"/>
        </w:rPr>
        <w:t xml:space="preserve"> 202</w:t>
      </w:r>
      <w:r w:rsidR="0015195C">
        <w:rPr>
          <w:rFonts w:ascii="Arial" w:hAnsi="Arial"/>
        </w:rPr>
        <w:t xml:space="preserve">5 </w:t>
      </w:r>
      <w:r w:rsidRPr="00476FE9">
        <w:rPr>
          <w:rFonts w:ascii="Arial" w:hAnsi="Arial"/>
        </w:rPr>
        <w:t>are summaries below:</w:t>
      </w:r>
    </w:p>
    <w:p w14:paraId="13DF1F4E" w14:textId="77777777" w:rsidR="00673C78" w:rsidRPr="008C5F7C" w:rsidRDefault="00673C78" w:rsidP="00434912">
      <w:pPr>
        <w:pStyle w:val="a"/>
        <w:widowControl/>
        <w:tabs>
          <w:tab w:val="left" w:pos="2160"/>
          <w:tab w:val="right" w:pos="5310"/>
        </w:tabs>
        <w:spacing w:after="120" w:line="380" w:lineRule="exact"/>
        <w:ind w:left="360" w:right="-43" w:hanging="360"/>
        <w:jc w:val="right"/>
        <w:rPr>
          <w:rFonts w:ascii="Arial" w:hAnsi="Arial" w:cs="Arial"/>
          <w:b w:val="0"/>
          <w:bCs w:val="0"/>
          <w:sz w:val="20"/>
          <w:szCs w:val="20"/>
        </w:rPr>
      </w:pPr>
      <w:r w:rsidRPr="008C5F7C">
        <w:rPr>
          <w:rFonts w:ascii="Arial" w:hAnsi="Arial" w:cs="Arial"/>
          <w:b w:val="0"/>
          <w:bCs w:val="0"/>
          <w:sz w:val="22"/>
          <w:szCs w:val="22"/>
        </w:rPr>
        <w:tab/>
      </w:r>
      <w:r w:rsidRPr="008C5F7C">
        <w:rPr>
          <w:rFonts w:ascii="Arial" w:hAnsi="Arial" w:cs="Arial"/>
          <w:b w:val="0"/>
          <w:bCs w:val="0"/>
          <w:sz w:val="22"/>
          <w:szCs w:val="22"/>
        </w:rPr>
        <w:tab/>
      </w:r>
      <w:r w:rsidRPr="008C5F7C">
        <w:rPr>
          <w:rFonts w:ascii="Arial" w:hAnsi="Arial" w:cs="Arial"/>
          <w:b w:val="0"/>
          <w:bCs w:val="0"/>
          <w:sz w:val="22"/>
          <w:szCs w:val="22"/>
        </w:rPr>
        <w:tab/>
      </w:r>
      <w:r w:rsidRPr="008C5F7C">
        <w:rPr>
          <w:rFonts w:ascii="Arial" w:hAnsi="Arial" w:cs="Arial"/>
          <w:b w:val="0"/>
          <w:bCs w:val="0"/>
          <w:sz w:val="20"/>
          <w:szCs w:val="20"/>
        </w:rPr>
        <w:tab/>
        <w:t>(Unit: Thousand Baht)</w:t>
      </w:r>
    </w:p>
    <w:tbl>
      <w:tblPr>
        <w:tblW w:w="9165" w:type="dxa"/>
        <w:tblInd w:w="465" w:type="dxa"/>
        <w:tblLayout w:type="fixed"/>
        <w:tblCellMar>
          <w:left w:w="0" w:type="dxa"/>
          <w:right w:w="0" w:type="dxa"/>
        </w:tblCellMar>
        <w:tblLook w:val="0000" w:firstRow="0" w:lastRow="0" w:firstColumn="0" w:lastColumn="0" w:noHBand="0" w:noVBand="0"/>
      </w:tblPr>
      <w:tblGrid>
        <w:gridCol w:w="5205"/>
        <w:gridCol w:w="1980"/>
        <w:gridCol w:w="1980"/>
      </w:tblGrid>
      <w:tr w:rsidR="00D876D5" w:rsidRPr="001204EA" w14:paraId="13DF1F52"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4F" w14:textId="77777777" w:rsidR="00673C78" w:rsidRPr="001204EA" w:rsidRDefault="00673C78" w:rsidP="00AD1632">
            <w:pPr>
              <w:spacing w:line="34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3DF1F50" w14:textId="77777777" w:rsidR="00673C78" w:rsidRPr="001204EA" w:rsidRDefault="00673C78" w:rsidP="00AD1632">
            <w:pPr>
              <w:pStyle w:val="10"/>
              <w:widowControl/>
              <w:tabs>
                <w:tab w:val="right" w:pos="8640"/>
              </w:tabs>
              <w:spacing w:line="340" w:lineRule="exact"/>
              <w:ind w:right="75"/>
              <w:jc w:val="center"/>
              <w:rPr>
                <w:rFonts w:ascii="Arial" w:hAnsi="Arial" w:cs="Arial"/>
                <w:color w:val="auto"/>
                <w:sz w:val="20"/>
                <w:szCs w:val="20"/>
              </w:rPr>
            </w:pPr>
            <w:r w:rsidRPr="001204EA">
              <w:rPr>
                <w:rFonts w:ascii="Arial" w:hAnsi="Arial" w:cs="Arial"/>
                <w:color w:val="auto"/>
                <w:sz w:val="20"/>
                <w:szCs w:val="20"/>
              </w:rPr>
              <w:t xml:space="preserve">Consolidated </w:t>
            </w:r>
          </w:p>
        </w:tc>
        <w:tc>
          <w:tcPr>
            <w:tcW w:w="1980" w:type="dxa"/>
            <w:tcBorders>
              <w:top w:val="nil"/>
              <w:left w:val="nil"/>
              <w:bottom w:val="nil"/>
              <w:right w:val="nil"/>
            </w:tcBorders>
            <w:noWrap/>
            <w:tcMar>
              <w:top w:w="15" w:type="dxa"/>
              <w:left w:w="15" w:type="dxa"/>
              <w:bottom w:w="0" w:type="dxa"/>
              <w:right w:w="15" w:type="dxa"/>
            </w:tcMar>
          </w:tcPr>
          <w:p w14:paraId="13DF1F51" w14:textId="77777777" w:rsidR="00673C78" w:rsidRPr="001204EA" w:rsidRDefault="00673C78" w:rsidP="00AD1632">
            <w:pPr>
              <w:pStyle w:val="10"/>
              <w:widowControl/>
              <w:tabs>
                <w:tab w:val="right" w:pos="5580"/>
                <w:tab w:val="right" w:pos="7200"/>
                <w:tab w:val="right" w:pos="9000"/>
              </w:tabs>
              <w:spacing w:line="340" w:lineRule="exact"/>
              <w:ind w:left="75" w:right="75"/>
              <w:jc w:val="center"/>
              <w:rPr>
                <w:rFonts w:ascii="Arial" w:hAnsi="Arial" w:cs="Arial"/>
                <w:color w:val="auto"/>
                <w:sz w:val="20"/>
                <w:szCs w:val="20"/>
              </w:rPr>
            </w:pPr>
            <w:r w:rsidRPr="001204EA">
              <w:rPr>
                <w:rFonts w:ascii="Arial" w:hAnsi="Arial" w:cs="Arial"/>
                <w:color w:val="auto"/>
                <w:sz w:val="20"/>
                <w:szCs w:val="20"/>
              </w:rPr>
              <w:t xml:space="preserve">Separate </w:t>
            </w:r>
          </w:p>
        </w:tc>
      </w:tr>
      <w:tr w:rsidR="00D876D5" w:rsidRPr="001204EA" w14:paraId="13DF1F56" w14:textId="77777777" w:rsidTr="00B867E4">
        <w:trPr>
          <w:trHeight w:val="417"/>
        </w:trPr>
        <w:tc>
          <w:tcPr>
            <w:tcW w:w="5205" w:type="dxa"/>
            <w:tcBorders>
              <w:top w:val="nil"/>
              <w:left w:val="nil"/>
              <w:bottom w:val="nil"/>
              <w:right w:val="nil"/>
            </w:tcBorders>
            <w:noWrap/>
            <w:tcMar>
              <w:top w:w="15" w:type="dxa"/>
              <w:left w:w="15" w:type="dxa"/>
              <w:bottom w:w="0" w:type="dxa"/>
              <w:right w:w="15" w:type="dxa"/>
            </w:tcMar>
            <w:vAlign w:val="bottom"/>
          </w:tcPr>
          <w:p w14:paraId="13DF1F53" w14:textId="77777777" w:rsidR="00673C78" w:rsidRPr="001204EA" w:rsidRDefault="00673C78" w:rsidP="00AD1632">
            <w:pPr>
              <w:spacing w:line="34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3DF1F54" w14:textId="77777777" w:rsidR="00673C78" w:rsidRPr="001204EA" w:rsidRDefault="00673C78" w:rsidP="00AD1632">
            <w:pPr>
              <w:pStyle w:val="10"/>
              <w:widowControl/>
              <w:pBdr>
                <w:bottom w:val="single" w:sz="4" w:space="1" w:color="auto"/>
              </w:pBdr>
              <w:tabs>
                <w:tab w:val="right" w:pos="8640"/>
              </w:tabs>
              <w:spacing w:line="340" w:lineRule="exact"/>
              <w:ind w:left="75" w:right="75"/>
              <w:jc w:val="center"/>
              <w:rPr>
                <w:rFonts w:ascii="Arial" w:hAnsi="Arial" w:cs="Arial"/>
                <w:color w:val="auto"/>
                <w:sz w:val="20"/>
                <w:szCs w:val="20"/>
              </w:rPr>
            </w:pPr>
            <w:r w:rsidRPr="001204EA">
              <w:rPr>
                <w:rFonts w:ascii="Arial" w:hAnsi="Arial" w:cs="Arial"/>
                <w:color w:val="auto"/>
                <w:sz w:val="20"/>
                <w:szCs w:val="20"/>
              </w:rPr>
              <w:t>financial statements</w:t>
            </w:r>
          </w:p>
        </w:tc>
        <w:tc>
          <w:tcPr>
            <w:tcW w:w="1980" w:type="dxa"/>
            <w:tcBorders>
              <w:top w:val="nil"/>
              <w:left w:val="nil"/>
              <w:bottom w:val="nil"/>
              <w:right w:val="nil"/>
            </w:tcBorders>
            <w:noWrap/>
            <w:tcMar>
              <w:top w:w="15" w:type="dxa"/>
              <w:left w:w="15" w:type="dxa"/>
              <w:bottom w:w="0" w:type="dxa"/>
              <w:right w:w="15" w:type="dxa"/>
            </w:tcMar>
          </w:tcPr>
          <w:p w14:paraId="13DF1F55" w14:textId="77777777" w:rsidR="00673C78" w:rsidRPr="001204EA" w:rsidRDefault="00673C78" w:rsidP="00AD1632">
            <w:pPr>
              <w:pStyle w:val="10"/>
              <w:widowControl/>
              <w:pBdr>
                <w:bottom w:val="single" w:sz="4" w:space="1" w:color="auto"/>
              </w:pBdr>
              <w:tabs>
                <w:tab w:val="right" w:pos="8640"/>
              </w:tabs>
              <w:spacing w:line="340" w:lineRule="exact"/>
              <w:ind w:left="75" w:right="75"/>
              <w:jc w:val="center"/>
              <w:rPr>
                <w:rFonts w:ascii="Arial" w:hAnsi="Arial" w:cs="Arial"/>
                <w:color w:val="auto"/>
                <w:sz w:val="20"/>
                <w:szCs w:val="20"/>
              </w:rPr>
            </w:pPr>
            <w:r w:rsidRPr="001204EA">
              <w:rPr>
                <w:rFonts w:ascii="Arial" w:hAnsi="Arial" w:cs="Arial"/>
                <w:color w:val="auto"/>
                <w:sz w:val="20"/>
                <w:szCs w:val="20"/>
              </w:rPr>
              <w:t>financial statements</w:t>
            </w:r>
          </w:p>
        </w:tc>
      </w:tr>
      <w:tr w:rsidR="00D876D5" w:rsidRPr="001204EA" w14:paraId="13DF1F5A"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57" w14:textId="77777777" w:rsidR="00673C78" w:rsidRPr="001204EA" w:rsidRDefault="00673C78" w:rsidP="00AD1632">
            <w:pPr>
              <w:spacing w:line="340" w:lineRule="exact"/>
              <w:ind w:left="72" w:right="72"/>
              <w:rPr>
                <w:rFonts w:ascii="Arial" w:hAnsi="Arial" w:cs="Arial"/>
                <w:b/>
                <w:bCs/>
                <w:sz w:val="20"/>
                <w:szCs w:val="20"/>
              </w:rPr>
            </w:pPr>
            <w:r w:rsidRPr="001204EA">
              <w:rPr>
                <w:rFonts w:ascii="Arial" w:hAnsi="Arial" w:cs="Arial"/>
                <w:b/>
                <w:bCs/>
                <w:sz w:val="20"/>
                <w:szCs w:val="20"/>
              </w:rPr>
              <w:t>At cost / revaluation value</w:t>
            </w:r>
          </w:p>
        </w:tc>
        <w:tc>
          <w:tcPr>
            <w:tcW w:w="1980" w:type="dxa"/>
            <w:tcBorders>
              <w:top w:val="nil"/>
              <w:left w:val="nil"/>
              <w:bottom w:val="nil"/>
              <w:right w:val="nil"/>
            </w:tcBorders>
            <w:noWrap/>
            <w:tcMar>
              <w:top w:w="15" w:type="dxa"/>
              <w:left w:w="15" w:type="dxa"/>
              <w:bottom w:w="0" w:type="dxa"/>
              <w:right w:w="15" w:type="dxa"/>
            </w:tcMar>
            <w:vAlign w:val="bottom"/>
          </w:tcPr>
          <w:p w14:paraId="13DF1F58" w14:textId="77777777" w:rsidR="00673C78" w:rsidRPr="001204EA" w:rsidRDefault="00673C78" w:rsidP="00AD1632">
            <w:pPr>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59" w14:textId="77777777" w:rsidR="00673C78" w:rsidRPr="001204EA" w:rsidRDefault="00673C78" w:rsidP="00AD1632">
            <w:pPr>
              <w:spacing w:line="340" w:lineRule="exact"/>
              <w:ind w:left="72" w:right="71"/>
              <w:rPr>
                <w:rFonts w:ascii="Arial" w:hAnsi="Arial" w:cs="Arial"/>
                <w:sz w:val="20"/>
                <w:szCs w:val="20"/>
              </w:rPr>
            </w:pPr>
          </w:p>
        </w:tc>
      </w:tr>
      <w:tr w:rsidR="00BA624C" w:rsidRPr="001204EA" w14:paraId="13DF1F5E"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5B" w14:textId="3139AC1E" w:rsidR="00BA624C" w:rsidRPr="001204EA" w:rsidRDefault="00BA624C" w:rsidP="00BA624C">
            <w:pPr>
              <w:spacing w:line="340" w:lineRule="exact"/>
              <w:ind w:left="72" w:right="71"/>
              <w:rPr>
                <w:rFonts w:ascii="Arial" w:hAnsi="Arial" w:cs="Arial"/>
                <w:sz w:val="20"/>
                <w:szCs w:val="20"/>
              </w:rPr>
            </w:pPr>
            <w:r w:rsidRPr="001204EA">
              <w:rPr>
                <w:rFonts w:ascii="Arial" w:hAnsi="Arial" w:cs="Arial"/>
                <w:sz w:val="20"/>
                <w:szCs w:val="20"/>
              </w:rPr>
              <w:t>Balance as at 31 December 202</w:t>
            </w:r>
            <w:r>
              <w:rPr>
                <w:rFonts w:ascii="Arial" w:hAnsi="Arial" w:cs="Arial"/>
                <w:sz w:val="20"/>
                <w:szCs w:val="20"/>
              </w:rPr>
              <w:t>4</w:t>
            </w:r>
          </w:p>
        </w:tc>
        <w:tc>
          <w:tcPr>
            <w:tcW w:w="1980" w:type="dxa"/>
            <w:tcBorders>
              <w:top w:val="nil"/>
              <w:left w:val="nil"/>
              <w:bottom w:val="nil"/>
              <w:right w:val="nil"/>
            </w:tcBorders>
            <w:noWrap/>
            <w:tcMar>
              <w:top w:w="15" w:type="dxa"/>
              <w:left w:w="15" w:type="dxa"/>
              <w:bottom w:w="0" w:type="dxa"/>
              <w:right w:w="15" w:type="dxa"/>
            </w:tcMar>
            <w:vAlign w:val="bottom"/>
          </w:tcPr>
          <w:p w14:paraId="13DF1F5C" w14:textId="2675D874" w:rsidR="00BA624C" w:rsidRPr="001204EA" w:rsidRDefault="00EC1D36" w:rsidP="00BA624C">
            <w:pPr>
              <w:tabs>
                <w:tab w:val="decimal" w:pos="1725"/>
              </w:tabs>
              <w:spacing w:line="340" w:lineRule="exact"/>
              <w:ind w:left="72" w:right="75"/>
              <w:rPr>
                <w:rFonts w:ascii="Arial" w:hAnsi="Arial" w:cs="Arial"/>
                <w:sz w:val="20"/>
                <w:szCs w:val="20"/>
              </w:rPr>
            </w:pPr>
            <w:r>
              <w:rPr>
                <w:rFonts w:ascii="Arial" w:hAnsi="Arial" w:cs="Arial"/>
                <w:sz w:val="20"/>
                <w:szCs w:val="20"/>
              </w:rPr>
              <w:t>22,910,126</w:t>
            </w:r>
          </w:p>
        </w:tc>
        <w:tc>
          <w:tcPr>
            <w:tcW w:w="1980" w:type="dxa"/>
            <w:tcBorders>
              <w:top w:val="nil"/>
              <w:left w:val="nil"/>
              <w:bottom w:val="nil"/>
              <w:right w:val="nil"/>
            </w:tcBorders>
            <w:noWrap/>
            <w:tcMar>
              <w:top w:w="15" w:type="dxa"/>
              <w:left w:w="15" w:type="dxa"/>
              <w:bottom w:w="0" w:type="dxa"/>
              <w:right w:w="15" w:type="dxa"/>
            </w:tcMar>
            <w:vAlign w:val="bottom"/>
          </w:tcPr>
          <w:p w14:paraId="13DF1F5D" w14:textId="2AB1D618" w:rsidR="00BA624C" w:rsidRPr="001204EA" w:rsidRDefault="00E55A4C" w:rsidP="00BA624C">
            <w:pPr>
              <w:tabs>
                <w:tab w:val="decimal" w:pos="1729"/>
              </w:tabs>
              <w:spacing w:line="340" w:lineRule="exact"/>
              <w:ind w:left="72" w:right="75"/>
              <w:rPr>
                <w:rFonts w:ascii="Arial" w:hAnsi="Arial" w:cs="Arial"/>
                <w:sz w:val="20"/>
                <w:szCs w:val="20"/>
              </w:rPr>
            </w:pPr>
            <w:r>
              <w:rPr>
                <w:rFonts w:ascii="Arial" w:hAnsi="Arial" w:cs="Arial"/>
                <w:sz w:val="20"/>
                <w:szCs w:val="20"/>
              </w:rPr>
              <w:t>107,114</w:t>
            </w:r>
          </w:p>
        </w:tc>
      </w:tr>
      <w:tr w:rsidR="00B75CCF" w:rsidRPr="001204EA" w14:paraId="13DF1F62"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5F" w14:textId="77777777" w:rsidR="00B75CCF" w:rsidRPr="001204EA" w:rsidRDefault="00B75CCF" w:rsidP="00B75CCF">
            <w:pPr>
              <w:spacing w:line="340" w:lineRule="exact"/>
              <w:ind w:left="72" w:right="71"/>
              <w:rPr>
                <w:rFonts w:ascii="Arial" w:hAnsi="Arial" w:cs="Arial"/>
                <w:sz w:val="20"/>
                <w:szCs w:val="20"/>
              </w:rPr>
            </w:pPr>
            <w:r w:rsidRPr="001204EA">
              <w:rPr>
                <w:rFonts w:ascii="Arial" w:hAnsi="Arial" w:cs="Arial"/>
                <w:sz w:val="20"/>
                <w:szCs w:val="20"/>
              </w:rPr>
              <w:t>Additions</w:t>
            </w:r>
          </w:p>
        </w:tc>
        <w:tc>
          <w:tcPr>
            <w:tcW w:w="1980" w:type="dxa"/>
            <w:tcBorders>
              <w:top w:val="nil"/>
              <w:left w:val="nil"/>
              <w:bottom w:val="nil"/>
              <w:right w:val="nil"/>
            </w:tcBorders>
            <w:noWrap/>
            <w:tcMar>
              <w:top w:w="15" w:type="dxa"/>
              <w:left w:w="15" w:type="dxa"/>
              <w:bottom w:w="0" w:type="dxa"/>
              <w:right w:w="15" w:type="dxa"/>
            </w:tcMar>
            <w:vAlign w:val="bottom"/>
          </w:tcPr>
          <w:p w14:paraId="13DF1F60" w14:textId="0D7A71CD" w:rsidR="00B75CCF" w:rsidRPr="00377480" w:rsidRDefault="00B75CCF" w:rsidP="00B75CCF">
            <w:pPr>
              <w:tabs>
                <w:tab w:val="decimal" w:pos="1725"/>
              </w:tabs>
              <w:spacing w:line="340" w:lineRule="exact"/>
              <w:ind w:left="72" w:right="75"/>
              <w:rPr>
                <w:rFonts w:ascii="Arial" w:hAnsi="Arial" w:cs="Arial"/>
                <w:sz w:val="20"/>
                <w:szCs w:val="20"/>
              </w:rPr>
            </w:pPr>
            <w:r>
              <w:rPr>
                <w:rFonts w:ascii="Arial" w:hAnsi="Arial" w:cs="Arial"/>
                <w:sz w:val="20"/>
                <w:szCs w:val="20"/>
              </w:rPr>
              <w:t>456,885</w:t>
            </w:r>
          </w:p>
        </w:tc>
        <w:tc>
          <w:tcPr>
            <w:tcW w:w="1980" w:type="dxa"/>
            <w:tcBorders>
              <w:top w:val="nil"/>
              <w:left w:val="nil"/>
              <w:bottom w:val="nil"/>
              <w:right w:val="nil"/>
            </w:tcBorders>
            <w:noWrap/>
            <w:tcMar>
              <w:top w:w="15" w:type="dxa"/>
              <w:left w:w="15" w:type="dxa"/>
              <w:bottom w:w="0" w:type="dxa"/>
              <w:right w:w="15" w:type="dxa"/>
            </w:tcMar>
            <w:vAlign w:val="bottom"/>
          </w:tcPr>
          <w:p w14:paraId="13DF1F61" w14:textId="16A76A7C" w:rsidR="00B75CCF" w:rsidRPr="00B75CCF" w:rsidRDefault="00B75CCF" w:rsidP="00B75CCF">
            <w:pPr>
              <w:tabs>
                <w:tab w:val="decimal" w:pos="1729"/>
              </w:tabs>
              <w:spacing w:line="340" w:lineRule="exact"/>
              <w:ind w:left="72" w:right="75"/>
              <w:rPr>
                <w:rFonts w:ascii="Arial" w:hAnsi="Arial" w:cs="Arial"/>
                <w:sz w:val="20"/>
                <w:szCs w:val="20"/>
              </w:rPr>
            </w:pPr>
            <w:r w:rsidRPr="00B75CCF">
              <w:rPr>
                <w:rFonts w:ascii="Arial" w:hAnsi="Arial" w:cs="Arial"/>
                <w:sz w:val="20"/>
                <w:szCs w:val="20"/>
              </w:rPr>
              <w:t>2,521</w:t>
            </w:r>
          </w:p>
        </w:tc>
      </w:tr>
      <w:tr w:rsidR="00B75CCF" w:rsidRPr="001204EA" w14:paraId="13DF1F66"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63" w14:textId="77777777" w:rsidR="00B75CCF" w:rsidRPr="001204EA" w:rsidRDefault="00B75CCF" w:rsidP="00B75CCF">
            <w:pPr>
              <w:tabs>
                <w:tab w:val="left" w:pos="165"/>
              </w:tabs>
              <w:spacing w:line="340" w:lineRule="exact"/>
              <w:ind w:left="72" w:right="71"/>
              <w:rPr>
                <w:rFonts w:ascii="Arial" w:hAnsi="Arial" w:cs="Arial"/>
                <w:sz w:val="20"/>
                <w:szCs w:val="20"/>
              </w:rPr>
            </w:pPr>
            <w:r w:rsidRPr="001204EA">
              <w:rPr>
                <w:rFonts w:ascii="Arial" w:hAnsi="Arial" w:cs="Arial"/>
                <w:sz w:val="20"/>
                <w:szCs w:val="20"/>
              </w:rPr>
              <w:t>Disposals and write off</w:t>
            </w:r>
          </w:p>
        </w:tc>
        <w:tc>
          <w:tcPr>
            <w:tcW w:w="1980" w:type="dxa"/>
            <w:tcBorders>
              <w:top w:val="nil"/>
              <w:left w:val="nil"/>
              <w:right w:val="nil"/>
            </w:tcBorders>
            <w:noWrap/>
            <w:tcMar>
              <w:top w:w="15" w:type="dxa"/>
              <w:left w:w="15" w:type="dxa"/>
              <w:bottom w:w="0" w:type="dxa"/>
              <w:right w:w="15" w:type="dxa"/>
            </w:tcMar>
            <w:vAlign w:val="bottom"/>
          </w:tcPr>
          <w:p w14:paraId="13DF1F64" w14:textId="6374C51B" w:rsidR="00B75CCF" w:rsidRPr="001204EA" w:rsidRDefault="00B75CCF" w:rsidP="00B75CCF">
            <w:pPr>
              <w:tabs>
                <w:tab w:val="decimal" w:pos="1725"/>
              </w:tabs>
              <w:spacing w:line="340" w:lineRule="exact"/>
              <w:ind w:left="72" w:right="75"/>
              <w:rPr>
                <w:rFonts w:ascii="Arial" w:hAnsi="Arial" w:cs="Arial"/>
                <w:sz w:val="20"/>
                <w:szCs w:val="20"/>
              </w:rPr>
            </w:pPr>
            <w:r>
              <w:rPr>
                <w:rFonts w:ascii="Arial" w:hAnsi="Arial" w:cs="Arial"/>
                <w:sz w:val="20"/>
                <w:szCs w:val="20"/>
              </w:rPr>
              <w:t>(64,221)</w:t>
            </w:r>
          </w:p>
        </w:tc>
        <w:tc>
          <w:tcPr>
            <w:tcW w:w="1980" w:type="dxa"/>
            <w:tcBorders>
              <w:top w:val="nil"/>
              <w:left w:val="nil"/>
              <w:right w:val="nil"/>
            </w:tcBorders>
            <w:noWrap/>
            <w:tcMar>
              <w:top w:w="15" w:type="dxa"/>
              <w:left w:w="15" w:type="dxa"/>
              <w:bottom w:w="0" w:type="dxa"/>
              <w:right w:w="15" w:type="dxa"/>
            </w:tcMar>
            <w:vAlign w:val="bottom"/>
          </w:tcPr>
          <w:p w14:paraId="13DF1F65" w14:textId="2D618024" w:rsidR="00B75CCF" w:rsidRPr="001204EA" w:rsidRDefault="00B75CCF" w:rsidP="00B75CCF">
            <w:pPr>
              <w:tabs>
                <w:tab w:val="decimal" w:pos="1729"/>
              </w:tabs>
              <w:spacing w:line="340" w:lineRule="exact"/>
              <w:ind w:left="72" w:right="75"/>
              <w:rPr>
                <w:rFonts w:ascii="Arial" w:hAnsi="Arial" w:cs="Arial"/>
                <w:sz w:val="20"/>
                <w:szCs w:val="20"/>
              </w:rPr>
            </w:pPr>
            <w:r>
              <w:rPr>
                <w:rFonts w:ascii="Arial" w:hAnsi="Arial" w:cs="Arial"/>
                <w:sz w:val="20"/>
                <w:szCs w:val="20"/>
              </w:rPr>
              <w:t>(622)</w:t>
            </w:r>
          </w:p>
        </w:tc>
      </w:tr>
      <w:tr w:rsidR="00B75CCF" w:rsidRPr="001204EA" w14:paraId="069E6840"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3C8733B7" w14:textId="41FB2D73" w:rsidR="00B75CCF" w:rsidRPr="001204EA" w:rsidRDefault="00B75CCF" w:rsidP="00B75CCF">
            <w:pPr>
              <w:tabs>
                <w:tab w:val="left" w:pos="165"/>
              </w:tabs>
              <w:spacing w:line="340" w:lineRule="exact"/>
              <w:ind w:left="72" w:right="71"/>
              <w:rPr>
                <w:rFonts w:ascii="Arial" w:hAnsi="Arial" w:cs="Arial"/>
                <w:sz w:val="20"/>
                <w:szCs w:val="20"/>
              </w:rPr>
            </w:pPr>
            <w:r>
              <w:rPr>
                <w:rFonts w:ascii="Arial" w:hAnsi="Arial" w:cs="Arial"/>
                <w:sz w:val="20"/>
                <w:szCs w:val="20"/>
              </w:rPr>
              <w:t>Translation a</w:t>
            </w:r>
            <w:r w:rsidRPr="001204EA">
              <w:rPr>
                <w:rFonts w:ascii="Arial" w:hAnsi="Arial" w:cs="Arial"/>
                <w:sz w:val="20"/>
                <w:szCs w:val="20"/>
              </w:rPr>
              <w:t>djustments</w:t>
            </w:r>
          </w:p>
        </w:tc>
        <w:tc>
          <w:tcPr>
            <w:tcW w:w="1980" w:type="dxa"/>
            <w:tcBorders>
              <w:top w:val="nil"/>
              <w:left w:val="nil"/>
              <w:bottom w:val="nil"/>
              <w:right w:val="nil"/>
            </w:tcBorders>
            <w:noWrap/>
            <w:tcMar>
              <w:top w:w="15" w:type="dxa"/>
              <w:left w:w="15" w:type="dxa"/>
              <w:bottom w:w="0" w:type="dxa"/>
              <w:right w:w="15" w:type="dxa"/>
            </w:tcMar>
            <w:vAlign w:val="bottom"/>
          </w:tcPr>
          <w:p w14:paraId="29D7BA24" w14:textId="66819DF7" w:rsidR="00B75CCF" w:rsidRPr="001204EA" w:rsidRDefault="00B75CCF" w:rsidP="00B75CCF">
            <w:pPr>
              <w:tabs>
                <w:tab w:val="decimal" w:pos="1725"/>
              </w:tabs>
              <w:spacing w:line="340" w:lineRule="exact"/>
              <w:ind w:left="72" w:right="75"/>
              <w:rPr>
                <w:rFonts w:ascii="Arial" w:hAnsi="Arial" w:cs="Arial"/>
                <w:sz w:val="20"/>
                <w:szCs w:val="20"/>
              </w:rPr>
            </w:pPr>
            <w:r>
              <w:rPr>
                <w:rFonts w:ascii="Arial" w:hAnsi="Arial" w:cs="Arial"/>
                <w:sz w:val="20"/>
                <w:szCs w:val="20"/>
              </w:rPr>
              <w:t>1,247</w:t>
            </w:r>
          </w:p>
        </w:tc>
        <w:tc>
          <w:tcPr>
            <w:tcW w:w="1980" w:type="dxa"/>
            <w:tcBorders>
              <w:top w:val="nil"/>
              <w:left w:val="nil"/>
              <w:bottom w:val="nil"/>
              <w:right w:val="nil"/>
            </w:tcBorders>
            <w:noWrap/>
            <w:tcMar>
              <w:top w:w="15" w:type="dxa"/>
              <w:left w:w="15" w:type="dxa"/>
              <w:bottom w:w="0" w:type="dxa"/>
              <w:right w:w="15" w:type="dxa"/>
            </w:tcMar>
            <w:vAlign w:val="bottom"/>
          </w:tcPr>
          <w:p w14:paraId="540CB591" w14:textId="107DB807" w:rsidR="00B75CCF" w:rsidRPr="001204EA" w:rsidRDefault="00B75CCF" w:rsidP="00B75CCF">
            <w:pPr>
              <w:tabs>
                <w:tab w:val="decimal" w:pos="1729"/>
              </w:tabs>
              <w:spacing w:line="340" w:lineRule="exact"/>
              <w:ind w:left="72" w:right="75"/>
              <w:rPr>
                <w:rFonts w:ascii="Arial" w:hAnsi="Arial" w:cs="Arial"/>
                <w:sz w:val="20"/>
                <w:szCs w:val="20"/>
                <w:cs/>
              </w:rPr>
            </w:pPr>
            <w:r>
              <w:rPr>
                <w:rFonts w:ascii="Arial" w:hAnsi="Arial" w:cs="Arial"/>
                <w:sz w:val="20"/>
                <w:szCs w:val="20"/>
              </w:rPr>
              <w:t>-</w:t>
            </w:r>
          </w:p>
        </w:tc>
      </w:tr>
      <w:tr w:rsidR="00B75CCF" w:rsidRPr="001204EA" w14:paraId="13DF1F6E" w14:textId="77777777" w:rsidTr="00B867E4">
        <w:trPr>
          <w:trHeight w:val="228"/>
        </w:trPr>
        <w:tc>
          <w:tcPr>
            <w:tcW w:w="5205" w:type="dxa"/>
            <w:tcBorders>
              <w:top w:val="nil"/>
              <w:left w:val="nil"/>
              <w:bottom w:val="nil"/>
              <w:right w:val="nil"/>
            </w:tcBorders>
            <w:noWrap/>
            <w:tcMar>
              <w:top w:w="15" w:type="dxa"/>
              <w:left w:w="15" w:type="dxa"/>
              <w:bottom w:w="0" w:type="dxa"/>
              <w:right w:w="15" w:type="dxa"/>
            </w:tcMar>
            <w:vAlign w:val="bottom"/>
          </w:tcPr>
          <w:p w14:paraId="13DF1F6B" w14:textId="13C9F2EE" w:rsidR="00B75CCF" w:rsidRPr="001204EA" w:rsidRDefault="00B75CCF" w:rsidP="00B75CCF">
            <w:pPr>
              <w:tabs>
                <w:tab w:val="left" w:pos="165"/>
              </w:tabs>
              <w:spacing w:line="340" w:lineRule="exact"/>
              <w:ind w:left="72" w:right="71"/>
              <w:rPr>
                <w:rFonts w:ascii="Arial" w:hAnsi="Arial" w:cs="Arial"/>
                <w:sz w:val="20"/>
                <w:szCs w:val="20"/>
              </w:rPr>
            </w:pPr>
            <w:r w:rsidRPr="001204EA">
              <w:rPr>
                <w:rFonts w:ascii="Arial" w:hAnsi="Arial" w:cs="Arial"/>
                <w:sz w:val="20"/>
                <w:szCs w:val="20"/>
              </w:rPr>
              <w:t xml:space="preserve">Balance as at </w:t>
            </w:r>
            <w:r>
              <w:rPr>
                <w:rFonts w:ascii="Arial" w:hAnsi="Arial" w:cs="Arial"/>
                <w:sz w:val="20"/>
                <w:szCs w:val="20"/>
              </w:rPr>
              <w:t>30 June 2025</w:t>
            </w:r>
          </w:p>
        </w:tc>
        <w:tc>
          <w:tcPr>
            <w:tcW w:w="1980" w:type="dxa"/>
            <w:tcBorders>
              <w:top w:val="nil"/>
              <w:left w:val="nil"/>
              <w:bottom w:val="nil"/>
              <w:right w:val="nil"/>
            </w:tcBorders>
            <w:noWrap/>
            <w:tcMar>
              <w:top w:w="15" w:type="dxa"/>
              <w:left w:w="15" w:type="dxa"/>
              <w:bottom w:w="0" w:type="dxa"/>
              <w:right w:w="15" w:type="dxa"/>
            </w:tcMar>
            <w:vAlign w:val="bottom"/>
          </w:tcPr>
          <w:p w14:paraId="13DF1F6C" w14:textId="441C4420" w:rsidR="00B75CCF" w:rsidRPr="001204EA" w:rsidRDefault="00B75CCF" w:rsidP="00B75CCF">
            <w:pPr>
              <w:pBdr>
                <w:top w:val="single" w:sz="4" w:space="1" w:color="auto"/>
                <w:bottom w:val="single" w:sz="4" w:space="1" w:color="auto"/>
              </w:pBdr>
              <w:tabs>
                <w:tab w:val="decimal" w:pos="1725"/>
              </w:tabs>
              <w:spacing w:line="340" w:lineRule="exact"/>
              <w:ind w:left="72" w:right="75"/>
              <w:rPr>
                <w:rFonts w:ascii="Arial" w:hAnsi="Arial" w:cs="Arial"/>
                <w:sz w:val="20"/>
                <w:szCs w:val="20"/>
              </w:rPr>
            </w:pPr>
            <w:r>
              <w:rPr>
                <w:rFonts w:ascii="Arial" w:hAnsi="Arial" w:cs="Arial"/>
                <w:sz w:val="20"/>
                <w:szCs w:val="20"/>
              </w:rPr>
              <w:t>23,304,037</w:t>
            </w:r>
          </w:p>
        </w:tc>
        <w:tc>
          <w:tcPr>
            <w:tcW w:w="1980" w:type="dxa"/>
            <w:tcBorders>
              <w:top w:val="nil"/>
              <w:left w:val="nil"/>
              <w:bottom w:val="nil"/>
              <w:right w:val="nil"/>
            </w:tcBorders>
            <w:noWrap/>
            <w:tcMar>
              <w:top w:w="15" w:type="dxa"/>
              <w:left w:w="15" w:type="dxa"/>
              <w:bottom w:w="0" w:type="dxa"/>
              <w:right w:w="15" w:type="dxa"/>
            </w:tcMar>
            <w:vAlign w:val="bottom"/>
          </w:tcPr>
          <w:p w14:paraId="13DF1F6D" w14:textId="210936C3" w:rsidR="00B75CCF" w:rsidRPr="001204EA" w:rsidRDefault="00B75CCF" w:rsidP="00B75CCF">
            <w:pPr>
              <w:pBdr>
                <w:top w:val="single" w:sz="4" w:space="1" w:color="auto"/>
                <w:bottom w:val="single" w:sz="4" w:space="1" w:color="auto"/>
              </w:pBdr>
              <w:tabs>
                <w:tab w:val="decimal" w:pos="1729"/>
              </w:tabs>
              <w:spacing w:line="340" w:lineRule="exact"/>
              <w:ind w:left="72" w:right="75"/>
              <w:rPr>
                <w:rFonts w:ascii="Arial" w:hAnsi="Arial" w:cs="Arial"/>
                <w:sz w:val="20"/>
                <w:szCs w:val="20"/>
                <w:cs/>
              </w:rPr>
            </w:pPr>
            <w:r>
              <w:rPr>
                <w:rFonts w:ascii="Arial" w:hAnsi="Arial" w:cs="Arial"/>
                <w:sz w:val="20"/>
                <w:szCs w:val="20"/>
              </w:rPr>
              <w:t>109,013</w:t>
            </w:r>
          </w:p>
        </w:tc>
      </w:tr>
      <w:tr w:rsidR="006E0396" w:rsidRPr="001204EA" w14:paraId="13DF1F72"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6F" w14:textId="10E835DA" w:rsidR="006E0396" w:rsidRPr="001204EA" w:rsidRDefault="006E0396" w:rsidP="006E0396">
            <w:pPr>
              <w:tabs>
                <w:tab w:val="left" w:pos="165"/>
              </w:tabs>
              <w:spacing w:line="340" w:lineRule="exact"/>
              <w:ind w:left="72" w:right="71"/>
              <w:rPr>
                <w:rFonts w:ascii="Arial" w:hAnsi="Arial" w:cs="Arial"/>
                <w:b/>
                <w:bCs/>
                <w:sz w:val="20"/>
                <w:szCs w:val="20"/>
              </w:rPr>
            </w:pPr>
            <w:r w:rsidRPr="001204EA">
              <w:rPr>
                <w:rFonts w:ascii="Arial" w:hAnsi="Arial" w:cs="Arial"/>
                <w:b/>
                <w:bCs/>
                <w:sz w:val="20"/>
                <w:szCs w:val="20"/>
              </w:rPr>
              <w:t>Accumulated depreciation</w:t>
            </w:r>
          </w:p>
        </w:tc>
        <w:tc>
          <w:tcPr>
            <w:tcW w:w="1980" w:type="dxa"/>
            <w:tcBorders>
              <w:top w:val="nil"/>
              <w:left w:val="nil"/>
              <w:bottom w:val="nil"/>
              <w:right w:val="nil"/>
            </w:tcBorders>
            <w:noWrap/>
            <w:tcMar>
              <w:top w:w="15" w:type="dxa"/>
              <w:left w:w="15" w:type="dxa"/>
              <w:bottom w:w="0" w:type="dxa"/>
              <w:right w:w="15" w:type="dxa"/>
            </w:tcMar>
            <w:vAlign w:val="bottom"/>
          </w:tcPr>
          <w:p w14:paraId="13DF1F70" w14:textId="77777777" w:rsidR="006E0396" w:rsidRPr="001204EA" w:rsidRDefault="006E0396" w:rsidP="006E0396">
            <w:pPr>
              <w:tabs>
                <w:tab w:val="decimal" w:pos="1725"/>
              </w:tabs>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71" w14:textId="77777777" w:rsidR="006E0396" w:rsidRPr="001204EA" w:rsidRDefault="006E0396" w:rsidP="006E0396">
            <w:pPr>
              <w:tabs>
                <w:tab w:val="decimal" w:pos="1729"/>
              </w:tabs>
              <w:spacing w:line="340" w:lineRule="exact"/>
              <w:ind w:left="72" w:right="75"/>
              <w:rPr>
                <w:rFonts w:ascii="Arial" w:hAnsi="Arial" w:cs="Arial"/>
                <w:sz w:val="20"/>
                <w:szCs w:val="20"/>
              </w:rPr>
            </w:pPr>
          </w:p>
        </w:tc>
      </w:tr>
      <w:tr w:rsidR="006E0396" w:rsidRPr="001204EA" w14:paraId="13DF1F76"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73" w14:textId="673EAC86" w:rsidR="006E0396" w:rsidRPr="001204EA" w:rsidRDefault="006E0396" w:rsidP="006E0396">
            <w:pPr>
              <w:spacing w:line="340" w:lineRule="exact"/>
              <w:ind w:left="72" w:right="71"/>
              <w:rPr>
                <w:rFonts w:ascii="Arial" w:hAnsi="Arial" w:cs="Arial"/>
                <w:sz w:val="20"/>
                <w:szCs w:val="20"/>
              </w:rPr>
            </w:pPr>
            <w:r w:rsidRPr="001204EA">
              <w:rPr>
                <w:rFonts w:ascii="Arial" w:hAnsi="Arial" w:cs="Arial"/>
                <w:sz w:val="20"/>
                <w:szCs w:val="20"/>
              </w:rPr>
              <w:t>Balance as at 31 December 202</w:t>
            </w:r>
            <w:r>
              <w:rPr>
                <w:rFonts w:ascii="Arial" w:hAnsi="Arial" w:cs="Arial"/>
                <w:sz w:val="20"/>
                <w:szCs w:val="20"/>
              </w:rPr>
              <w:t>4</w:t>
            </w:r>
          </w:p>
        </w:tc>
        <w:tc>
          <w:tcPr>
            <w:tcW w:w="1980" w:type="dxa"/>
            <w:tcBorders>
              <w:top w:val="nil"/>
              <w:left w:val="nil"/>
              <w:bottom w:val="nil"/>
              <w:right w:val="nil"/>
            </w:tcBorders>
            <w:noWrap/>
            <w:tcMar>
              <w:top w:w="15" w:type="dxa"/>
              <w:left w:w="15" w:type="dxa"/>
              <w:bottom w:w="0" w:type="dxa"/>
              <w:right w:w="15" w:type="dxa"/>
            </w:tcMar>
            <w:vAlign w:val="bottom"/>
          </w:tcPr>
          <w:p w14:paraId="13DF1F74" w14:textId="2E0697D6" w:rsidR="006E0396" w:rsidRPr="001204EA" w:rsidRDefault="006E0396" w:rsidP="006E0396">
            <w:pPr>
              <w:tabs>
                <w:tab w:val="decimal" w:pos="1725"/>
              </w:tabs>
              <w:spacing w:line="340" w:lineRule="exact"/>
              <w:ind w:left="72" w:right="75"/>
              <w:rPr>
                <w:rFonts w:ascii="Arial" w:hAnsi="Arial" w:cs="Arial"/>
                <w:sz w:val="20"/>
                <w:szCs w:val="20"/>
              </w:rPr>
            </w:pPr>
            <w:r>
              <w:rPr>
                <w:rFonts w:ascii="Arial" w:hAnsi="Arial" w:cs="Arial"/>
                <w:sz w:val="20"/>
                <w:szCs w:val="20"/>
              </w:rPr>
              <w:t>(3,969,335)</w:t>
            </w:r>
          </w:p>
        </w:tc>
        <w:tc>
          <w:tcPr>
            <w:tcW w:w="1980" w:type="dxa"/>
            <w:tcBorders>
              <w:top w:val="nil"/>
              <w:left w:val="nil"/>
              <w:bottom w:val="nil"/>
              <w:right w:val="nil"/>
            </w:tcBorders>
            <w:noWrap/>
            <w:tcMar>
              <w:top w:w="15" w:type="dxa"/>
              <w:left w:w="15" w:type="dxa"/>
              <w:bottom w:w="0" w:type="dxa"/>
              <w:right w:w="15" w:type="dxa"/>
            </w:tcMar>
            <w:vAlign w:val="bottom"/>
          </w:tcPr>
          <w:p w14:paraId="13DF1F75" w14:textId="63BA7024" w:rsidR="006E0396" w:rsidRPr="001204EA" w:rsidRDefault="006E0396" w:rsidP="006E0396">
            <w:pPr>
              <w:tabs>
                <w:tab w:val="decimal" w:pos="1729"/>
              </w:tabs>
              <w:spacing w:line="340" w:lineRule="exact"/>
              <w:ind w:left="72" w:right="75"/>
              <w:rPr>
                <w:rFonts w:ascii="Arial" w:hAnsi="Arial" w:cs="Arial"/>
                <w:sz w:val="20"/>
                <w:szCs w:val="20"/>
              </w:rPr>
            </w:pPr>
            <w:r>
              <w:rPr>
                <w:rFonts w:ascii="Arial" w:hAnsi="Arial" w:cs="Arial"/>
                <w:sz w:val="20"/>
                <w:szCs w:val="20"/>
              </w:rPr>
              <w:t>(58,59</w:t>
            </w:r>
            <w:r w:rsidR="00B867E4">
              <w:rPr>
                <w:rFonts w:ascii="Arial" w:hAnsi="Arial" w:cs="Arial"/>
                <w:sz w:val="20"/>
                <w:szCs w:val="20"/>
              </w:rPr>
              <w:t>2</w:t>
            </w:r>
            <w:r>
              <w:rPr>
                <w:rFonts w:ascii="Arial" w:hAnsi="Arial" w:cs="Arial"/>
                <w:sz w:val="20"/>
                <w:szCs w:val="20"/>
              </w:rPr>
              <w:t>)</w:t>
            </w:r>
          </w:p>
        </w:tc>
      </w:tr>
      <w:tr w:rsidR="006E0396" w:rsidRPr="001204EA" w14:paraId="13DF1F7A"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77" w14:textId="77777777" w:rsidR="006E0396" w:rsidRPr="001204EA" w:rsidRDefault="006E0396" w:rsidP="006E0396">
            <w:pPr>
              <w:tabs>
                <w:tab w:val="left" w:pos="165"/>
              </w:tabs>
              <w:spacing w:line="340" w:lineRule="exact"/>
              <w:ind w:left="72" w:right="72"/>
              <w:rPr>
                <w:rFonts w:ascii="Arial" w:hAnsi="Arial" w:cs="Arial"/>
                <w:sz w:val="20"/>
                <w:szCs w:val="20"/>
              </w:rPr>
            </w:pPr>
            <w:r w:rsidRPr="001204EA">
              <w:rPr>
                <w:rFonts w:ascii="Arial" w:hAnsi="Arial" w:cs="Arial"/>
                <w:sz w:val="20"/>
                <w:szCs w:val="20"/>
              </w:rPr>
              <w:t>Depreciation charged for the period</w:t>
            </w:r>
          </w:p>
        </w:tc>
        <w:tc>
          <w:tcPr>
            <w:tcW w:w="1980" w:type="dxa"/>
            <w:tcBorders>
              <w:top w:val="nil"/>
              <w:left w:val="nil"/>
              <w:bottom w:val="nil"/>
              <w:right w:val="nil"/>
            </w:tcBorders>
            <w:noWrap/>
            <w:tcMar>
              <w:top w:w="15" w:type="dxa"/>
              <w:left w:w="15" w:type="dxa"/>
              <w:bottom w:w="0" w:type="dxa"/>
              <w:right w:w="15" w:type="dxa"/>
            </w:tcMar>
            <w:vAlign w:val="bottom"/>
          </w:tcPr>
          <w:p w14:paraId="13DF1F78" w14:textId="05DFE6B5" w:rsidR="006E0396" w:rsidRPr="001204EA" w:rsidRDefault="00B75CCF" w:rsidP="006E0396">
            <w:pPr>
              <w:tabs>
                <w:tab w:val="decimal" w:pos="1725"/>
              </w:tabs>
              <w:spacing w:line="340" w:lineRule="exact"/>
              <w:ind w:left="72" w:right="75"/>
              <w:rPr>
                <w:rFonts w:ascii="Arial" w:hAnsi="Arial" w:cs="Arial"/>
                <w:sz w:val="20"/>
                <w:szCs w:val="20"/>
              </w:rPr>
            </w:pPr>
            <w:r>
              <w:rPr>
                <w:rFonts w:ascii="Arial" w:hAnsi="Arial" w:cs="Arial"/>
                <w:sz w:val="20"/>
                <w:szCs w:val="20"/>
              </w:rPr>
              <w:t>(240,942)</w:t>
            </w:r>
          </w:p>
        </w:tc>
        <w:tc>
          <w:tcPr>
            <w:tcW w:w="1980" w:type="dxa"/>
            <w:tcBorders>
              <w:top w:val="nil"/>
              <w:left w:val="nil"/>
              <w:bottom w:val="nil"/>
              <w:right w:val="nil"/>
            </w:tcBorders>
            <w:noWrap/>
            <w:tcMar>
              <w:top w:w="15" w:type="dxa"/>
              <w:left w:w="15" w:type="dxa"/>
              <w:bottom w:w="0" w:type="dxa"/>
              <w:right w:w="15" w:type="dxa"/>
            </w:tcMar>
            <w:vAlign w:val="bottom"/>
          </w:tcPr>
          <w:p w14:paraId="13DF1F79" w14:textId="74068963" w:rsidR="006E0396" w:rsidRPr="001204EA" w:rsidRDefault="00B75CCF" w:rsidP="006E0396">
            <w:pPr>
              <w:tabs>
                <w:tab w:val="decimal" w:pos="1729"/>
              </w:tabs>
              <w:spacing w:line="340" w:lineRule="exact"/>
              <w:ind w:left="72" w:right="75"/>
              <w:rPr>
                <w:rFonts w:ascii="Arial" w:hAnsi="Arial" w:cs="Arial"/>
                <w:sz w:val="20"/>
                <w:szCs w:val="20"/>
              </w:rPr>
            </w:pPr>
            <w:r>
              <w:rPr>
                <w:rFonts w:ascii="Arial" w:hAnsi="Arial" w:cs="Arial"/>
                <w:sz w:val="20"/>
                <w:szCs w:val="20"/>
              </w:rPr>
              <w:t>(3,001)</w:t>
            </w:r>
          </w:p>
        </w:tc>
      </w:tr>
      <w:tr w:rsidR="006E0396" w:rsidRPr="001204EA" w14:paraId="13DF1F7E"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7B" w14:textId="77777777" w:rsidR="006E0396" w:rsidRPr="001204EA" w:rsidRDefault="006E0396" w:rsidP="006E0396">
            <w:pPr>
              <w:tabs>
                <w:tab w:val="left" w:pos="165"/>
              </w:tabs>
              <w:spacing w:line="340" w:lineRule="exact"/>
              <w:ind w:left="72" w:right="71"/>
              <w:rPr>
                <w:rFonts w:ascii="Arial" w:hAnsi="Arial" w:cs="Arial"/>
                <w:sz w:val="20"/>
                <w:szCs w:val="20"/>
              </w:rPr>
            </w:pPr>
            <w:r w:rsidRPr="001204EA">
              <w:rPr>
                <w:rFonts w:ascii="Arial" w:hAnsi="Arial" w:cs="Arial"/>
                <w:sz w:val="20"/>
                <w:szCs w:val="20"/>
              </w:rPr>
              <w:t>Disposals and write off</w:t>
            </w:r>
          </w:p>
        </w:tc>
        <w:tc>
          <w:tcPr>
            <w:tcW w:w="1980" w:type="dxa"/>
            <w:tcBorders>
              <w:top w:val="nil"/>
              <w:left w:val="nil"/>
              <w:bottom w:val="nil"/>
              <w:right w:val="nil"/>
            </w:tcBorders>
            <w:noWrap/>
            <w:tcMar>
              <w:top w:w="15" w:type="dxa"/>
              <w:left w:w="15" w:type="dxa"/>
              <w:bottom w:w="0" w:type="dxa"/>
              <w:right w:w="15" w:type="dxa"/>
            </w:tcMar>
            <w:vAlign w:val="bottom"/>
          </w:tcPr>
          <w:p w14:paraId="13DF1F7C" w14:textId="15CC2056" w:rsidR="006E0396" w:rsidRPr="001204EA" w:rsidRDefault="00B75CCF" w:rsidP="006E0396">
            <w:pPr>
              <w:tabs>
                <w:tab w:val="decimal" w:pos="1725"/>
              </w:tabs>
              <w:spacing w:line="340" w:lineRule="exact"/>
              <w:ind w:left="72" w:right="75"/>
              <w:rPr>
                <w:rFonts w:ascii="Arial" w:hAnsi="Arial" w:cs="Arial"/>
                <w:sz w:val="20"/>
                <w:szCs w:val="20"/>
              </w:rPr>
            </w:pPr>
            <w:r>
              <w:rPr>
                <w:rFonts w:ascii="Arial" w:hAnsi="Arial" w:cs="Arial"/>
                <w:sz w:val="20"/>
                <w:szCs w:val="20"/>
              </w:rPr>
              <w:t>59,883</w:t>
            </w:r>
          </w:p>
        </w:tc>
        <w:tc>
          <w:tcPr>
            <w:tcW w:w="1980" w:type="dxa"/>
            <w:tcBorders>
              <w:top w:val="nil"/>
              <w:left w:val="nil"/>
              <w:bottom w:val="nil"/>
              <w:right w:val="nil"/>
            </w:tcBorders>
            <w:noWrap/>
            <w:tcMar>
              <w:top w:w="15" w:type="dxa"/>
              <w:left w:w="15" w:type="dxa"/>
              <w:bottom w:w="0" w:type="dxa"/>
              <w:right w:w="15" w:type="dxa"/>
            </w:tcMar>
            <w:vAlign w:val="bottom"/>
          </w:tcPr>
          <w:p w14:paraId="13DF1F7D" w14:textId="115C64A2" w:rsidR="006E0396" w:rsidRPr="001204EA" w:rsidRDefault="00B75CCF" w:rsidP="006E0396">
            <w:pPr>
              <w:tabs>
                <w:tab w:val="decimal" w:pos="1729"/>
              </w:tabs>
              <w:spacing w:line="340" w:lineRule="exact"/>
              <w:ind w:left="72" w:right="75"/>
              <w:rPr>
                <w:rFonts w:ascii="Arial" w:hAnsi="Arial" w:cs="Arial"/>
                <w:sz w:val="20"/>
                <w:szCs w:val="20"/>
              </w:rPr>
            </w:pPr>
            <w:r>
              <w:rPr>
                <w:rFonts w:ascii="Arial" w:hAnsi="Arial" w:cs="Arial"/>
                <w:sz w:val="20"/>
                <w:szCs w:val="20"/>
              </w:rPr>
              <w:t>561</w:t>
            </w:r>
          </w:p>
        </w:tc>
      </w:tr>
      <w:tr w:rsidR="006E0396" w:rsidRPr="001204EA" w14:paraId="13DF1F82"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7F" w14:textId="2F297A53" w:rsidR="006E0396" w:rsidRPr="001204EA" w:rsidRDefault="006E0396" w:rsidP="006E0396">
            <w:pPr>
              <w:tabs>
                <w:tab w:val="left" w:pos="165"/>
              </w:tabs>
              <w:spacing w:line="340" w:lineRule="exact"/>
              <w:ind w:left="72" w:right="71"/>
              <w:rPr>
                <w:rFonts w:ascii="Arial" w:hAnsi="Arial" w:cs="Arial"/>
                <w:sz w:val="20"/>
                <w:szCs w:val="20"/>
                <w:cs/>
              </w:rPr>
            </w:pPr>
            <w:r>
              <w:rPr>
                <w:rFonts w:ascii="Arial" w:hAnsi="Arial" w:cs="Arial"/>
                <w:sz w:val="20"/>
                <w:szCs w:val="20"/>
              </w:rPr>
              <w:t>Translation adjustments</w:t>
            </w:r>
          </w:p>
        </w:tc>
        <w:tc>
          <w:tcPr>
            <w:tcW w:w="1980" w:type="dxa"/>
            <w:tcBorders>
              <w:top w:val="nil"/>
              <w:left w:val="nil"/>
              <w:bottom w:val="nil"/>
              <w:right w:val="nil"/>
            </w:tcBorders>
            <w:noWrap/>
            <w:tcMar>
              <w:top w:w="15" w:type="dxa"/>
              <w:left w:w="15" w:type="dxa"/>
              <w:bottom w:w="0" w:type="dxa"/>
              <w:right w:w="15" w:type="dxa"/>
            </w:tcMar>
            <w:vAlign w:val="bottom"/>
          </w:tcPr>
          <w:p w14:paraId="13DF1F80" w14:textId="00CFD789" w:rsidR="006E0396" w:rsidRPr="001204EA" w:rsidRDefault="00B75CCF" w:rsidP="006E0396">
            <w:pPr>
              <w:tabs>
                <w:tab w:val="decimal" w:pos="1725"/>
              </w:tabs>
              <w:spacing w:line="340" w:lineRule="exact"/>
              <w:ind w:left="72" w:right="75"/>
              <w:rPr>
                <w:rFonts w:ascii="Arial" w:hAnsi="Arial" w:cs="Arial"/>
                <w:sz w:val="20"/>
                <w:szCs w:val="20"/>
              </w:rPr>
            </w:pPr>
            <w:r>
              <w:rPr>
                <w:rFonts w:ascii="Arial" w:hAnsi="Arial" w:cs="Arial"/>
                <w:sz w:val="20"/>
                <w:szCs w:val="20"/>
              </w:rPr>
              <w:t>(296)</w:t>
            </w:r>
          </w:p>
        </w:tc>
        <w:tc>
          <w:tcPr>
            <w:tcW w:w="1980" w:type="dxa"/>
            <w:tcBorders>
              <w:top w:val="nil"/>
              <w:left w:val="nil"/>
              <w:bottom w:val="nil"/>
              <w:right w:val="nil"/>
            </w:tcBorders>
            <w:noWrap/>
            <w:tcMar>
              <w:top w:w="15" w:type="dxa"/>
              <w:left w:w="15" w:type="dxa"/>
              <w:bottom w:w="0" w:type="dxa"/>
              <w:right w:w="15" w:type="dxa"/>
            </w:tcMar>
            <w:vAlign w:val="bottom"/>
          </w:tcPr>
          <w:p w14:paraId="13DF1F81" w14:textId="208D596B" w:rsidR="006E0396" w:rsidRPr="001204EA" w:rsidRDefault="00B75CCF" w:rsidP="006E0396">
            <w:pPr>
              <w:tabs>
                <w:tab w:val="decimal" w:pos="1729"/>
              </w:tabs>
              <w:spacing w:line="340" w:lineRule="exact"/>
              <w:ind w:left="72" w:right="75"/>
              <w:rPr>
                <w:rFonts w:ascii="Arial" w:hAnsi="Arial" w:cs="Arial"/>
                <w:sz w:val="20"/>
                <w:szCs w:val="20"/>
              </w:rPr>
            </w:pPr>
            <w:r>
              <w:rPr>
                <w:rFonts w:ascii="Arial" w:hAnsi="Arial" w:cs="Arial"/>
                <w:sz w:val="20"/>
                <w:szCs w:val="20"/>
              </w:rPr>
              <w:t>-</w:t>
            </w:r>
          </w:p>
        </w:tc>
      </w:tr>
      <w:tr w:rsidR="006E0396" w:rsidRPr="001204EA" w14:paraId="13DF1F86"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83" w14:textId="5C028EBE" w:rsidR="006E0396" w:rsidRPr="001204EA" w:rsidRDefault="006E0396" w:rsidP="006E0396">
            <w:pPr>
              <w:tabs>
                <w:tab w:val="left" w:pos="165"/>
              </w:tabs>
              <w:spacing w:line="340" w:lineRule="exact"/>
              <w:ind w:left="72" w:right="71"/>
              <w:rPr>
                <w:rFonts w:ascii="Arial" w:hAnsi="Arial" w:cs="Arial"/>
                <w:sz w:val="20"/>
                <w:szCs w:val="20"/>
              </w:rPr>
            </w:pPr>
            <w:r w:rsidRPr="001204EA">
              <w:rPr>
                <w:rFonts w:ascii="Arial" w:hAnsi="Arial" w:cs="Arial"/>
                <w:sz w:val="20"/>
                <w:szCs w:val="20"/>
              </w:rPr>
              <w:t xml:space="preserve">Balance as at </w:t>
            </w:r>
            <w:r w:rsidR="00D216A5">
              <w:rPr>
                <w:rFonts w:ascii="Arial" w:hAnsi="Arial" w:cs="Arial"/>
                <w:sz w:val="20"/>
                <w:szCs w:val="20"/>
              </w:rPr>
              <w:t>30 June</w:t>
            </w:r>
            <w:r>
              <w:rPr>
                <w:rFonts w:ascii="Arial" w:hAnsi="Arial" w:cs="Arial"/>
                <w:sz w:val="20"/>
                <w:szCs w:val="20"/>
              </w:rPr>
              <w:t xml:space="preserve"> 2025</w:t>
            </w:r>
          </w:p>
        </w:tc>
        <w:tc>
          <w:tcPr>
            <w:tcW w:w="1980" w:type="dxa"/>
            <w:tcBorders>
              <w:top w:val="nil"/>
              <w:left w:val="nil"/>
              <w:bottom w:val="nil"/>
              <w:right w:val="nil"/>
            </w:tcBorders>
            <w:noWrap/>
            <w:tcMar>
              <w:top w:w="15" w:type="dxa"/>
              <w:left w:w="15" w:type="dxa"/>
              <w:bottom w:w="0" w:type="dxa"/>
              <w:right w:w="15" w:type="dxa"/>
            </w:tcMar>
            <w:vAlign w:val="bottom"/>
          </w:tcPr>
          <w:p w14:paraId="13DF1F84" w14:textId="2B6319FE" w:rsidR="006E0396" w:rsidRPr="001204EA" w:rsidRDefault="00B75CCF" w:rsidP="006E0396">
            <w:pPr>
              <w:pBdr>
                <w:top w:val="single" w:sz="4" w:space="1" w:color="auto"/>
                <w:bottom w:val="single" w:sz="4" w:space="1" w:color="auto"/>
              </w:pBdr>
              <w:tabs>
                <w:tab w:val="decimal" w:pos="1725"/>
              </w:tabs>
              <w:spacing w:line="340" w:lineRule="exact"/>
              <w:ind w:left="72" w:right="75"/>
              <w:rPr>
                <w:rFonts w:ascii="Arial" w:hAnsi="Arial" w:cs="Arial"/>
                <w:sz w:val="20"/>
                <w:szCs w:val="20"/>
              </w:rPr>
            </w:pPr>
            <w:r>
              <w:rPr>
                <w:rFonts w:ascii="Arial" w:hAnsi="Arial" w:cs="Arial"/>
                <w:sz w:val="20"/>
                <w:szCs w:val="20"/>
              </w:rPr>
              <w:t>(4,150,690)</w:t>
            </w:r>
          </w:p>
        </w:tc>
        <w:tc>
          <w:tcPr>
            <w:tcW w:w="1980" w:type="dxa"/>
            <w:tcBorders>
              <w:top w:val="nil"/>
              <w:left w:val="nil"/>
              <w:bottom w:val="nil"/>
              <w:right w:val="nil"/>
            </w:tcBorders>
            <w:noWrap/>
            <w:tcMar>
              <w:top w:w="15" w:type="dxa"/>
              <w:left w:w="15" w:type="dxa"/>
              <w:bottom w:w="0" w:type="dxa"/>
              <w:right w:w="15" w:type="dxa"/>
            </w:tcMar>
            <w:vAlign w:val="bottom"/>
          </w:tcPr>
          <w:p w14:paraId="13DF1F85" w14:textId="39D8AB55" w:rsidR="006E0396" w:rsidRPr="001204EA" w:rsidRDefault="00B75CCF" w:rsidP="006E0396">
            <w:pPr>
              <w:pBdr>
                <w:top w:val="single" w:sz="4" w:space="1" w:color="auto"/>
                <w:bottom w:val="single" w:sz="4" w:space="1" w:color="auto"/>
              </w:pBdr>
              <w:tabs>
                <w:tab w:val="decimal" w:pos="1729"/>
              </w:tabs>
              <w:spacing w:line="340" w:lineRule="exact"/>
              <w:ind w:left="72" w:right="75"/>
              <w:rPr>
                <w:rFonts w:ascii="Arial" w:hAnsi="Arial" w:cs="Arial"/>
                <w:sz w:val="20"/>
                <w:szCs w:val="20"/>
              </w:rPr>
            </w:pPr>
            <w:r>
              <w:rPr>
                <w:rFonts w:ascii="Arial" w:hAnsi="Arial" w:cs="Arial"/>
                <w:sz w:val="20"/>
                <w:szCs w:val="20"/>
              </w:rPr>
              <w:t>(61,032)</w:t>
            </w:r>
          </w:p>
        </w:tc>
      </w:tr>
      <w:tr w:rsidR="006E0396" w:rsidRPr="001204EA" w14:paraId="13DF1F8A" w14:textId="77777777" w:rsidTr="00B867E4">
        <w:trPr>
          <w:trHeight w:val="219"/>
        </w:trPr>
        <w:tc>
          <w:tcPr>
            <w:tcW w:w="5205" w:type="dxa"/>
            <w:tcBorders>
              <w:top w:val="nil"/>
              <w:left w:val="nil"/>
              <w:bottom w:val="nil"/>
              <w:right w:val="nil"/>
            </w:tcBorders>
            <w:noWrap/>
            <w:tcMar>
              <w:top w:w="15" w:type="dxa"/>
              <w:left w:w="15" w:type="dxa"/>
              <w:bottom w:w="0" w:type="dxa"/>
              <w:right w:w="15" w:type="dxa"/>
            </w:tcMar>
            <w:vAlign w:val="bottom"/>
          </w:tcPr>
          <w:p w14:paraId="13DF1F87" w14:textId="675C8745" w:rsidR="006E0396" w:rsidRPr="001204EA" w:rsidRDefault="006E0396" w:rsidP="006E0396">
            <w:pPr>
              <w:tabs>
                <w:tab w:val="left" w:pos="165"/>
              </w:tabs>
              <w:spacing w:line="340" w:lineRule="exact"/>
              <w:ind w:left="72" w:right="71"/>
              <w:rPr>
                <w:rFonts w:ascii="Arial" w:hAnsi="Arial" w:cs="Arial"/>
                <w:b/>
                <w:bCs/>
                <w:sz w:val="20"/>
                <w:szCs w:val="20"/>
              </w:rPr>
            </w:pPr>
            <w:r w:rsidRPr="001204EA">
              <w:rPr>
                <w:rFonts w:ascii="Arial" w:hAnsi="Arial" w:cs="Arial"/>
                <w:b/>
                <w:bCs/>
                <w:sz w:val="20"/>
                <w:szCs w:val="20"/>
              </w:rPr>
              <w:t>Allowance for impairment loss</w:t>
            </w:r>
          </w:p>
        </w:tc>
        <w:tc>
          <w:tcPr>
            <w:tcW w:w="1980" w:type="dxa"/>
            <w:tcBorders>
              <w:top w:val="nil"/>
              <w:left w:val="nil"/>
              <w:bottom w:val="nil"/>
              <w:right w:val="nil"/>
            </w:tcBorders>
            <w:noWrap/>
            <w:tcMar>
              <w:top w:w="15" w:type="dxa"/>
              <w:left w:w="15" w:type="dxa"/>
              <w:bottom w:w="0" w:type="dxa"/>
              <w:right w:w="15" w:type="dxa"/>
            </w:tcMar>
            <w:vAlign w:val="bottom"/>
          </w:tcPr>
          <w:p w14:paraId="13DF1F88" w14:textId="77777777" w:rsidR="006E0396" w:rsidRPr="001204EA" w:rsidRDefault="006E0396" w:rsidP="006E0396">
            <w:pPr>
              <w:tabs>
                <w:tab w:val="decimal" w:pos="1725"/>
              </w:tabs>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89" w14:textId="77777777" w:rsidR="006E0396" w:rsidRPr="001204EA" w:rsidRDefault="006E0396" w:rsidP="006E0396">
            <w:pPr>
              <w:tabs>
                <w:tab w:val="decimal" w:pos="1729"/>
              </w:tabs>
              <w:spacing w:line="340" w:lineRule="exact"/>
              <w:ind w:left="72" w:right="75"/>
              <w:rPr>
                <w:rFonts w:ascii="Arial" w:hAnsi="Arial" w:cs="Arial"/>
                <w:sz w:val="20"/>
                <w:szCs w:val="20"/>
              </w:rPr>
            </w:pPr>
          </w:p>
        </w:tc>
      </w:tr>
      <w:tr w:rsidR="006E0396" w:rsidRPr="001204EA" w14:paraId="13DF1F8E"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8B" w14:textId="66D85E5F" w:rsidR="006E0396" w:rsidRPr="001204EA" w:rsidRDefault="006E0396" w:rsidP="006E0396">
            <w:pPr>
              <w:tabs>
                <w:tab w:val="left" w:pos="165"/>
              </w:tabs>
              <w:spacing w:line="340" w:lineRule="exact"/>
              <w:ind w:left="72" w:right="71"/>
              <w:rPr>
                <w:rFonts w:ascii="Arial" w:hAnsi="Arial" w:cs="Arial"/>
                <w:sz w:val="20"/>
                <w:szCs w:val="20"/>
              </w:rPr>
            </w:pPr>
            <w:r w:rsidRPr="001204EA">
              <w:rPr>
                <w:rFonts w:ascii="Arial" w:hAnsi="Arial" w:cs="Arial"/>
                <w:sz w:val="20"/>
                <w:szCs w:val="20"/>
              </w:rPr>
              <w:t>Balance as at 31 December 202</w:t>
            </w:r>
            <w:r>
              <w:rPr>
                <w:rFonts w:ascii="Arial" w:hAnsi="Arial" w:cs="Arial"/>
                <w:sz w:val="20"/>
                <w:szCs w:val="20"/>
              </w:rPr>
              <w:t>4</w:t>
            </w:r>
          </w:p>
        </w:tc>
        <w:tc>
          <w:tcPr>
            <w:tcW w:w="1980" w:type="dxa"/>
            <w:tcBorders>
              <w:top w:val="nil"/>
              <w:left w:val="nil"/>
              <w:bottom w:val="nil"/>
              <w:right w:val="nil"/>
            </w:tcBorders>
            <w:noWrap/>
            <w:tcMar>
              <w:top w:w="15" w:type="dxa"/>
              <w:left w:w="15" w:type="dxa"/>
              <w:bottom w:w="0" w:type="dxa"/>
              <w:right w:w="15" w:type="dxa"/>
            </w:tcMar>
            <w:vAlign w:val="bottom"/>
          </w:tcPr>
          <w:p w14:paraId="13DF1F8C" w14:textId="6B4FC577" w:rsidR="006E0396" w:rsidRPr="001204EA" w:rsidRDefault="006E0396" w:rsidP="006E0396">
            <w:pPr>
              <w:tabs>
                <w:tab w:val="decimal" w:pos="1725"/>
              </w:tabs>
              <w:spacing w:line="340" w:lineRule="exact"/>
              <w:ind w:left="72" w:right="75"/>
              <w:rPr>
                <w:rFonts w:ascii="Arial" w:hAnsi="Arial" w:cs="Arial"/>
                <w:sz w:val="20"/>
                <w:szCs w:val="20"/>
              </w:rPr>
            </w:pPr>
            <w:r>
              <w:rPr>
                <w:rFonts w:ascii="Arial" w:hAnsi="Arial" w:cs="Arial"/>
                <w:sz w:val="20"/>
                <w:szCs w:val="20"/>
              </w:rPr>
              <w:t>(71,861)</w:t>
            </w:r>
          </w:p>
        </w:tc>
        <w:tc>
          <w:tcPr>
            <w:tcW w:w="1980" w:type="dxa"/>
            <w:tcBorders>
              <w:top w:val="nil"/>
              <w:left w:val="nil"/>
              <w:bottom w:val="nil"/>
              <w:right w:val="nil"/>
            </w:tcBorders>
            <w:noWrap/>
            <w:tcMar>
              <w:top w:w="15" w:type="dxa"/>
              <w:left w:w="15" w:type="dxa"/>
              <w:bottom w:w="0" w:type="dxa"/>
              <w:right w:w="15" w:type="dxa"/>
            </w:tcMar>
            <w:vAlign w:val="bottom"/>
          </w:tcPr>
          <w:p w14:paraId="13DF1F8D" w14:textId="718CD52D" w:rsidR="006E0396" w:rsidRPr="001204EA" w:rsidRDefault="006E0396" w:rsidP="006E0396">
            <w:pPr>
              <w:tabs>
                <w:tab w:val="decimal" w:pos="1729"/>
              </w:tabs>
              <w:spacing w:line="340" w:lineRule="exact"/>
              <w:ind w:left="72" w:right="75"/>
              <w:rPr>
                <w:rFonts w:ascii="Arial" w:hAnsi="Arial" w:cs="Arial"/>
                <w:sz w:val="20"/>
                <w:szCs w:val="20"/>
              </w:rPr>
            </w:pPr>
            <w:r>
              <w:rPr>
                <w:rFonts w:ascii="Arial" w:hAnsi="Arial" w:cs="Arial"/>
                <w:sz w:val="20"/>
                <w:szCs w:val="20"/>
              </w:rPr>
              <w:t>(4,789)</w:t>
            </w:r>
          </w:p>
        </w:tc>
      </w:tr>
      <w:tr w:rsidR="006E0396" w:rsidRPr="001204EA" w14:paraId="13DF1F92"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8F" w14:textId="2C924016" w:rsidR="006E0396" w:rsidRPr="001204EA" w:rsidRDefault="006E0396" w:rsidP="006E0396">
            <w:pPr>
              <w:tabs>
                <w:tab w:val="left" w:pos="165"/>
              </w:tabs>
              <w:spacing w:line="340" w:lineRule="exact"/>
              <w:ind w:left="72" w:right="71"/>
              <w:rPr>
                <w:rFonts w:ascii="Arial" w:hAnsi="Arial" w:cs="Arial"/>
                <w:sz w:val="20"/>
                <w:szCs w:val="20"/>
              </w:rPr>
            </w:pPr>
            <w:r w:rsidRPr="001204EA">
              <w:rPr>
                <w:rFonts w:ascii="Arial" w:hAnsi="Arial" w:cs="Arial"/>
                <w:sz w:val="20"/>
                <w:szCs w:val="20"/>
              </w:rPr>
              <w:t>Translation adjustment</w:t>
            </w:r>
            <w:r>
              <w:rPr>
                <w:rFonts w:ascii="Arial" w:hAnsi="Arial" w:cs="Arial"/>
                <w:sz w:val="20"/>
                <w:szCs w:val="20"/>
              </w:rPr>
              <w:t>s</w:t>
            </w:r>
          </w:p>
        </w:tc>
        <w:tc>
          <w:tcPr>
            <w:tcW w:w="1980" w:type="dxa"/>
            <w:tcBorders>
              <w:top w:val="nil"/>
              <w:left w:val="nil"/>
              <w:bottom w:val="nil"/>
              <w:right w:val="nil"/>
            </w:tcBorders>
            <w:noWrap/>
            <w:tcMar>
              <w:top w:w="15" w:type="dxa"/>
              <w:left w:w="15" w:type="dxa"/>
              <w:bottom w:w="0" w:type="dxa"/>
              <w:right w:w="15" w:type="dxa"/>
            </w:tcMar>
            <w:vAlign w:val="bottom"/>
          </w:tcPr>
          <w:p w14:paraId="13DF1F90" w14:textId="62DF5A93" w:rsidR="006E0396" w:rsidRPr="001204EA" w:rsidRDefault="00B75CCF" w:rsidP="006E0396">
            <w:pPr>
              <w:pBdr>
                <w:bottom w:val="single" w:sz="4" w:space="1" w:color="auto"/>
              </w:pBdr>
              <w:tabs>
                <w:tab w:val="decimal" w:pos="1725"/>
              </w:tabs>
              <w:spacing w:line="340" w:lineRule="exact"/>
              <w:ind w:left="72" w:right="75"/>
              <w:rPr>
                <w:rFonts w:ascii="Arial" w:hAnsi="Arial" w:cs="Arial"/>
                <w:sz w:val="20"/>
                <w:szCs w:val="20"/>
              </w:rPr>
            </w:pPr>
            <w:r>
              <w:rPr>
                <w:rFonts w:ascii="Arial" w:hAnsi="Arial" w:cs="Arial"/>
                <w:sz w:val="20"/>
                <w:szCs w:val="20"/>
              </w:rPr>
              <w:t>(698)</w:t>
            </w:r>
          </w:p>
        </w:tc>
        <w:tc>
          <w:tcPr>
            <w:tcW w:w="1980" w:type="dxa"/>
            <w:tcBorders>
              <w:top w:val="nil"/>
              <w:left w:val="nil"/>
              <w:bottom w:val="nil"/>
              <w:right w:val="nil"/>
            </w:tcBorders>
            <w:noWrap/>
            <w:tcMar>
              <w:top w:w="15" w:type="dxa"/>
              <w:left w:w="15" w:type="dxa"/>
              <w:bottom w:w="0" w:type="dxa"/>
              <w:right w:w="15" w:type="dxa"/>
            </w:tcMar>
            <w:vAlign w:val="bottom"/>
          </w:tcPr>
          <w:p w14:paraId="13DF1F91" w14:textId="23C37EEB" w:rsidR="006E0396" w:rsidRPr="001204EA" w:rsidRDefault="00B75CCF" w:rsidP="006E0396">
            <w:pPr>
              <w:pBdr>
                <w:bottom w:val="single" w:sz="4" w:space="1" w:color="auto"/>
              </w:pBdr>
              <w:tabs>
                <w:tab w:val="decimal" w:pos="1729"/>
              </w:tabs>
              <w:spacing w:line="340" w:lineRule="exact"/>
              <w:ind w:left="72" w:right="75"/>
              <w:rPr>
                <w:rFonts w:ascii="Arial" w:hAnsi="Arial" w:cs="Arial"/>
                <w:sz w:val="20"/>
                <w:szCs w:val="20"/>
              </w:rPr>
            </w:pPr>
            <w:r>
              <w:rPr>
                <w:rFonts w:ascii="Arial" w:hAnsi="Arial" w:cs="Arial"/>
                <w:sz w:val="20"/>
                <w:szCs w:val="20"/>
              </w:rPr>
              <w:t>-</w:t>
            </w:r>
          </w:p>
        </w:tc>
      </w:tr>
      <w:tr w:rsidR="006E0396" w:rsidRPr="001204EA" w14:paraId="13DF1F96"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93" w14:textId="2F1D0D7C" w:rsidR="006E0396" w:rsidRPr="001204EA" w:rsidRDefault="006E0396" w:rsidP="006E0396">
            <w:pPr>
              <w:tabs>
                <w:tab w:val="left" w:pos="165"/>
              </w:tabs>
              <w:spacing w:line="340" w:lineRule="exact"/>
              <w:ind w:left="72" w:right="71"/>
              <w:rPr>
                <w:rFonts w:ascii="Arial" w:hAnsi="Arial" w:cs="Arial"/>
                <w:sz w:val="20"/>
                <w:szCs w:val="20"/>
              </w:rPr>
            </w:pPr>
            <w:r w:rsidRPr="001204EA">
              <w:rPr>
                <w:rFonts w:ascii="Arial" w:hAnsi="Arial" w:cs="Arial"/>
                <w:sz w:val="20"/>
                <w:szCs w:val="20"/>
              </w:rPr>
              <w:t xml:space="preserve">Balance as at </w:t>
            </w:r>
            <w:r w:rsidR="00D216A5">
              <w:rPr>
                <w:rFonts w:ascii="Arial" w:hAnsi="Arial" w:cs="Arial"/>
                <w:sz w:val="20"/>
                <w:szCs w:val="20"/>
              </w:rPr>
              <w:t>30 June</w:t>
            </w:r>
            <w:r>
              <w:rPr>
                <w:rFonts w:ascii="Arial" w:hAnsi="Arial" w:cs="Arial"/>
                <w:sz w:val="20"/>
                <w:szCs w:val="20"/>
              </w:rPr>
              <w:t xml:space="preserve"> 2025</w:t>
            </w:r>
          </w:p>
        </w:tc>
        <w:tc>
          <w:tcPr>
            <w:tcW w:w="1980" w:type="dxa"/>
            <w:tcBorders>
              <w:top w:val="nil"/>
              <w:left w:val="nil"/>
              <w:bottom w:val="nil"/>
              <w:right w:val="nil"/>
            </w:tcBorders>
            <w:noWrap/>
            <w:tcMar>
              <w:top w:w="15" w:type="dxa"/>
              <w:left w:w="15" w:type="dxa"/>
              <w:bottom w:w="0" w:type="dxa"/>
              <w:right w:w="15" w:type="dxa"/>
            </w:tcMar>
            <w:vAlign w:val="bottom"/>
          </w:tcPr>
          <w:p w14:paraId="13DF1F94" w14:textId="4ADAB870" w:rsidR="006E0396" w:rsidRPr="001204EA" w:rsidRDefault="00B75CCF" w:rsidP="006E0396">
            <w:pPr>
              <w:pBdr>
                <w:bottom w:val="single" w:sz="4" w:space="1" w:color="auto"/>
              </w:pBdr>
              <w:tabs>
                <w:tab w:val="decimal" w:pos="1725"/>
              </w:tabs>
              <w:spacing w:line="340" w:lineRule="exact"/>
              <w:ind w:left="72" w:right="75"/>
              <w:rPr>
                <w:rFonts w:ascii="Arial" w:hAnsi="Arial" w:cs="Arial"/>
                <w:sz w:val="20"/>
                <w:szCs w:val="20"/>
              </w:rPr>
            </w:pPr>
            <w:r>
              <w:rPr>
                <w:rFonts w:ascii="Arial" w:hAnsi="Arial" w:cs="Arial"/>
                <w:sz w:val="20"/>
                <w:szCs w:val="20"/>
              </w:rPr>
              <w:t>(72,559)</w:t>
            </w:r>
          </w:p>
        </w:tc>
        <w:tc>
          <w:tcPr>
            <w:tcW w:w="1980" w:type="dxa"/>
            <w:tcBorders>
              <w:top w:val="nil"/>
              <w:left w:val="nil"/>
              <w:bottom w:val="nil"/>
              <w:right w:val="nil"/>
            </w:tcBorders>
            <w:noWrap/>
            <w:tcMar>
              <w:top w:w="15" w:type="dxa"/>
              <w:left w:w="15" w:type="dxa"/>
              <w:bottom w:w="0" w:type="dxa"/>
              <w:right w:w="15" w:type="dxa"/>
            </w:tcMar>
            <w:vAlign w:val="bottom"/>
          </w:tcPr>
          <w:p w14:paraId="13DF1F95" w14:textId="054DAA0E" w:rsidR="006E0396" w:rsidRPr="001204EA" w:rsidRDefault="00B75CCF" w:rsidP="006E0396">
            <w:pPr>
              <w:pBdr>
                <w:bottom w:val="single" w:sz="4" w:space="1" w:color="auto"/>
              </w:pBdr>
              <w:tabs>
                <w:tab w:val="decimal" w:pos="1729"/>
              </w:tabs>
              <w:spacing w:line="340" w:lineRule="exact"/>
              <w:ind w:left="72" w:right="75"/>
              <w:rPr>
                <w:rFonts w:ascii="Arial" w:hAnsi="Arial" w:cs="Arial"/>
                <w:sz w:val="20"/>
                <w:szCs w:val="20"/>
              </w:rPr>
            </w:pPr>
            <w:r>
              <w:rPr>
                <w:rFonts w:ascii="Arial" w:hAnsi="Arial" w:cs="Arial"/>
                <w:sz w:val="20"/>
                <w:szCs w:val="20"/>
              </w:rPr>
              <w:t>(4,789)</w:t>
            </w:r>
          </w:p>
        </w:tc>
      </w:tr>
      <w:tr w:rsidR="006E0396" w:rsidRPr="001204EA" w14:paraId="13DF1F9A"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97" w14:textId="77777777" w:rsidR="006E0396" w:rsidRPr="001204EA" w:rsidRDefault="006E0396" w:rsidP="006E0396">
            <w:pPr>
              <w:spacing w:line="340" w:lineRule="exact"/>
              <w:ind w:left="72" w:right="71"/>
              <w:rPr>
                <w:rFonts w:ascii="Arial" w:hAnsi="Arial" w:cs="Arial"/>
                <w:b/>
                <w:bCs/>
                <w:sz w:val="20"/>
                <w:szCs w:val="20"/>
              </w:rPr>
            </w:pPr>
            <w:r w:rsidRPr="001204EA">
              <w:rPr>
                <w:rFonts w:ascii="Arial" w:hAnsi="Arial" w:cs="Arial"/>
                <w:b/>
                <w:bCs/>
                <w:sz w:val="20"/>
                <w:szCs w:val="20"/>
              </w:rPr>
              <w:t xml:space="preserve">Net book value </w:t>
            </w:r>
          </w:p>
        </w:tc>
        <w:tc>
          <w:tcPr>
            <w:tcW w:w="1980" w:type="dxa"/>
            <w:tcBorders>
              <w:top w:val="nil"/>
              <w:left w:val="nil"/>
              <w:bottom w:val="nil"/>
              <w:right w:val="nil"/>
            </w:tcBorders>
            <w:noWrap/>
            <w:tcMar>
              <w:top w:w="15" w:type="dxa"/>
              <w:left w:w="15" w:type="dxa"/>
              <w:bottom w:w="0" w:type="dxa"/>
              <w:right w:w="15" w:type="dxa"/>
            </w:tcMar>
            <w:vAlign w:val="bottom"/>
          </w:tcPr>
          <w:p w14:paraId="13DF1F98" w14:textId="49BB9F13" w:rsidR="006E0396" w:rsidRPr="001204EA" w:rsidRDefault="006E0396" w:rsidP="006E0396">
            <w:pPr>
              <w:tabs>
                <w:tab w:val="decimal" w:pos="1725"/>
              </w:tabs>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99" w14:textId="3DD27DC2" w:rsidR="006E0396" w:rsidRPr="001204EA" w:rsidRDefault="006E0396" w:rsidP="006E0396">
            <w:pPr>
              <w:tabs>
                <w:tab w:val="decimal" w:pos="1729"/>
              </w:tabs>
              <w:spacing w:line="340" w:lineRule="exact"/>
              <w:ind w:left="72" w:right="75"/>
              <w:rPr>
                <w:rFonts w:ascii="Arial" w:hAnsi="Arial" w:cs="Arial"/>
                <w:sz w:val="20"/>
                <w:szCs w:val="20"/>
              </w:rPr>
            </w:pPr>
          </w:p>
        </w:tc>
      </w:tr>
      <w:tr w:rsidR="006E0396" w:rsidRPr="001204EA" w14:paraId="13DF1F9E"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9B" w14:textId="054F09A4" w:rsidR="006E0396" w:rsidRPr="001204EA" w:rsidRDefault="006E0396" w:rsidP="006E0396">
            <w:pPr>
              <w:spacing w:line="340" w:lineRule="exact"/>
              <w:ind w:left="72" w:right="71"/>
              <w:rPr>
                <w:rFonts w:ascii="Arial" w:hAnsi="Arial" w:cs="Arial"/>
                <w:sz w:val="20"/>
                <w:szCs w:val="20"/>
              </w:rPr>
            </w:pPr>
            <w:r w:rsidRPr="001204EA">
              <w:rPr>
                <w:rFonts w:ascii="Arial" w:hAnsi="Arial" w:cs="Arial"/>
                <w:sz w:val="20"/>
                <w:szCs w:val="20"/>
              </w:rPr>
              <w:t>Balance as at 31 December 202</w:t>
            </w:r>
            <w:r>
              <w:rPr>
                <w:rFonts w:ascii="Arial" w:hAnsi="Arial" w:cs="Arial"/>
                <w:sz w:val="20"/>
                <w:szCs w:val="20"/>
              </w:rPr>
              <w:t>4</w:t>
            </w:r>
          </w:p>
        </w:tc>
        <w:tc>
          <w:tcPr>
            <w:tcW w:w="1980" w:type="dxa"/>
            <w:tcBorders>
              <w:top w:val="nil"/>
              <w:left w:val="nil"/>
              <w:bottom w:val="nil"/>
              <w:right w:val="nil"/>
            </w:tcBorders>
            <w:noWrap/>
            <w:tcMar>
              <w:top w:w="15" w:type="dxa"/>
              <w:left w:w="15" w:type="dxa"/>
              <w:bottom w:w="0" w:type="dxa"/>
              <w:right w:w="15" w:type="dxa"/>
            </w:tcMar>
            <w:vAlign w:val="bottom"/>
          </w:tcPr>
          <w:p w14:paraId="13DF1F9C" w14:textId="03CDA193" w:rsidR="006E0396" w:rsidRPr="001204EA" w:rsidRDefault="006E0396" w:rsidP="006E0396">
            <w:pPr>
              <w:pBdr>
                <w:bottom w:val="double" w:sz="4" w:space="1" w:color="auto"/>
              </w:pBdr>
              <w:tabs>
                <w:tab w:val="decimal" w:pos="1725"/>
              </w:tabs>
              <w:spacing w:line="340" w:lineRule="exact"/>
              <w:ind w:left="72" w:right="75"/>
              <w:rPr>
                <w:rFonts w:ascii="Arial" w:hAnsi="Arial" w:cs="Arial"/>
                <w:sz w:val="20"/>
                <w:szCs w:val="20"/>
              </w:rPr>
            </w:pPr>
            <w:r>
              <w:rPr>
                <w:rFonts w:ascii="Arial" w:hAnsi="Arial" w:cs="Arial"/>
                <w:sz w:val="20"/>
                <w:szCs w:val="20"/>
              </w:rPr>
              <w:t>18,868,930</w:t>
            </w:r>
          </w:p>
        </w:tc>
        <w:tc>
          <w:tcPr>
            <w:tcW w:w="1980" w:type="dxa"/>
            <w:tcBorders>
              <w:top w:val="nil"/>
              <w:left w:val="nil"/>
              <w:bottom w:val="nil"/>
              <w:right w:val="nil"/>
            </w:tcBorders>
            <w:noWrap/>
            <w:tcMar>
              <w:top w:w="15" w:type="dxa"/>
              <w:left w:w="15" w:type="dxa"/>
              <w:bottom w:w="0" w:type="dxa"/>
              <w:right w:w="15" w:type="dxa"/>
            </w:tcMar>
            <w:vAlign w:val="bottom"/>
          </w:tcPr>
          <w:p w14:paraId="13DF1F9D" w14:textId="6BFCE3F6" w:rsidR="006E0396" w:rsidRPr="001204EA" w:rsidRDefault="006E0396" w:rsidP="006E0396">
            <w:pPr>
              <w:pBdr>
                <w:bottom w:val="double" w:sz="4" w:space="1" w:color="auto"/>
              </w:pBdr>
              <w:tabs>
                <w:tab w:val="decimal" w:pos="1729"/>
              </w:tabs>
              <w:spacing w:line="340" w:lineRule="exact"/>
              <w:ind w:left="72" w:right="75"/>
              <w:rPr>
                <w:rFonts w:ascii="Arial" w:hAnsi="Arial" w:cs="Arial"/>
                <w:sz w:val="20"/>
                <w:szCs w:val="20"/>
              </w:rPr>
            </w:pPr>
            <w:r>
              <w:rPr>
                <w:rFonts w:ascii="Arial" w:hAnsi="Arial" w:cs="Arial"/>
                <w:sz w:val="20"/>
                <w:szCs w:val="20"/>
              </w:rPr>
              <w:t>43,733</w:t>
            </w:r>
          </w:p>
        </w:tc>
      </w:tr>
      <w:tr w:rsidR="006E0396" w:rsidRPr="001204EA" w14:paraId="13DF1FA2" w14:textId="77777777" w:rsidTr="00B867E4">
        <w:trPr>
          <w:trHeight w:val="273"/>
        </w:trPr>
        <w:tc>
          <w:tcPr>
            <w:tcW w:w="5205" w:type="dxa"/>
            <w:tcBorders>
              <w:top w:val="nil"/>
              <w:left w:val="nil"/>
              <w:bottom w:val="nil"/>
              <w:right w:val="nil"/>
            </w:tcBorders>
            <w:noWrap/>
            <w:tcMar>
              <w:top w:w="15" w:type="dxa"/>
              <w:left w:w="15" w:type="dxa"/>
              <w:bottom w:w="0" w:type="dxa"/>
              <w:right w:w="15" w:type="dxa"/>
            </w:tcMar>
            <w:vAlign w:val="bottom"/>
          </w:tcPr>
          <w:p w14:paraId="13DF1F9F" w14:textId="3F3CD057" w:rsidR="006E0396" w:rsidRPr="001204EA" w:rsidRDefault="006E0396" w:rsidP="006E0396">
            <w:pPr>
              <w:tabs>
                <w:tab w:val="left" w:pos="165"/>
              </w:tabs>
              <w:spacing w:line="340" w:lineRule="exact"/>
              <w:ind w:left="72" w:right="71"/>
              <w:rPr>
                <w:rFonts w:ascii="Arial" w:hAnsi="Arial" w:cs="Arial"/>
                <w:sz w:val="20"/>
                <w:szCs w:val="20"/>
                <w:cs/>
              </w:rPr>
            </w:pPr>
            <w:r w:rsidRPr="001204EA">
              <w:rPr>
                <w:rFonts w:ascii="Arial" w:hAnsi="Arial" w:cs="Arial"/>
                <w:sz w:val="20"/>
                <w:szCs w:val="20"/>
              </w:rPr>
              <w:t xml:space="preserve">Balance as at </w:t>
            </w:r>
            <w:r w:rsidR="00D216A5">
              <w:rPr>
                <w:rFonts w:ascii="Arial" w:hAnsi="Arial" w:cs="Arial"/>
                <w:sz w:val="20"/>
                <w:szCs w:val="20"/>
              </w:rPr>
              <w:t>30 June</w:t>
            </w:r>
            <w:r>
              <w:rPr>
                <w:rFonts w:ascii="Arial" w:hAnsi="Arial" w:cs="Arial"/>
                <w:sz w:val="20"/>
                <w:szCs w:val="20"/>
              </w:rPr>
              <w:t xml:space="preserve"> 2025</w:t>
            </w:r>
          </w:p>
        </w:tc>
        <w:tc>
          <w:tcPr>
            <w:tcW w:w="1980" w:type="dxa"/>
            <w:tcBorders>
              <w:top w:val="nil"/>
              <w:left w:val="nil"/>
              <w:bottom w:val="nil"/>
              <w:right w:val="nil"/>
            </w:tcBorders>
            <w:noWrap/>
            <w:tcMar>
              <w:top w:w="15" w:type="dxa"/>
              <w:left w:w="15" w:type="dxa"/>
              <w:bottom w:w="0" w:type="dxa"/>
              <w:right w:w="15" w:type="dxa"/>
            </w:tcMar>
            <w:vAlign w:val="bottom"/>
          </w:tcPr>
          <w:p w14:paraId="13DF1FA0" w14:textId="5AC00FD2" w:rsidR="006E0396" w:rsidRPr="001204EA" w:rsidRDefault="002F1880" w:rsidP="006E0396">
            <w:pPr>
              <w:pBdr>
                <w:bottom w:val="double" w:sz="4" w:space="1" w:color="auto"/>
              </w:pBdr>
              <w:tabs>
                <w:tab w:val="decimal" w:pos="1725"/>
              </w:tabs>
              <w:spacing w:line="340" w:lineRule="exact"/>
              <w:ind w:left="72" w:right="75"/>
              <w:rPr>
                <w:rFonts w:ascii="Arial" w:hAnsi="Arial" w:cs="Arial"/>
                <w:sz w:val="20"/>
                <w:szCs w:val="20"/>
              </w:rPr>
            </w:pPr>
            <w:r w:rsidRPr="002F1880">
              <w:rPr>
                <w:rFonts w:ascii="Arial" w:hAnsi="Arial" w:cs="Arial"/>
                <w:sz w:val="20"/>
                <w:szCs w:val="20"/>
              </w:rPr>
              <w:t>19,080,788</w:t>
            </w:r>
          </w:p>
        </w:tc>
        <w:tc>
          <w:tcPr>
            <w:tcW w:w="1980" w:type="dxa"/>
            <w:tcBorders>
              <w:top w:val="nil"/>
              <w:left w:val="nil"/>
              <w:bottom w:val="nil"/>
              <w:right w:val="nil"/>
            </w:tcBorders>
            <w:noWrap/>
            <w:tcMar>
              <w:top w:w="15" w:type="dxa"/>
              <w:left w:w="15" w:type="dxa"/>
              <w:bottom w:w="0" w:type="dxa"/>
              <w:right w:w="15" w:type="dxa"/>
            </w:tcMar>
            <w:vAlign w:val="bottom"/>
          </w:tcPr>
          <w:p w14:paraId="13DF1FA1" w14:textId="19ECEE5D" w:rsidR="006E0396" w:rsidRPr="002F1880" w:rsidRDefault="002F1880" w:rsidP="006E0396">
            <w:pPr>
              <w:pBdr>
                <w:bottom w:val="double" w:sz="4" w:space="1" w:color="auto"/>
              </w:pBdr>
              <w:tabs>
                <w:tab w:val="decimal" w:pos="1729"/>
              </w:tabs>
              <w:spacing w:line="340" w:lineRule="exact"/>
              <w:ind w:left="72" w:right="75"/>
              <w:rPr>
                <w:rFonts w:ascii="Arial" w:hAnsi="Arial" w:cstheme="minorBidi"/>
                <w:sz w:val="20"/>
                <w:szCs w:val="20"/>
                <w:cs/>
              </w:rPr>
            </w:pPr>
            <w:r w:rsidRPr="002F1880">
              <w:rPr>
                <w:rFonts w:ascii="Arial" w:hAnsi="Arial" w:cs="Arial"/>
                <w:sz w:val="20"/>
                <w:szCs w:val="20"/>
              </w:rPr>
              <w:t>43,192</w:t>
            </w:r>
          </w:p>
        </w:tc>
      </w:tr>
    </w:tbl>
    <w:p w14:paraId="4C602CDF" w14:textId="28A334BD" w:rsidR="00F17BF5" w:rsidRPr="00566EFE" w:rsidRDefault="00F57B0D" w:rsidP="00566EFE">
      <w:pPr>
        <w:pStyle w:val="a"/>
        <w:widowControl/>
        <w:spacing w:before="240" w:after="120" w:line="380" w:lineRule="exact"/>
        <w:ind w:left="547" w:right="0"/>
        <w:jc w:val="both"/>
        <w:rPr>
          <w:rFonts w:ascii="Arial" w:hAnsi="Arial" w:cs="Angsana New"/>
          <w:b w:val="0"/>
          <w:bCs w:val="0"/>
          <w:sz w:val="22"/>
          <w:szCs w:val="22"/>
        </w:rPr>
      </w:pPr>
      <w:r w:rsidRPr="008C5F7C">
        <w:rPr>
          <w:rFonts w:ascii="Arial" w:hAnsi="Arial" w:cs="Angsana New"/>
          <w:b w:val="0"/>
          <w:bCs w:val="0"/>
          <w:sz w:val="22"/>
          <w:szCs w:val="22"/>
        </w:rPr>
        <w:t>The subsidiaries have mortgaged land and buildings at fair value of Ba</w:t>
      </w:r>
      <w:r w:rsidR="00323BB8" w:rsidRPr="008C5F7C">
        <w:rPr>
          <w:rFonts w:ascii="Arial" w:hAnsi="Arial" w:cs="Angsana New"/>
          <w:b w:val="0"/>
          <w:bCs w:val="0"/>
          <w:sz w:val="22"/>
          <w:szCs w:val="22"/>
        </w:rPr>
        <w:t>ht</w:t>
      </w:r>
      <w:r w:rsidR="00B65A1F" w:rsidRPr="008C5F7C">
        <w:rPr>
          <w:rFonts w:ascii="Arial" w:hAnsi="Arial" w:cs="Angsana New"/>
          <w:b w:val="0"/>
          <w:bCs w:val="0"/>
          <w:sz w:val="22"/>
          <w:szCs w:val="22"/>
        </w:rPr>
        <w:t xml:space="preserve"> </w:t>
      </w:r>
      <w:r w:rsidR="00D27B01">
        <w:rPr>
          <w:rFonts w:ascii="Arial" w:hAnsi="Arial" w:cs="Angsana New"/>
          <w:b w:val="0"/>
          <w:bCs w:val="0"/>
          <w:sz w:val="22"/>
          <w:szCs w:val="22"/>
        </w:rPr>
        <w:t>12,627</w:t>
      </w:r>
      <w:r w:rsidR="00323BB8" w:rsidRPr="008C5F7C">
        <w:rPr>
          <w:rFonts w:ascii="Arial" w:hAnsi="Arial" w:cs="Angsana New"/>
          <w:b w:val="0"/>
          <w:bCs w:val="0"/>
          <w:sz w:val="22"/>
          <w:szCs w:val="22"/>
        </w:rPr>
        <w:t xml:space="preserve"> </w:t>
      </w:r>
      <w:r w:rsidRPr="008C5F7C">
        <w:rPr>
          <w:rFonts w:ascii="Arial" w:hAnsi="Arial" w:cs="Angsana New"/>
          <w:b w:val="0"/>
          <w:bCs w:val="0"/>
          <w:sz w:val="22"/>
          <w:szCs w:val="22"/>
        </w:rPr>
        <w:t>million</w:t>
      </w:r>
      <w:r w:rsidR="00A72772" w:rsidRPr="008C5F7C">
        <w:rPr>
          <w:rFonts w:ascii="Arial" w:hAnsi="Arial" w:cs="Angsana New"/>
          <w:b w:val="0"/>
          <w:bCs w:val="0"/>
          <w:sz w:val="22"/>
          <w:szCs w:val="22"/>
        </w:rPr>
        <w:t xml:space="preserve">                             </w:t>
      </w:r>
      <w:r w:rsidRPr="008C5F7C">
        <w:rPr>
          <w:rFonts w:ascii="Arial" w:hAnsi="Arial" w:cs="Angsana New"/>
          <w:b w:val="0"/>
          <w:bCs w:val="0"/>
          <w:sz w:val="22"/>
          <w:szCs w:val="22"/>
        </w:rPr>
        <w:t>(</w:t>
      </w:r>
      <w:r w:rsidR="005C40F4" w:rsidRPr="008C5F7C">
        <w:rPr>
          <w:rFonts w:ascii="Arial" w:hAnsi="Arial" w:cs="Angsana New"/>
          <w:b w:val="0"/>
          <w:bCs w:val="0"/>
          <w:sz w:val="22"/>
          <w:szCs w:val="22"/>
        </w:rPr>
        <w:t xml:space="preserve">31 December </w:t>
      </w:r>
      <w:r w:rsidR="00E54518" w:rsidRPr="008C5F7C">
        <w:rPr>
          <w:rFonts w:ascii="Arial" w:hAnsi="Arial" w:cs="Angsana New"/>
          <w:b w:val="0"/>
          <w:bCs w:val="0"/>
          <w:sz w:val="22"/>
          <w:szCs w:val="22"/>
        </w:rPr>
        <w:t>20</w:t>
      </w:r>
      <w:r w:rsidR="00A72772" w:rsidRPr="008C5F7C">
        <w:rPr>
          <w:rFonts w:ascii="Arial" w:hAnsi="Arial" w:cs="Angsana New"/>
          <w:b w:val="0"/>
          <w:bCs w:val="0"/>
          <w:sz w:val="22"/>
          <w:szCs w:val="22"/>
        </w:rPr>
        <w:t>2</w:t>
      </w:r>
      <w:r w:rsidR="003F3A17">
        <w:rPr>
          <w:rFonts w:ascii="Arial" w:hAnsi="Arial" w:cs="Angsana New"/>
          <w:b w:val="0"/>
          <w:bCs w:val="0"/>
          <w:sz w:val="22"/>
          <w:szCs w:val="22"/>
        </w:rPr>
        <w:t>4</w:t>
      </w:r>
      <w:r w:rsidRPr="008C5F7C">
        <w:rPr>
          <w:rFonts w:ascii="Arial" w:hAnsi="Arial" w:cs="Angsana New"/>
          <w:b w:val="0"/>
          <w:bCs w:val="0"/>
          <w:sz w:val="22"/>
          <w:szCs w:val="22"/>
        </w:rPr>
        <w:t xml:space="preserve">: Baht </w:t>
      </w:r>
      <w:r w:rsidR="00476FE9">
        <w:rPr>
          <w:rFonts w:ascii="Arial" w:hAnsi="Arial" w:cs="Angsana New"/>
          <w:b w:val="0"/>
          <w:bCs w:val="0"/>
          <w:sz w:val="22"/>
          <w:szCs w:val="22"/>
        </w:rPr>
        <w:t>12,</w:t>
      </w:r>
      <w:r w:rsidR="004B215A">
        <w:rPr>
          <w:rFonts w:ascii="Arial" w:hAnsi="Arial" w:cs="Angsana New"/>
          <w:b w:val="0"/>
          <w:bCs w:val="0"/>
          <w:sz w:val="22"/>
          <w:szCs w:val="22"/>
        </w:rPr>
        <w:t>691</w:t>
      </w:r>
      <w:r w:rsidR="007B719D">
        <w:rPr>
          <w:rFonts w:ascii="Arial" w:hAnsi="Arial" w:cs="Angsana New"/>
          <w:b w:val="0"/>
          <w:bCs w:val="0"/>
          <w:sz w:val="22"/>
          <w:szCs w:val="22"/>
        </w:rPr>
        <w:t xml:space="preserve"> </w:t>
      </w:r>
      <w:r w:rsidRPr="008C5F7C">
        <w:rPr>
          <w:rFonts w:ascii="Arial" w:hAnsi="Arial" w:cs="Angsana New"/>
          <w:b w:val="0"/>
          <w:bCs w:val="0"/>
          <w:sz w:val="22"/>
          <w:szCs w:val="22"/>
        </w:rPr>
        <w:t xml:space="preserve">million) </w:t>
      </w:r>
      <w:r w:rsidR="00413D03" w:rsidRPr="008C5F7C">
        <w:rPr>
          <w:rFonts w:ascii="Arial" w:hAnsi="Arial" w:cs="Angsana New"/>
          <w:b w:val="0"/>
          <w:bCs w:val="0"/>
          <w:sz w:val="22"/>
          <w:szCs w:val="22"/>
        </w:rPr>
        <w:t>as collateral against credit facilities received from financial institutions</w:t>
      </w:r>
      <w:r w:rsidRPr="008C5F7C">
        <w:rPr>
          <w:rFonts w:ascii="Arial" w:hAnsi="Arial" w:cs="Angsana New"/>
          <w:b w:val="0"/>
          <w:bCs w:val="0"/>
          <w:sz w:val="22"/>
          <w:szCs w:val="22"/>
        </w:rPr>
        <w:t>.</w:t>
      </w:r>
    </w:p>
    <w:p w14:paraId="48FC2008" w14:textId="77777777" w:rsidR="00D216A5" w:rsidRDefault="00D216A5">
      <w:pPr>
        <w:widowControl/>
        <w:overflowPunct/>
        <w:autoSpaceDE/>
        <w:autoSpaceDN/>
        <w:adjustRightInd/>
        <w:textAlignment w:val="auto"/>
        <w:rPr>
          <w:rFonts w:ascii="Arial" w:hAnsi="Arial" w:cs="Arial"/>
          <w:b/>
          <w:bCs/>
        </w:rPr>
      </w:pPr>
      <w:r>
        <w:rPr>
          <w:rFonts w:ascii="Arial" w:hAnsi="Arial" w:cs="Arial"/>
        </w:rPr>
        <w:br w:type="page"/>
      </w:r>
    </w:p>
    <w:p w14:paraId="51A183B4" w14:textId="70CB795F" w:rsidR="000D0FB6" w:rsidRPr="008C5F7C" w:rsidRDefault="000642BC" w:rsidP="000D0FB6">
      <w:pPr>
        <w:pStyle w:val="a"/>
        <w:widowControl/>
        <w:tabs>
          <w:tab w:val="left" w:pos="540"/>
        </w:tabs>
        <w:spacing w:before="120" w:after="120" w:line="380" w:lineRule="exact"/>
        <w:ind w:right="-43"/>
        <w:jc w:val="both"/>
        <w:rPr>
          <w:rFonts w:ascii="Arial" w:hAnsi="Arial" w:cs="Arial"/>
          <w:sz w:val="22"/>
          <w:szCs w:val="22"/>
        </w:rPr>
      </w:pPr>
      <w:r>
        <w:rPr>
          <w:rFonts w:ascii="Arial" w:hAnsi="Arial" w:cs="Arial"/>
          <w:sz w:val="22"/>
          <w:szCs w:val="22"/>
        </w:rPr>
        <w:lastRenderedPageBreak/>
        <w:t>11.</w:t>
      </w:r>
      <w:r w:rsidR="002A2134" w:rsidRPr="008C5F7C">
        <w:rPr>
          <w:rFonts w:ascii="Arial" w:hAnsi="Arial" w:cs="Arial"/>
          <w:sz w:val="22"/>
          <w:szCs w:val="22"/>
        </w:rPr>
        <w:tab/>
      </w:r>
      <w:r w:rsidR="00DA29A2">
        <w:rPr>
          <w:rFonts w:ascii="Arial" w:hAnsi="Arial" w:cs="Arial"/>
          <w:sz w:val="22"/>
          <w:szCs w:val="22"/>
        </w:rPr>
        <w:t>S</w:t>
      </w:r>
      <w:r w:rsidR="000D0FB6" w:rsidRPr="008C5F7C">
        <w:rPr>
          <w:rFonts w:ascii="Arial" w:hAnsi="Arial" w:cs="Arial"/>
          <w:sz w:val="22"/>
          <w:szCs w:val="22"/>
        </w:rPr>
        <w:t>hort-term loans from financial institutions</w:t>
      </w:r>
    </w:p>
    <w:p w14:paraId="4230C17E" w14:textId="1ED6C645" w:rsidR="002A2134" w:rsidRDefault="00B867E4" w:rsidP="000D0FB6">
      <w:pPr>
        <w:tabs>
          <w:tab w:val="right" w:pos="7200"/>
          <w:tab w:val="right" w:pos="8540"/>
        </w:tabs>
        <w:spacing w:before="120" w:after="120" w:line="380" w:lineRule="exact"/>
        <w:ind w:left="540"/>
        <w:jc w:val="both"/>
        <w:rPr>
          <w:rFonts w:ascii="Arial" w:hAnsi="Arial" w:cs="Arial"/>
        </w:rPr>
      </w:pPr>
      <w:r>
        <w:rPr>
          <w:rFonts w:ascii="Arial" w:hAnsi="Arial" w:cs="Arial"/>
        </w:rPr>
        <w:t>S</w:t>
      </w:r>
      <w:r w:rsidR="002A2134" w:rsidRPr="00311E7B">
        <w:rPr>
          <w:rFonts w:ascii="Arial" w:hAnsi="Arial" w:cs="Arial"/>
        </w:rPr>
        <w:t>hort-term loans from financial institutions represent promissory notes with maturity dates within</w:t>
      </w:r>
      <w:r>
        <w:rPr>
          <w:rFonts w:ascii="Arial" w:hAnsi="Arial" w:cs="Arial"/>
        </w:rPr>
        <w:t xml:space="preserve"> 1 to 3 months</w:t>
      </w:r>
      <w:r w:rsidR="002A2134" w:rsidRPr="00311E7B">
        <w:rPr>
          <w:rFonts w:ascii="Arial" w:hAnsi="Arial" w:cs="Arial"/>
        </w:rPr>
        <w:t xml:space="preserve">. Short-term loans from financial institutions carry interest rate of </w:t>
      </w:r>
      <w:r w:rsidR="002A2134">
        <w:rPr>
          <w:rFonts w:ascii="Arial" w:hAnsi="Arial" w:cs="Arial"/>
        </w:rPr>
        <w:t>MMR</w:t>
      </w:r>
      <w:r w:rsidR="00FC42F2">
        <w:rPr>
          <w:rFonts w:ascii="Arial" w:hAnsi="Arial" w:cs="Arial"/>
        </w:rPr>
        <w:t>.</w:t>
      </w:r>
    </w:p>
    <w:p w14:paraId="637BE007" w14:textId="17C2F057" w:rsidR="002A2134" w:rsidRPr="00DA3CD8" w:rsidRDefault="00BC6EA5" w:rsidP="002A2134">
      <w:pPr>
        <w:tabs>
          <w:tab w:val="right" w:pos="7200"/>
          <w:tab w:val="right" w:pos="8540"/>
        </w:tabs>
        <w:spacing w:before="120" w:after="120" w:line="380" w:lineRule="exact"/>
        <w:ind w:left="540"/>
        <w:jc w:val="both"/>
        <w:rPr>
          <w:rFonts w:ascii="Arial" w:hAnsi="Arial" w:cstheme="minorBidi"/>
          <w:cs/>
        </w:rPr>
      </w:pPr>
      <w:r w:rsidRPr="00311E7B">
        <w:rPr>
          <w:rFonts w:ascii="Arial" w:hAnsi="Arial" w:cs="Arial"/>
        </w:rPr>
        <w:t xml:space="preserve">These </w:t>
      </w:r>
      <w:r w:rsidR="002A2134" w:rsidRPr="00311E7B">
        <w:rPr>
          <w:rFonts w:ascii="Arial" w:hAnsi="Arial" w:cs="Arial"/>
        </w:rPr>
        <w:t>short-term loans from financial institutions are secured by</w:t>
      </w:r>
      <w:r w:rsidR="002E62F9">
        <w:rPr>
          <w:rFonts w:ascii="Arial" w:hAnsi="Arial" w:cs="Arial"/>
        </w:rPr>
        <w:t xml:space="preserve"> </w:t>
      </w:r>
      <w:r w:rsidR="002A2134" w:rsidRPr="00311E7B">
        <w:rPr>
          <w:rFonts w:ascii="Arial" w:hAnsi="Arial" w:cs="Arial"/>
        </w:rPr>
        <w:t>the mortgage</w:t>
      </w:r>
      <w:r w:rsidR="006D18AF">
        <w:rPr>
          <w:rFonts w:ascii="Arial" w:hAnsi="Arial" w:cs="Arial"/>
        </w:rPr>
        <w:t xml:space="preserve"> </w:t>
      </w:r>
      <w:r w:rsidR="002A2134" w:rsidRPr="00311E7B">
        <w:rPr>
          <w:rFonts w:ascii="Arial" w:hAnsi="Arial" w:cs="Arial"/>
        </w:rPr>
        <w:t>of</w:t>
      </w:r>
      <w:r w:rsidR="006D18AF">
        <w:rPr>
          <w:rFonts w:ascii="Arial" w:hAnsi="Arial" w:cs="Arial"/>
        </w:rPr>
        <w:t xml:space="preserve"> </w:t>
      </w:r>
      <w:r w:rsidR="002A2134" w:rsidRPr="00311E7B">
        <w:rPr>
          <w:rFonts w:ascii="Arial" w:hAnsi="Arial" w:cs="Arial"/>
        </w:rPr>
        <w:t xml:space="preserve">plots of land and buildings of its subsidiaries, as described in Note </w:t>
      </w:r>
      <w:r w:rsidR="00B632FD">
        <w:rPr>
          <w:rFonts w:ascii="Arial" w:hAnsi="Arial" w:cs="Arial"/>
        </w:rPr>
        <w:t>10</w:t>
      </w:r>
      <w:r w:rsidR="002A2134" w:rsidRPr="00311E7B">
        <w:rPr>
          <w:rFonts w:ascii="Arial" w:hAnsi="Arial" w:cs="Arial"/>
        </w:rPr>
        <w:t xml:space="preserve"> and by</w:t>
      </w:r>
      <w:r w:rsidR="001466D5">
        <w:rPr>
          <w:rFonts w:ascii="Arial" w:hAnsi="Arial" w:cs="Arial"/>
        </w:rPr>
        <w:t xml:space="preserve"> </w:t>
      </w:r>
      <w:r w:rsidR="002A2134" w:rsidRPr="00311E7B">
        <w:rPr>
          <w:rFonts w:ascii="Arial" w:hAnsi="Arial" w:cs="Arial"/>
        </w:rPr>
        <w:t>the guarantee provided by subsidiaries.</w:t>
      </w:r>
    </w:p>
    <w:p w14:paraId="13DF20BD" w14:textId="62256C3C" w:rsidR="00673C78" w:rsidRPr="008C5F7C" w:rsidRDefault="00EA4EAB" w:rsidP="007E0DAF">
      <w:pPr>
        <w:widowControl/>
        <w:overflowPunct/>
        <w:autoSpaceDE/>
        <w:autoSpaceDN/>
        <w:adjustRightInd/>
        <w:spacing w:before="120" w:after="120" w:line="380" w:lineRule="exact"/>
        <w:ind w:left="547" w:hanging="547"/>
        <w:textAlignment w:val="auto"/>
        <w:rPr>
          <w:rFonts w:ascii="Arial" w:hAnsi="Arial" w:cs="Arial"/>
          <w:b/>
          <w:bCs/>
        </w:rPr>
      </w:pPr>
      <w:r w:rsidRPr="008C5F7C">
        <w:rPr>
          <w:rFonts w:ascii="Arial" w:hAnsi="Arial" w:cs="Arial"/>
          <w:b/>
          <w:bCs/>
        </w:rPr>
        <w:t>1</w:t>
      </w:r>
      <w:r w:rsidR="000642BC">
        <w:rPr>
          <w:rFonts w:ascii="Arial" w:hAnsi="Arial" w:cs="Arial"/>
          <w:b/>
          <w:bCs/>
        </w:rPr>
        <w:t>2</w:t>
      </w:r>
      <w:r w:rsidR="00B04C0D" w:rsidRPr="008C5F7C">
        <w:rPr>
          <w:rFonts w:ascii="Arial" w:hAnsi="Arial" w:cs="Arial"/>
          <w:b/>
          <w:bCs/>
        </w:rPr>
        <w:t>.</w:t>
      </w:r>
      <w:r w:rsidR="00B04C0D" w:rsidRPr="008C5F7C">
        <w:rPr>
          <w:rFonts w:ascii="Arial" w:hAnsi="Arial" w:cs="Arial"/>
          <w:b/>
          <w:bCs/>
        </w:rPr>
        <w:tab/>
        <w:t>Long-</w:t>
      </w:r>
      <w:r w:rsidR="00673C78" w:rsidRPr="008C5F7C">
        <w:rPr>
          <w:rFonts w:ascii="Arial" w:hAnsi="Arial" w:cs="Arial"/>
          <w:b/>
          <w:bCs/>
        </w:rPr>
        <w:t>term loans from financial institutions</w:t>
      </w:r>
    </w:p>
    <w:p w14:paraId="13DF20F2" w14:textId="4F9F4B38" w:rsidR="00673C78" w:rsidRPr="008C5F7C" w:rsidRDefault="00673C78" w:rsidP="007E0DAF">
      <w:pPr>
        <w:pStyle w:val="a"/>
        <w:widowControl/>
        <w:tabs>
          <w:tab w:val="left" w:pos="2160"/>
          <w:tab w:val="right" w:pos="9498"/>
        </w:tabs>
        <w:spacing w:before="120" w:after="120" w:line="380" w:lineRule="exact"/>
        <w:ind w:left="547" w:right="0"/>
        <w:jc w:val="both"/>
        <w:rPr>
          <w:rFonts w:ascii="Arial" w:hAnsi="Arial" w:cs="Arial"/>
          <w:b w:val="0"/>
          <w:bCs w:val="0"/>
          <w:sz w:val="22"/>
          <w:szCs w:val="22"/>
        </w:rPr>
      </w:pPr>
      <w:r w:rsidRPr="008C5F7C">
        <w:rPr>
          <w:rFonts w:ascii="Arial" w:hAnsi="Arial" w:cs="Arial"/>
          <w:b w:val="0"/>
          <w:bCs w:val="0"/>
          <w:sz w:val="22"/>
          <w:szCs w:val="22"/>
        </w:rPr>
        <w:t>Movements in the</w:t>
      </w:r>
      <w:r w:rsidR="009E01F9">
        <w:rPr>
          <w:rFonts w:ascii="Arial" w:hAnsi="Arial" w:cs="Arial"/>
          <w:b w:val="0"/>
          <w:bCs w:val="0"/>
          <w:sz w:val="22"/>
          <w:szCs w:val="22"/>
        </w:rPr>
        <w:t xml:space="preserve"> </w:t>
      </w:r>
      <w:r w:rsidRPr="008C5F7C">
        <w:rPr>
          <w:rFonts w:ascii="Arial" w:hAnsi="Arial" w:cs="Arial"/>
          <w:b w:val="0"/>
          <w:bCs w:val="0"/>
          <w:sz w:val="22"/>
          <w:szCs w:val="22"/>
        </w:rPr>
        <w:t xml:space="preserve">long-term loans account during the </w:t>
      </w:r>
      <w:r w:rsidR="00D216A5">
        <w:rPr>
          <w:rFonts w:ascii="Arial" w:hAnsi="Arial" w:cs="Arial"/>
          <w:b w:val="0"/>
          <w:bCs w:val="0"/>
          <w:sz w:val="22"/>
          <w:szCs w:val="22"/>
        </w:rPr>
        <w:t>six</w:t>
      </w:r>
      <w:r w:rsidR="00D33A2A" w:rsidRPr="008C5F7C">
        <w:rPr>
          <w:rFonts w:ascii="Arial" w:hAnsi="Arial" w:cs="Arial"/>
          <w:b w:val="0"/>
          <w:bCs w:val="0"/>
          <w:sz w:val="22"/>
          <w:szCs w:val="22"/>
        </w:rPr>
        <w:t>-month period ended</w:t>
      </w:r>
      <w:r w:rsidRPr="008C5F7C">
        <w:rPr>
          <w:rFonts w:ascii="Arial" w:hAnsi="Arial" w:cs="Arial"/>
          <w:b w:val="0"/>
          <w:bCs w:val="0"/>
          <w:sz w:val="22"/>
          <w:szCs w:val="22"/>
        </w:rPr>
        <w:t xml:space="preserve"> </w:t>
      </w:r>
      <w:r w:rsidR="002E4653" w:rsidRPr="008C5F7C">
        <w:rPr>
          <w:rFonts w:ascii="Arial" w:hAnsi="Arial" w:cs="Arial"/>
          <w:b w:val="0"/>
          <w:bCs w:val="0"/>
          <w:sz w:val="22"/>
          <w:szCs w:val="22"/>
        </w:rPr>
        <w:t xml:space="preserve">                                  </w:t>
      </w:r>
      <w:r w:rsidR="00D216A5">
        <w:rPr>
          <w:rFonts w:ascii="Arial" w:hAnsi="Arial" w:cs="Arial"/>
          <w:b w:val="0"/>
          <w:bCs w:val="0"/>
          <w:sz w:val="22"/>
          <w:szCs w:val="22"/>
        </w:rPr>
        <w:t>30 June</w:t>
      </w:r>
      <w:r w:rsidR="00776E68">
        <w:rPr>
          <w:rFonts w:ascii="Arial" w:hAnsi="Arial" w:cs="Arial"/>
          <w:b w:val="0"/>
          <w:bCs w:val="0"/>
          <w:sz w:val="22"/>
          <w:szCs w:val="22"/>
        </w:rPr>
        <w:t xml:space="preserve"> 202</w:t>
      </w:r>
      <w:r w:rsidR="00B867E4">
        <w:rPr>
          <w:rFonts w:ascii="Arial" w:hAnsi="Arial" w:cs="Arial"/>
          <w:b w:val="0"/>
          <w:bCs w:val="0"/>
          <w:sz w:val="22"/>
          <w:szCs w:val="22"/>
        </w:rPr>
        <w:t>5</w:t>
      </w:r>
      <w:r w:rsidRPr="008C5F7C">
        <w:rPr>
          <w:rFonts w:ascii="Arial" w:hAnsi="Arial" w:cs="Arial"/>
          <w:b w:val="0"/>
          <w:bCs w:val="0"/>
          <w:sz w:val="22"/>
          <w:szCs w:val="22"/>
        </w:rPr>
        <w:t xml:space="preserve"> are </w:t>
      </w:r>
      <w:proofErr w:type="spellStart"/>
      <w:r w:rsidRPr="008C5F7C">
        <w:rPr>
          <w:rFonts w:ascii="Arial" w:hAnsi="Arial" w:cs="Arial"/>
          <w:b w:val="0"/>
          <w:bCs w:val="0"/>
          <w:sz w:val="22"/>
          <w:szCs w:val="22"/>
        </w:rPr>
        <w:t>summarised</w:t>
      </w:r>
      <w:proofErr w:type="spellEnd"/>
      <w:r w:rsidRPr="008C5F7C">
        <w:rPr>
          <w:rFonts w:ascii="Arial" w:hAnsi="Arial" w:cs="Arial"/>
          <w:b w:val="0"/>
          <w:bCs w:val="0"/>
          <w:sz w:val="22"/>
          <w:szCs w:val="22"/>
        </w:rPr>
        <w:t xml:space="preserve"> below:</w:t>
      </w:r>
    </w:p>
    <w:p w14:paraId="13DF20F3" w14:textId="77777777" w:rsidR="00673C78" w:rsidRPr="008C5F7C" w:rsidRDefault="00673C78" w:rsidP="00C8074F">
      <w:pPr>
        <w:tabs>
          <w:tab w:val="left" w:pos="720"/>
        </w:tabs>
        <w:spacing w:after="120" w:line="380" w:lineRule="exact"/>
        <w:jc w:val="right"/>
        <w:rPr>
          <w:rFonts w:ascii="Arial" w:hAnsi="Arial" w:cs="Arial"/>
        </w:rPr>
      </w:pPr>
      <w:r w:rsidRPr="008C5F7C">
        <w:rPr>
          <w:rFonts w:ascii="Arial" w:hAnsi="Arial" w:cs="Arial"/>
        </w:rPr>
        <w:t xml:space="preserve"> (Unit: Thousand Baht)</w:t>
      </w:r>
    </w:p>
    <w:tbl>
      <w:tblPr>
        <w:tblW w:w="9180" w:type="dxa"/>
        <w:tblInd w:w="360" w:type="dxa"/>
        <w:tblLayout w:type="fixed"/>
        <w:tblLook w:val="0000" w:firstRow="0" w:lastRow="0" w:firstColumn="0" w:lastColumn="0" w:noHBand="0" w:noVBand="0"/>
      </w:tblPr>
      <w:tblGrid>
        <w:gridCol w:w="4590"/>
        <w:gridCol w:w="2340"/>
        <w:gridCol w:w="2250"/>
      </w:tblGrid>
      <w:tr w:rsidR="00D876D5" w:rsidRPr="008C5F7C" w14:paraId="13DF20F7" w14:textId="77777777" w:rsidTr="00EE232E">
        <w:trPr>
          <w:cantSplit/>
        </w:trPr>
        <w:tc>
          <w:tcPr>
            <w:tcW w:w="4590" w:type="dxa"/>
          </w:tcPr>
          <w:p w14:paraId="13DF20F4" w14:textId="77777777" w:rsidR="00673C78" w:rsidRPr="008C5F7C" w:rsidRDefault="00673C78" w:rsidP="00031AEC">
            <w:pPr>
              <w:pStyle w:val="Header"/>
              <w:spacing w:line="380" w:lineRule="exact"/>
              <w:ind w:left="72"/>
              <w:jc w:val="both"/>
              <w:rPr>
                <w:rFonts w:ascii="Arial" w:hAnsi="Arial" w:cs="Arial"/>
              </w:rPr>
            </w:pPr>
          </w:p>
        </w:tc>
        <w:tc>
          <w:tcPr>
            <w:tcW w:w="2340" w:type="dxa"/>
          </w:tcPr>
          <w:p w14:paraId="13DF20F5" w14:textId="77777777" w:rsidR="00673C78" w:rsidRPr="008C5F7C" w:rsidRDefault="00673C78" w:rsidP="00031AEC">
            <w:pPr>
              <w:pStyle w:val="10"/>
              <w:widowControl/>
              <w:tabs>
                <w:tab w:val="right" w:pos="8640"/>
              </w:tabs>
              <w:spacing w:line="380" w:lineRule="exact"/>
              <w:ind w:right="0" w:firstLine="11"/>
              <w:jc w:val="center"/>
              <w:rPr>
                <w:rFonts w:ascii="Arial" w:hAnsi="Arial" w:cs="Arial"/>
                <w:color w:val="auto"/>
                <w:sz w:val="22"/>
                <w:szCs w:val="22"/>
              </w:rPr>
            </w:pPr>
            <w:r w:rsidRPr="008C5F7C">
              <w:rPr>
                <w:rFonts w:ascii="Arial" w:hAnsi="Arial" w:cs="Arial"/>
                <w:color w:val="auto"/>
                <w:sz w:val="22"/>
                <w:szCs w:val="22"/>
              </w:rPr>
              <w:t xml:space="preserve">Consolidated </w:t>
            </w:r>
          </w:p>
        </w:tc>
        <w:tc>
          <w:tcPr>
            <w:tcW w:w="2250" w:type="dxa"/>
          </w:tcPr>
          <w:p w14:paraId="13DF20F6" w14:textId="77777777" w:rsidR="00673C78" w:rsidRPr="008C5F7C" w:rsidRDefault="00673C78" w:rsidP="00031AEC">
            <w:pPr>
              <w:pStyle w:val="10"/>
              <w:widowControl/>
              <w:tabs>
                <w:tab w:val="right" w:pos="5580"/>
                <w:tab w:val="right" w:pos="7200"/>
                <w:tab w:val="right" w:pos="9000"/>
              </w:tabs>
              <w:spacing w:line="380" w:lineRule="exact"/>
              <w:ind w:right="-36"/>
              <w:jc w:val="center"/>
              <w:rPr>
                <w:rFonts w:ascii="Arial" w:hAnsi="Arial" w:cs="Arial"/>
                <w:color w:val="auto"/>
                <w:sz w:val="22"/>
                <w:szCs w:val="22"/>
              </w:rPr>
            </w:pPr>
            <w:r w:rsidRPr="008C5F7C">
              <w:rPr>
                <w:rFonts w:ascii="Arial" w:hAnsi="Arial" w:cs="Arial"/>
                <w:color w:val="auto"/>
                <w:sz w:val="22"/>
                <w:szCs w:val="22"/>
              </w:rPr>
              <w:t xml:space="preserve">Separate </w:t>
            </w:r>
          </w:p>
        </w:tc>
      </w:tr>
      <w:tr w:rsidR="00D876D5" w:rsidRPr="008C5F7C" w14:paraId="13DF20FB" w14:textId="77777777" w:rsidTr="00EE232E">
        <w:trPr>
          <w:cantSplit/>
        </w:trPr>
        <w:tc>
          <w:tcPr>
            <w:tcW w:w="4590" w:type="dxa"/>
          </w:tcPr>
          <w:p w14:paraId="13DF20F8" w14:textId="77777777" w:rsidR="00673C78" w:rsidRPr="008C5F7C" w:rsidRDefault="00673C78" w:rsidP="00031AEC">
            <w:pPr>
              <w:pStyle w:val="Header"/>
              <w:spacing w:line="380" w:lineRule="exact"/>
              <w:ind w:left="72"/>
              <w:jc w:val="both"/>
              <w:rPr>
                <w:rFonts w:ascii="Arial" w:hAnsi="Arial" w:cs="Arial"/>
              </w:rPr>
            </w:pPr>
          </w:p>
        </w:tc>
        <w:tc>
          <w:tcPr>
            <w:tcW w:w="2340" w:type="dxa"/>
          </w:tcPr>
          <w:p w14:paraId="13DF20F9" w14:textId="77777777" w:rsidR="00673C78" w:rsidRPr="008C5F7C" w:rsidRDefault="00673C78" w:rsidP="00031AEC">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8C5F7C">
              <w:rPr>
                <w:rFonts w:ascii="Arial" w:hAnsi="Arial" w:cs="Arial"/>
                <w:color w:val="auto"/>
                <w:sz w:val="22"/>
                <w:szCs w:val="22"/>
              </w:rPr>
              <w:t>financial statements</w:t>
            </w:r>
          </w:p>
        </w:tc>
        <w:tc>
          <w:tcPr>
            <w:tcW w:w="2250" w:type="dxa"/>
          </w:tcPr>
          <w:p w14:paraId="13DF20FA" w14:textId="77777777" w:rsidR="00673C78" w:rsidRPr="008C5F7C" w:rsidRDefault="00673C78" w:rsidP="00031AE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8C5F7C">
              <w:rPr>
                <w:rFonts w:ascii="Arial" w:hAnsi="Arial" w:cs="Arial"/>
                <w:color w:val="auto"/>
                <w:sz w:val="22"/>
                <w:szCs w:val="22"/>
              </w:rPr>
              <w:t>financial statements</w:t>
            </w:r>
          </w:p>
        </w:tc>
      </w:tr>
      <w:tr w:rsidR="0071136C" w:rsidRPr="008C5F7C" w14:paraId="13DF20FF" w14:textId="77777777" w:rsidTr="00765DB1">
        <w:trPr>
          <w:trHeight w:val="80"/>
        </w:trPr>
        <w:tc>
          <w:tcPr>
            <w:tcW w:w="4590" w:type="dxa"/>
          </w:tcPr>
          <w:p w14:paraId="13DF20FC" w14:textId="04C405C9" w:rsidR="0071136C" w:rsidRPr="008C5F7C" w:rsidRDefault="0071136C" w:rsidP="0071136C">
            <w:pPr>
              <w:pStyle w:val="Header"/>
              <w:spacing w:line="380" w:lineRule="exact"/>
              <w:ind w:left="72"/>
              <w:jc w:val="both"/>
              <w:rPr>
                <w:rFonts w:ascii="Arial" w:hAnsi="Arial" w:cs="Arial"/>
                <w:lang w:val="en-GB"/>
              </w:rPr>
            </w:pPr>
            <w:r w:rsidRPr="008C5F7C">
              <w:rPr>
                <w:rFonts w:ascii="Arial" w:hAnsi="Arial" w:cs="Arial"/>
              </w:rPr>
              <w:t>Principal as at 31 December 202</w:t>
            </w:r>
            <w:r>
              <w:rPr>
                <w:rFonts w:ascii="Arial" w:hAnsi="Arial" w:cs="Arial"/>
              </w:rPr>
              <w:t>4</w:t>
            </w:r>
          </w:p>
        </w:tc>
        <w:tc>
          <w:tcPr>
            <w:tcW w:w="2340" w:type="dxa"/>
          </w:tcPr>
          <w:p w14:paraId="13DF20FD" w14:textId="09AC92F7" w:rsidR="0071136C" w:rsidRPr="00255042" w:rsidRDefault="0071136C" w:rsidP="0071136C">
            <w:pPr>
              <w:tabs>
                <w:tab w:val="decimal" w:pos="1962"/>
              </w:tabs>
              <w:spacing w:line="380" w:lineRule="exact"/>
              <w:rPr>
                <w:rFonts w:ascii="Arial" w:hAnsi="Arial" w:cs="Arial"/>
              </w:rPr>
            </w:pPr>
            <w:r w:rsidRPr="00255042">
              <w:rPr>
                <w:rFonts w:ascii="Arial" w:hAnsi="Arial" w:cstheme="minorBidi"/>
              </w:rPr>
              <w:t>4,</w:t>
            </w:r>
            <w:r w:rsidR="00185F1B">
              <w:rPr>
                <w:rFonts w:ascii="Arial" w:hAnsi="Arial" w:cstheme="minorBidi"/>
              </w:rPr>
              <w:t>485,706</w:t>
            </w:r>
          </w:p>
        </w:tc>
        <w:tc>
          <w:tcPr>
            <w:tcW w:w="2250" w:type="dxa"/>
            <w:vAlign w:val="center"/>
          </w:tcPr>
          <w:p w14:paraId="13DF20FE" w14:textId="75AEA625" w:rsidR="0071136C" w:rsidRPr="00255042" w:rsidRDefault="00AA5DB4" w:rsidP="0071136C">
            <w:pPr>
              <w:tabs>
                <w:tab w:val="decimal" w:pos="1872"/>
              </w:tabs>
              <w:spacing w:line="380" w:lineRule="exact"/>
              <w:rPr>
                <w:rFonts w:ascii="Arial" w:hAnsi="Arial" w:cstheme="minorBidi"/>
                <w:cs/>
              </w:rPr>
            </w:pPr>
            <w:r>
              <w:rPr>
                <w:rFonts w:ascii="Arial" w:hAnsi="Arial" w:cstheme="minorBidi"/>
              </w:rPr>
              <w:t>1,307,750</w:t>
            </w:r>
          </w:p>
        </w:tc>
      </w:tr>
      <w:tr w:rsidR="0071136C" w:rsidRPr="008C5F7C" w14:paraId="13DF2103" w14:textId="77777777" w:rsidTr="00EE232E">
        <w:tc>
          <w:tcPr>
            <w:tcW w:w="4590" w:type="dxa"/>
          </w:tcPr>
          <w:p w14:paraId="13DF2100" w14:textId="77777777" w:rsidR="0071136C" w:rsidRPr="008C5F7C" w:rsidRDefault="0071136C" w:rsidP="0071136C">
            <w:pPr>
              <w:pStyle w:val="Header"/>
              <w:spacing w:line="380" w:lineRule="exact"/>
              <w:ind w:left="72"/>
              <w:jc w:val="both"/>
              <w:rPr>
                <w:rFonts w:ascii="Arial" w:hAnsi="Arial" w:cs="Arial"/>
              </w:rPr>
            </w:pPr>
            <w:r w:rsidRPr="008C5F7C">
              <w:rPr>
                <w:rFonts w:ascii="Arial" w:hAnsi="Arial" w:cs="Arial"/>
              </w:rPr>
              <w:t>Add: Draw down</w:t>
            </w:r>
          </w:p>
        </w:tc>
        <w:tc>
          <w:tcPr>
            <w:tcW w:w="2340" w:type="dxa"/>
          </w:tcPr>
          <w:p w14:paraId="13DF2101" w14:textId="4CEDA70E" w:rsidR="0071136C" w:rsidRPr="00255042" w:rsidRDefault="00DA3CD8" w:rsidP="0071136C">
            <w:pPr>
              <w:tabs>
                <w:tab w:val="decimal" w:pos="1962"/>
              </w:tabs>
              <w:spacing w:line="380" w:lineRule="exact"/>
              <w:rPr>
                <w:rFonts w:ascii="Arial" w:hAnsi="Arial" w:cstheme="minorBidi"/>
              </w:rPr>
            </w:pPr>
            <w:r>
              <w:rPr>
                <w:rFonts w:ascii="Arial" w:hAnsi="Arial" w:cstheme="minorBidi"/>
              </w:rPr>
              <w:t>363,809</w:t>
            </w:r>
          </w:p>
        </w:tc>
        <w:tc>
          <w:tcPr>
            <w:tcW w:w="2250" w:type="dxa"/>
            <w:vAlign w:val="center"/>
          </w:tcPr>
          <w:p w14:paraId="13DF2102" w14:textId="57CAC34F" w:rsidR="0071136C" w:rsidRPr="00255042" w:rsidRDefault="00DA3CD8" w:rsidP="0071136C">
            <w:pPr>
              <w:tabs>
                <w:tab w:val="decimal" w:pos="1872"/>
              </w:tabs>
              <w:spacing w:line="380" w:lineRule="exact"/>
              <w:rPr>
                <w:rFonts w:ascii="Arial" w:hAnsi="Arial" w:cs="Arial"/>
              </w:rPr>
            </w:pPr>
            <w:r>
              <w:rPr>
                <w:rFonts w:ascii="Arial" w:hAnsi="Arial" w:cs="Arial"/>
              </w:rPr>
              <w:t>-</w:t>
            </w:r>
          </w:p>
        </w:tc>
      </w:tr>
      <w:tr w:rsidR="0071136C" w:rsidRPr="008C5F7C" w14:paraId="13DF2107" w14:textId="77777777" w:rsidTr="00EE232E">
        <w:tc>
          <w:tcPr>
            <w:tcW w:w="4590" w:type="dxa"/>
          </w:tcPr>
          <w:p w14:paraId="13DF2104" w14:textId="77777777" w:rsidR="0071136C" w:rsidRPr="008C5F7C" w:rsidRDefault="0071136C" w:rsidP="0071136C">
            <w:pPr>
              <w:pStyle w:val="Header"/>
              <w:spacing w:line="380" w:lineRule="exact"/>
              <w:ind w:left="72"/>
              <w:jc w:val="both"/>
              <w:rPr>
                <w:rFonts w:ascii="Arial" w:hAnsi="Arial" w:cs="Arial"/>
              </w:rPr>
            </w:pPr>
            <w:r w:rsidRPr="008C5F7C">
              <w:rPr>
                <w:rFonts w:ascii="Arial" w:hAnsi="Arial" w:cs="Arial"/>
              </w:rPr>
              <w:t>Less: Repayments</w:t>
            </w:r>
          </w:p>
        </w:tc>
        <w:tc>
          <w:tcPr>
            <w:tcW w:w="2340" w:type="dxa"/>
          </w:tcPr>
          <w:p w14:paraId="13DF2105" w14:textId="7A6D8D18" w:rsidR="0071136C" w:rsidRPr="00255042" w:rsidRDefault="00DA3CD8" w:rsidP="0071136C">
            <w:pPr>
              <w:pBdr>
                <w:bottom w:val="single" w:sz="4" w:space="1" w:color="auto"/>
              </w:pBdr>
              <w:tabs>
                <w:tab w:val="decimal" w:pos="1962"/>
              </w:tabs>
              <w:spacing w:line="380" w:lineRule="exact"/>
              <w:rPr>
                <w:rFonts w:ascii="Arial" w:hAnsi="Arial" w:cs="Arial"/>
              </w:rPr>
            </w:pPr>
            <w:r>
              <w:rPr>
                <w:rFonts w:ascii="Arial" w:hAnsi="Arial" w:cs="Arial"/>
              </w:rPr>
              <w:t>(79,235)</w:t>
            </w:r>
          </w:p>
        </w:tc>
        <w:tc>
          <w:tcPr>
            <w:tcW w:w="2250" w:type="dxa"/>
          </w:tcPr>
          <w:p w14:paraId="13DF2106" w14:textId="60199C6F" w:rsidR="0071136C" w:rsidRPr="00255042" w:rsidRDefault="00DA3CD8" w:rsidP="0071136C">
            <w:pPr>
              <w:pBdr>
                <w:bottom w:val="single" w:sz="4" w:space="1" w:color="auto"/>
              </w:pBdr>
              <w:tabs>
                <w:tab w:val="decimal" w:pos="1872"/>
              </w:tabs>
              <w:spacing w:line="380" w:lineRule="exact"/>
              <w:rPr>
                <w:rFonts w:ascii="Arial" w:hAnsi="Arial" w:cs="Arial"/>
              </w:rPr>
            </w:pPr>
            <w:r>
              <w:rPr>
                <w:rFonts w:ascii="Arial" w:hAnsi="Arial" w:cs="Arial"/>
              </w:rPr>
              <w:t>(26</w:t>
            </w:r>
            <w:r w:rsidR="005B0ACC">
              <w:rPr>
                <w:rFonts w:ascii="Arial" w:hAnsi="Arial" w:cs="Arial"/>
              </w:rPr>
              <w:t>,250)</w:t>
            </w:r>
          </w:p>
        </w:tc>
      </w:tr>
      <w:tr w:rsidR="0071136C" w:rsidRPr="008C5F7C" w14:paraId="3F503541" w14:textId="77777777" w:rsidTr="00EE232E">
        <w:tc>
          <w:tcPr>
            <w:tcW w:w="4590" w:type="dxa"/>
          </w:tcPr>
          <w:p w14:paraId="33195DCC" w14:textId="4BC7314E" w:rsidR="0071136C" w:rsidRPr="008C5F7C" w:rsidRDefault="0071136C" w:rsidP="0071136C">
            <w:pPr>
              <w:pStyle w:val="Header"/>
              <w:spacing w:line="380" w:lineRule="exact"/>
              <w:ind w:left="72"/>
              <w:jc w:val="both"/>
              <w:rPr>
                <w:rFonts w:ascii="Arial" w:hAnsi="Arial" w:cs="Arial"/>
              </w:rPr>
            </w:pPr>
            <w:r w:rsidRPr="008C5F7C">
              <w:rPr>
                <w:rFonts w:ascii="Arial" w:hAnsi="Arial" w:cs="Arial"/>
              </w:rPr>
              <w:t xml:space="preserve">Principal as at </w:t>
            </w:r>
            <w:r w:rsidR="00D216A5">
              <w:rPr>
                <w:rFonts w:ascii="Arial" w:hAnsi="Arial" w:cs="Arial"/>
              </w:rPr>
              <w:t>30 June</w:t>
            </w:r>
            <w:r>
              <w:rPr>
                <w:rFonts w:ascii="Arial" w:hAnsi="Arial" w:cs="Arial"/>
              </w:rPr>
              <w:t xml:space="preserve"> 2025</w:t>
            </w:r>
          </w:p>
        </w:tc>
        <w:tc>
          <w:tcPr>
            <w:tcW w:w="2340" w:type="dxa"/>
          </w:tcPr>
          <w:p w14:paraId="6F302835" w14:textId="1E615F45" w:rsidR="0071136C" w:rsidRPr="00255042" w:rsidRDefault="005B0ACC" w:rsidP="0071136C">
            <w:pPr>
              <w:tabs>
                <w:tab w:val="decimal" w:pos="1962"/>
              </w:tabs>
              <w:spacing w:line="380" w:lineRule="exact"/>
              <w:rPr>
                <w:rFonts w:ascii="Arial" w:hAnsi="Arial" w:cstheme="minorBidi"/>
              </w:rPr>
            </w:pPr>
            <w:r>
              <w:rPr>
                <w:rFonts w:ascii="Arial" w:hAnsi="Arial" w:cstheme="minorBidi"/>
              </w:rPr>
              <w:t>4,770,280</w:t>
            </w:r>
          </w:p>
        </w:tc>
        <w:tc>
          <w:tcPr>
            <w:tcW w:w="2250" w:type="dxa"/>
          </w:tcPr>
          <w:p w14:paraId="258375F0" w14:textId="3B00D110" w:rsidR="0071136C" w:rsidRPr="00255042" w:rsidRDefault="005B0ACC" w:rsidP="0071136C">
            <w:pPr>
              <w:tabs>
                <w:tab w:val="decimal" w:pos="1872"/>
              </w:tabs>
              <w:spacing w:line="380" w:lineRule="exact"/>
              <w:rPr>
                <w:rFonts w:ascii="Arial" w:hAnsi="Arial" w:cs="Arial"/>
              </w:rPr>
            </w:pPr>
            <w:r>
              <w:rPr>
                <w:rFonts w:ascii="Arial" w:hAnsi="Arial" w:cs="Arial"/>
              </w:rPr>
              <w:t>1,281,500</w:t>
            </w:r>
          </w:p>
        </w:tc>
      </w:tr>
      <w:tr w:rsidR="0071136C" w:rsidRPr="008C5F7C" w14:paraId="54675BBB" w14:textId="77777777" w:rsidTr="00EE232E">
        <w:tc>
          <w:tcPr>
            <w:tcW w:w="4590" w:type="dxa"/>
          </w:tcPr>
          <w:p w14:paraId="2224E082" w14:textId="2D23B293" w:rsidR="0071136C" w:rsidRPr="008C5F7C" w:rsidRDefault="0071136C" w:rsidP="0071136C">
            <w:pPr>
              <w:pStyle w:val="Header"/>
              <w:spacing w:line="380" w:lineRule="exact"/>
              <w:ind w:left="72"/>
              <w:jc w:val="both"/>
              <w:rPr>
                <w:rFonts w:ascii="Arial" w:hAnsi="Arial" w:cs="Arial"/>
              </w:rPr>
            </w:pPr>
            <w:r w:rsidRPr="008C5F7C">
              <w:rPr>
                <w:rFonts w:ascii="Arial" w:hAnsi="Arial" w:cs="Arial"/>
              </w:rPr>
              <w:t>Less: Deferred financial fees</w:t>
            </w:r>
          </w:p>
        </w:tc>
        <w:tc>
          <w:tcPr>
            <w:tcW w:w="2340" w:type="dxa"/>
          </w:tcPr>
          <w:p w14:paraId="7BC59A17" w14:textId="54556369" w:rsidR="0071136C" w:rsidRPr="005B0ACC" w:rsidRDefault="005B0ACC" w:rsidP="0071136C">
            <w:pPr>
              <w:pBdr>
                <w:bottom w:val="single" w:sz="4" w:space="1" w:color="auto"/>
              </w:pBdr>
              <w:tabs>
                <w:tab w:val="decimal" w:pos="1962"/>
              </w:tabs>
              <w:spacing w:line="380" w:lineRule="exact"/>
              <w:rPr>
                <w:rFonts w:ascii="Arial" w:hAnsi="Arial" w:cs="Browallia New"/>
                <w:szCs w:val="28"/>
                <w:cs/>
              </w:rPr>
            </w:pPr>
            <w:r>
              <w:rPr>
                <w:rFonts w:ascii="Arial" w:hAnsi="Arial" w:cs="Browallia New"/>
                <w:szCs w:val="28"/>
              </w:rPr>
              <w:t>(9,510)</w:t>
            </w:r>
          </w:p>
        </w:tc>
        <w:tc>
          <w:tcPr>
            <w:tcW w:w="2250" w:type="dxa"/>
          </w:tcPr>
          <w:p w14:paraId="66B54D67" w14:textId="04D3EBC7" w:rsidR="0071136C" w:rsidRPr="00255042" w:rsidRDefault="005B0ACC" w:rsidP="0071136C">
            <w:pPr>
              <w:pBdr>
                <w:bottom w:val="single" w:sz="4" w:space="1" w:color="auto"/>
              </w:pBdr>
              <w:tabs>
                <w:tab w:val="decimal" w:pos="1872"/>
              </w:tabs>
              <w:spacing w:line="380" w:lineRule="exact"/>
              <w:rPr>
                <w:rFonts w:ascii="Arial" w:hAnsi="Arial" w:cs="Arial"/>
              </w:rPr>
            </w:pPr>
            <w:r>
              <w:rPr>
                <w:rFonts w:ascii="Arial" w:hAnsi="Arial" w:cs="Arial"/>
              </w:rPr>
              <w:t>(3,296)</w:t>
            </w:r>
          </w:p>
        </w:tc>
      </w:tr>
      <w:tr w:rsidR="0071136C" w:rsidRPr="008C5F7C" w14:paraId="13DF210B" w14:textId="77777777" w:rsidTr="00EE232E">
        <w:tc>
          <w:tcPr>
            <w:tcW w:w="4590" w:type="dxa"/>
          </w:tcPr>
          <w:p w14:paraId="13DF2108" w14:textId="371FF318" w:rsidR="0071136C" w:rsidRPr="008C5F7C" w:rsidRDefault="0071136C" w:rsidP="0071136C">
            <w:pPr>
              <w:pStyle w:val="Header"/>
              <w:spacing w:line="380" w:lineRule="exact"/>
              <w:ind w:left="72"/>
              <w:jc w:val="both"/>
              <w:rPr>
                <w:rFonts w:ascii="Arial" w:hAnsi="Arial" w:cs="Arial"/>
                <w:lang w:val="en-GB"/>
              </w:rPr>
            </w:pPr>
            <w:r w:rsidRPr="008C5F7C">
              <w:rPr>
                <w:rFonts w:ascii="Arial" w:hAnsi="Arial" w:cs="Arial"/>
              </w:rPr>
              <w:t xml:space="preserve">Balance as at </w:t>
            </w:r>
            <w:r w:rsidR="00D216A5">
              <w:rPr>
                <w:rFonts w:ascii="Arial" w:hAnsi="Arial" w:cs="Arial"/>
              </w:rPr>
              <w:t>30 June</w:t>
            </w:r>
            <w:r>
              <w:rPr>
                <w:rFonts w:ascii="Arial" w:hAnsi="Arial" w:cs="Arial"/>
              </w:rPr>
              <w:t xml:space="preserve"> 2025</w:t>
            </w:r>
          </w:p>
        </w:tc>
        <w:tc>
          <w:tcPr>
            <w:tcW w:w="2340" w:type="dxa"/>
          </w:tcPr>
          <w:p w14:paraId="13DF2109" w14:textId="7A091DED" w:rsidR="0071136C" w:rsidRPr="00255042" w:rsidRDefault="005B0ACC" w:rsidP="0071136C">
            <w:pPr>
              <w:pBdr>
                <w:bottom w:val="double" w:sz="4" w:space="1" w:color="auto"/>
              </w:pBdr>
              <w:tabs>
                <w:tab w:val="decimal" w:pos="1962"/>
              </w:tabs>
              <w:spacing w:line="380" w:lineRule="exact"/>
              <w:rPr>
                <w:rFonts w:ascii="Arial" w:hAnsi="Arial" w:cstheme="minorBidi"/>
                <w:cs/>
              </w:rPr>
            </w:pPr>
            <w:r>
              <w:rPr>
                <w:rFonts w:ascii="Arial" w:hAnsi="Arial" w:cstheme="minorBidi"/>
              </w:rPr>
              <w:t>4,760,770</w:t>
            </w:r>
          </w:p>
        </w:tc>
        <w:tc>
          <w:tcPr>
            <w:tcW w:w="2250" w:type="dxa"/>
            <w:vAlign w:val="center"/>
          </w:tcPr>
          <w:p w14:paraId="13DF210A" w14:textId="1B568864" w:rsidR="0071136C" w:rsidRPr="00255042" w:rsidRDefault="005B0ACC" w:rsidP="0071136C">
            <w:pPr>
              <w:pBdr>
                <w:bottom w:val="double" w:sz="4" w:space="1" w:color="auto"/>
              </w:pBdr>
              <w:tabs>
                <w:tab w:val="decimal" w:pos="1872"/>
              </w:tabs>
              <w:spacing w:line="380" w:lineRule="exact"/>
              <w:rPr>
                <w:rFonts w:ascii="Arial" w:hAnsi="Arial" w:cstheme="minorBidi"/>
                <w:cs/>
              </w:rPr>
            </w:pPr>
            <w:r>
              <w:rPr>
                <w:rFonts w:ascii="Arial" w:hAnsi="Arial" w:cstheme="minorBidi"/>
              </w:rPr>
              <w:t>1,278,204</w:t>
            </w:r>
          </w:p>
        </w:tc>
      </w:tr>
    </w:tbl>
    <w:p w14:paraId="13DF210D" w14:textId="2589F0AA" w:rsidR="00673C78" w:rsidRPr="008C5F7C" w:rsidRDefault="00673C78" w:rsidP="00F71840">
      <w:pPr>
        <w:tabs>
          <w:tab w:val="left" w:pos="540"/>
        </w:tabs>
        <w:spacing w:before="120" w:after="120" w:line="380" w:lineRule="exact"/>
        <w:ind w:left="547"/>
        <w:jc w:val="both"/>
        <w:rPr>
          <w:rFonts w:ascii="Arial" w:hAnsi="Arial" w:cs="Angsana New"/>
        </w:rPr>
      </w:pPr>
      <w:r w:rsidRPr="008C5F7C">
        <w:rPr>
          <w:rFonts w:ascii="Arial" w:hAnsi="Arial" w:cs="Angsana New"/>
        </w:rPr>
        <w:t>The loans are secured by mortgage of plots of land and buildings of its subsi</w:t>
      </w:r>
      <w:r w:rsidR="00ED4F5D" w:rsidRPr="008C5F7C">
        <w:rPr>
          <w:rFonts w:ascii="Arial" w:hAnsi="Arial" w:cs="Angsana New"/>
        </w:rPr>
        <w:t>diaries, as described in Note</w:t>
      </w:r>
      <w:r w:rsidR="005C40F4" w:rsidRPr="008C5F7C">
        <w:rPr>
          <w:rFonts w:ascii="Arial" w:hAnsi="Arial" w:cs="Angsana New"/>
        </w:rPr>
        <w:t>s</w:t>
      </w:r>
      <w:r w:rsidR="00ED4F5D" w:rsidRPr="008C5F7C">
        <w:rPr>
          <w:rFonts w:ascii="Arial" w:hAnsi="Arial" w:cs="Angsana New"/>
        </w:rPr>
        <w:t xml:space="preserve"> </w:t>
      </w:r>
      <w:r w:rsidR="008314C1" w:rsidRPr="008C5F7C">
        <w:rPr>
          <w:rFonts w:ascii="Arial" w:hAnsi="Arial" w:cs="Angsana New"/>
        </w:rPr>
        <w:t>4</w:t>
      </w:r>
      <w:r w:rsidR="00F06F2A" w:rsidRPr="008C5F7C">
        <w:rPr>
          <w:rFonts w:ascii="Arial" w:hAnsi="Arial" w:cs="Angsana New"/>
        </w:rPr>
        <w:t xml:space="preserve">, </w:t>
      </w:r>
      <w:r w:rsidR="00B867E4">
        <w:rPr>
          <w:rFonts w:ascii="Arial" w:hAnsi="Arial" w:cs="Angsana New"/>
        </w:rPr>
        <w:t>9</w:t>
      </w:r>
      <w:r w:rsidR="00D0316D" w:rsidRPr="008C5F7C">
        <w:rPr>
          <w:rFonts w:ascii="Arial" w:hAnsi="Arial" w:cs="Angsana New"/>
        </w:rPr>
        <w:t xml:space="preserve"> and </w:t>
      </w:r>
      <w:r w:rsidR="00B867E4">
        <w:rPr>
          <w:rFonts w:ascii="Arial" w:hAnsi="Arial" w:cs="Angsana New"/>
        </w:rPr>
        <w:t>10</w:t>
      </w:r>
      <w:r w:rsidR="008514D5" w:rsidRPr="008C5F7C">
        <w:rPr>
          <w:rFonts w:ascii="Arial" w:hAnsi="Arial" w:cs="Angsana New"/>
        </w:rPr>
        <w:t xml:space="preserve">. </w:t>
      </w:r>
      <w:r w:rsidR="005226AB" w:rsidRPr="008C5F7C">
        <w:rPr>
          <w:rFonts w:ascii="Arial" w:hAnsi="Arial" w:cs="Angsana New"/>
        </w:rPr>
        <w:t>Certain loans are</w:t>
      </w:r>
      <w:r w:rsidR="008514D5" w:rsidRPr="008C5F7C">
        <w:rPr>
          <w:rFonts w:ascii="Arial" w:hAnsi="Arial" w:cs="Angsana New"/>
        </w:rPr>
        <w:t xml:space="preserve"> guaranteed by</w:t>
      </w:r>
      <w:r w:rsidR="00FF1F0E" w:rsidRPr="008C5F7C">
        <w:rPr>
          <w:rFonts w:ascii="Arial" w:hAnsi="Arial" w:cs="Angsana New"/>
        </w:rPr>
        <w:t xml:space="preserve"> </w:t>
      </w:r>
      <w:r w:rsidR="002174B6">
        <w:rPr>
          <w:rFonts w:ascii="Arial" w:hAnsi="Arial" w:cs="Angsana New"/>
        </w:rPr>
        <w:t>the Company</w:t>
      </w:r>
      <w:r w:rsidR="005226AB" w:rsidRPr="008C5F7C">
        <w:rPr>
          <w:rFonts w:ascii="Arial" w:hAnsi="Arial" w:cs="Angsana New"/>
        </w:rPr>
        <w:t xml:space="preserve"> and the pledge of the </w:t>
      </w:r>
      <w:r w:rsidR="003A2C4F">
        <w:rPr>
          <w:rFonts w:ascii="Arial" w:hAnsi="Arial" w:cs="Angsana New"/>
        </w:rPr>
        <w:t>10</w:t>
      </w:r>
      <w:r w:rsidR="005226AB" w:rsidRPr="008C5F7C">
        <w:rPr>
          <w:rFonts w:ascii="Arial" w:hAnsi="Arial" w:cs="Angsana New"/>
        </w:rPr>
        <w:t xml:space="preserve"> million ordinary shares of Thai Wah Public Company Limited</w:t>
      </w:r>
      <w:r w:rsidR="00F3255B" w:rsidRPr="008C5F7C">
        <w:rPr>
          <w:rFonts w:ascii="Arial" w:hAnsi="Arial" w:cs="Angsana New"/>
        </w:rPr>
        <w:t xml:space="preserve">, as described in </w:t>
      </w:r>
      <w:r w:rsidR="00FC4CA7">
        <w:rPr>
          <w:rFonts w:ascii="Arial" w:hAnsi="Arial" w:cs="Angsana New" w:hint="cs"/>
          <w:cs/>
        </w:rPr>
        <w:t xml:space="preserve">                    </w:t>
      </w:r>
      <w:r w:rsidR="00F3255B" w:rsidRPr="008C5F7C">
        <w:rPr>
          <w:rFonts w:ascii="Arial" w:hAnsi="Arial" w:cs="Angsana New"/>
        </w:rPr>
        <w:t xml:space="preserve">Note </w:t>
      </w:r>
      <w:r w:rsidR="00B867E4">
        <w:rPr>
          <w:rFonts w:ascii="Arial" w:hAnsi="Arial" w:cs="Angsana New"/>
        </w:rPr>
        <w:t>8</w:t>
      </w:r>
      <w:r w:rsidR="005D08F5" w:rsidRPr="008C5F7C">
        <w:rPr>
          <w:rFonts w:ascii="Arial" w:hAnsi="Arial" w:cs="Angsana New"/>
        </w:rPr>
        <w:t>.</w:t>
      </w:r>
      <w:r w:rsidR="00F3255B" w:rsidRPr="008C5F7C">
        <w:rPr>
          <w:rFonts w:ascii="Arial" w:hAnsi="Arial" w:cs="Angsana New"/>
        </w:rPr>
        <w:t>1</w:t>
      </w:r>
      <w:r w:rsidR="008F236B" w:rsidRPr="008C5F7C">
        <w:rPr>
          <w:rFonts w:ascii="Arial" w:hAnsi="Arial" w:cs="Angsana New"/>
        </w:rPr>
        <w:t>.</w:t>
      </w:r>
    </w:p>
    <w:p w14:paraId="13DF210E" w14:textId="4ED61BE0" w:rsidR="00673C78" w:rsidRPr="003A2C4F" w:rsidRDefault="00C87571" w:rsidP="00F71840">
      <w:pPr>
        <w:tabs>
          <w:tab w:val="left" w:pos="540"/>
        </w:tabs>
        <w:spacing w:before="120" w:after="120" w:line="380" w:lineRule="exact"/>
        <w:ind w:left="547"/>
        <w:jc w:val="both"/>
        <w:rPr>
          <w:rFonts w:ascii="Arial" w:hAnsi="Arial" w:cs="Angsana New"/>
        </w:rPr>
      </w:pPr>
      <w:r w:rsidRPr="008C5F7C">
        <w:rPr>
          <w:rFonts w:ascii="Arial" w:hAnsi="Arial" w:cs="Angsana New"/>
        </w:rPr>
        <w:t xml:space="preserve">The loan agreements contain several covenants which, among other things, require </w:t>
      </w:r>
      <w:r w:rsidR="003E1259" w:rsidRPr="008C5F7C">
        <w:rPr>
          <w:rFonts w:ascii="Arial" w:hAnsi="Arial" w:cs="Angsana New"/>
        </w:rPr>
        <w:t xml:space="preserve">                        </w:t>
      </w:r>
      <w:r w:rsidRPr="008C5F7C">
        <w:rPr>
          <w:rFonts w:ascii="Arial" w:hAnsi="Arial" w:cs="Angsana New"/>
        </w:rPr>
        <w:t xml:space="preserve">the </w:t>
      </w:r>
      <w:r w:rsidRPr="003A2C4F">
        <w:rPr>
          <w:rFonts w:ascii="Arial" w:hAnsi="Arial" w:cs="Angsana New"/>
        </w:rPr>
        <w:t>Group to maintain debt to equity ratios and debt service coverage ratios at the rate prescribed in the agreements</w:t>
      </w:r>
      <w:r w:rsidR="00673C78" w:rsidRPr="003A2C4F">
        <w:rPr>
          <w:rFonts w:ascii="Arial" w:hAnsi="Arial" w:cs="Angsana New"/>
        </w:rPr>
        <w:t xml:space="preserve">.  </w:t>
      </w:r>
    </w:p>
    <w:p w14:paraId="7AD8C5DD" w14:textId="3B2E9644" w:rsidR="00F37EEF" w:rsidRPr="00BE26DB" w:rsidRDefault="00F37EEF" w:rsidP="00F71840">
      <w:pPr>
        <w:tabs>
          <w:tab w:val="left" w:pos="540"/>
        </w:tabs>
        <w:spacing w:before="120" w:after="120" w:line="380" w:lineRule="exact"/>
        <w:ind w:left="547"/>
        <w:jc w:val="both"/>
        <w:rPr>
          <w:rFonts w:ascii="Arial" w:hAnsi="Arial" w:cs="Angsana New"/>
        </w:rPr>
      </w:pPr>
      <w:r w:rsidRPr="00F37EEF">
        <w:rPr>
          <w:rFonts w:ascii="Arial" w:hAnsi="Arial" w:cs="Angsana New"/>
        </w:rPr>
        <w:t xml:space="preserve">As of </w:t>
      </w:r>
      <w:r w:rsidR="00D216A5">
        <w:rPr>
          <w:rFonts w:ascii="Arial" w:hAnsi="Arial" w:cs="Angsana New"/>
        </w:rPr>
        <w:t>30 June</w:t>
      </w:r>
      <w:r w:rsidR="00776E68">
        <w:rPr>
          <w:rFonts w:ascii="Arial" w:hAnsi="Arial" w:cs="Angsana New"/>
        </w:rPr>
        <w:t xml:space="preserve"> 202</w:t>
      </w:r>
      <w:r w:rsidR="0071136C">
        <w:rPr>
          <w:rFonts w:ascii="Arial" w:hAnsi="Arial" w:cs="Angsana New"/>
        </w:rPr>
        <w:t>5</w:t>
      </w:r>
      <w:r w:rsidRPr="00F37EEF">
        <w:rPr>
          <w:rFonts w:ascii="Arial" w:hAnsi="Arial" w:cs="Angsana New"/>
        </w:rPr>
        <w:t xml:space="preserve">, the long-term credit facilities </w:t>
      </w:r>
      <w:r w:rsidR="006C1FCC">
        <w:rPr>
          <w:rFonts w:ascii="Arial" w:hAnsi="Arial" w:cs="Angsana New"/>
        </w:rPr>
        <w:t xml:space="preserve">of the subsidiaries which have not yet </w:t>
      </w:r>
      <w:r w:rsidRPr="00F37EEF">
        <w:rPr>
          <w:rFonts w:ascii="Arial" w:hAnsi="Arial" w:cs="Angsana New"/>
        </w:rPr>
        <w:t xml:space="preserve">been </w:t>
      </w:r>
      <w:r w:rsidRPr="00BE26DB">
        <w:rPr>
          <w:rFonts w:ascii="Arial" w:hAnsi="Arial" w:cs="Angsana New"/>
        </w:rPr>
        <w:t xml:space="preserve">drawn down, totaling Baht </w:t>
      </w:r>
      <w:r w:rsidR="005B0ACC" w:rsidRPr="00BE26DB">
        <w:rPr>
          <w:rFonts w:ascii="Arial" w:hAnsi="Arial" w:cs="Angsana New"/>
        </w:rPr>
        <w:t>1,565</w:t>
      </w:r>
      <w:r w:rsidRPr="00BE26DB">
        <w:rPr>
          <w:rFonts w:ascii="Arial" w:hAnsi="Arial" w:cs="Angsana New"/>
        </w:rPr>
        <w:t xml:space="preserve"> million (31 December 202</w:t>
      </w:r>
      <w:r w:rsidR="0071136C" w:rsidRPr="00BE26DB">
        <w:rPr>
          <w:rFonts w:ascii="Arial" w:hAnsi="Arial" w:cs="Angsana New"/>
        </w:rPr>
        <w:t>4</w:t>
      </w:r>
      <w:r w:rsidRPr="00BE26DB">
        <w:rPr>
          <w:rFonts w:ascii="Arial" w:hAnsi="Arial" w:cs="Angsana New"/>
        </w:rPr>
        <w:t xml:space="preserve">: Baht </w:t>
      </w:r>
      <w:r w:rsidR="00F4228B" w:rsidRPr="00BE26DB">
        <w:rPr>
          <w:rFonts w:ascii="Arial" w:hAnsi="Arial" w:cs="Angsana New"/>
        </w:rPr>
        <w:t>1,679</w:t>
      </w:r>
      <w:r w:rsidRPr="00BE26DB">
        <w:rPr>
          <w:rFonts w:ascii="Arial" w:hAnsi="Arial" w:cs="Angsana New"/>
        </w:rPr>
        <w:t xml:space="preserve"> million).</w:t>
      </w:r>
    </w:p>
    <w:p w14:paraId="2A2FE166" w14:textId="0CB81496" w:rsidR="00931B7E" w:rsidRPr="00CD5CA3" w:rsidRDefault="00506079" w:rsidP="00F71840">
      <w:pPr>
        <w:tabs>
          <w:tab w:val="left" w:pos="540"/>
        </w:tabs>
        <w:spacing w:before="120" w:after="120" w:line="380" w:lineRule="exact"/>
        <w:ind w:left="540"/>
        <w:jc w:val="both"/>
        <w:rPr>
          <w:rFonts w:ascii="Arial" w:hAnsi="Arial" w:cs="Angsana New"/>
          <w:cs/>
        </w:rPr>
      </w:pPr>
      <w:r w:rsidRPr="00BE26DB">
        <w:rPr>
          <w:rFonts w:ascii="Arial" w:hAnsi="Arial" w:cs="Angsana New"/>
        </w:rPr>
        <w:t>On 25 April 2025</w:t>
      </w:r>
      <w:r w:rsidR="006146F5">
        <w:rPr>
          <w:rFonts w:ascii="Arial" w:hAnsi="Arial" w:cs="Angsana New"/>
        </w:rPr>
        <w:t xml:space="preserve"> and 13 May 2025</w:t>
      </w:r>
      <w:r w:rsidRPr="00BE26DB">
        <w:rPr>
          <w:rFonts w:ascii="Arial" w:hAnsi="Arial" w:cs="Angsana New"/>
        </w:rPr>
        <w:t xml:space="preserve">, the </w:t>
      </w:r>
      <w:r w:rsidR="00B06027">
        <w:rPr>
          <w:rFonts w:ascii="Arial" w:hAnsi="Arial" w:cs="Angsana New"/>
        </w:rPr>
        <w:t>Group</w:t>
      </w:r>
      <w:r w:rsidRPr="00BE26DB">
        <w:rPr>
          <w:rFonts w:ascii="Arial" w:hAnsi="Arial" w:cs="Angsana New"/>
        </w:rPr>
        <w:t xml:space="preserve"> received relief </w:t>
      </w:r>
      <w:proofErr w:type="gramStart"/>
      <w:r w:rsidRPr="00BE26DB">
        <w:rPr>
          <w:rFonts w:ascii="Arial" w:hAnsi="Arial" w:cs="Angsana New"/>
        </w:rPr>
        <w:t>measure</w:t>
      </w:r>
      <w:proofErr w:type="gramEnd"/>
      <w:r w:rsidRPr="00BE26DB">
        <w:rPr>
          <w:rFonts w:ascii="Arial" w:hAnsi="Arial" w:cs="Angsana New"/>
        </w:rPr>
        <w:t xml:space="preserve"> from a financial institution for </w:t>
      </w:r>
      <w:r w:rsidR="00FE4308" w:rsidRPr="00BE26DB">
        <w:rPr>
          <w:rFonts w:ascii="Arial" w:hAnsi="Arial" w:cs="Angsana New"/>
        </w:rPr>
        <w:t xml:space="preserve">6 quarterly installments </w:t>
      </w:r>
      <w:r w:rsidRPr="00BE26DB">
        <w:rPr>
          <w:rFonts w:ascii="Arial" w:hAnsi="Arial" w:cs="Angsana New"/>
        </w:rPr>
        <w:t xml:space="preserve">grace period on principal repayment of </w:t>
      </w:r>
      <w:r w:rsidR="006146F5">
        <w:rPr>
          <w:rFonts w:ascii="Arial" w:hAnsi="Arial" w:cs="Angsana New"/>
        </w:rPr>
        <w:t>16 and 2</w:t>
      </w:r>
      <w:r w:rsidR="0083540A" w:rsidRPr="00BE26DB">
        <w:rPr>
          <w:rFonts w:ascii="Arial" w:hAnsi="Arial" w:cs="Angsana New"/>
        </w:rPr>
        <w:t xml:space="preserve"> loan agreements,</w:t>
      </w:r>
      <w:r w:rsidR="006146F5">
        <w:rPr>
          <w:rFonts w:ascii="Arial" w:hAnsi="Arial" w:cs="Angsana New"/>
        </w:rPr>
        <w:t xml:space="preserve"> respectively,</w:t>
      </w:r>
      <w:r w:rsidR="0083540A" w:rsidRPr="00BE26DB">
        <w:rPr>
          <w:rFonts w:ascii="Arial" w:hAnsi="Arial" w:cs="Angsana New"/>
        </w:rPr>
        <w:t xml:space="preserve"> covering the period from the second quarter of 2025 to the </w:t>
      </w:r>
      <w:r w:rsidR="00BE26DB" w:rsidRPr="00BE26DB">
        <w:rPr>
          <w:rFonts w:ascii="Arial" w:hAnsi="Arial" w:cs="Angsana New"/>
        </w:rPr>
        <w:t>fourth</w:t>
      </w:r>
      <w:r w:rsidR="0083540A" w:rsidRPr="00BE26DB">
        <w:rPr>
          <w:rFonts w:ascii="Arial" w:hAnsi="Arial" w:cs="Angsana New"/>
        </w:rPr>
        <w:t xml:space="preserve"> quarter </w:t>
      </w:r>
      <w:r w:rsidR="005D24A3" w:rsidRPr="00BE26DB">
        <w:rPr>
          <w:rFonts w:ascii="Arial" w:hAnsi="Arial" w:cs="Angsana New"/>
        </w:rPr>
        <w:t xml:space="preserve">of </w:t>
      </w:r>
      <w:r w:rsidR="0083540A" w:rsidRPr="00BE26DB">
        <w:rPr>
          <w:rFonts w:ascii="Arial" w:hAnsi="Arial" w:cs="Angsana New"/>
        </w:rPr>
        <w:t>202</w:t>
      </w:r>
      <w:r w:rsidR="00F71840" w:rsidRPr="00BE26DB">
        <w:rPr>
          <w:rFonts w:ascii="Arial" w:hAnsi="Arial" w:cs="Angsana New"/>
        </w:rPr>
        <w:t>6</w:t>
      </w:r>
      <w:r w:rsidR="0083540A" w:rsidRPr="00BE26DB">
        <w:rPr>
          <w:rFonts w:ascii="Arial" w:hAnsi="Arial" w:cs="Angsana New"/>
        </w:rPr>
        <w:t>.</w:t>
      </w:r>
      <w:r w:rsidRPr="00BE26DB">
        <w:rPr>
          <w:rFonts w:ascii="Arial" w:hAnsi="Arial" w:cs="Angsana New"/>
        </w:rPr>
        <w:t xml:space="preserve"> The principal repayment</w:t>
      </w:r>
      <w:r w:rsidR="005D24A3" w:rsidRPr="00BE26DB">
        <w:rPr>
          <w:rFonts w:ascii="Arial" w:hAnsi="Arial" w:cs="Angsana New"/>
        </w:rPr>
        <w:t>s</w:t>
      </w:r>
      <w:r w:rsidRPr="00BE26DB">
        <w:rPr>
          <w:rFonts w:ascii="Arial" w:hAnsi="Arial" w:cs="Angsana New"/>
        </w:rPr>
        <w:t xml:space="preserve"> which </w:t>
      </w:r>
      <w:r w:rsidR="005D24A3" w:rsidRPr="00BE26DB">
        <w:rPr>
          <w:rFonts w:ascii="Arial" w:hAnsi="Arial" w:cs="Angsana New"/>
        </w:rPr>
        <w:t>are</w:t>
      </w:r>
      <w:r w:rsidRPr="00BE26DB">
        <w:rPr>
          <w:rFonts w:ascii="Arial" w:hAnsi="Arial" w:cs="Angsana New"/>
        </w:rPr>
        <w:t xml:space="preserve"> postponed during the grace period amounting </w:t>
      </w:r>
      <w:r w:rsidR="00167565" w:rsidRPr="00BE26DB">
        <w:rPr>
          <w:rFonts w:ascii="Arial" w:hAnsi="Arial" w:cs="Angsana New"/>
        </w:rPr>
        <w:t xml:space="preserve">to </w:t>
      </w:r>
      <w:r w:rsidRPr="00BE26DB">
        <w:rPr>
          <w:rFonts w:ascii="Arial" w:hAnsi="Arial" w:cs="Angsana New"/>
        </w:rPr>
        <w:t xml:space="preserve">Baht </w:t>
      </w:r>
      <w:r w:rsidR="00BE26DB" w:rsidRPr="00BE26DB">
        <w:rPr>
          <w:rFonts w:ascii="Arial" w:hAnsi="Arial" w:cs="Angsana New"/>
        </w:rPr>
        <w:t>377</w:t>
      </w:r>
      <w:r w:rsidRPr="00BE26DB">
        <w:rPr>
          <w:rFonts w:ascii="Arial" w:hAnsi="Arial" w:cs="Angsana New"/>
        </w:rPr>
        <w:t xml:space="preserve"> million.</w:t>
      </w:r>
    </w:p>
    <w:p w14:paraId="07527853" w14:textId="77777777" w:rsidR="008C2A9A" w:rsidRDefault="008C2A9A">
      <w:pPr>
        <w:widowControl/>
        <w:overflowPunct/>
        <w:autoSpaceDE/>
        <w:autoSpaceDN/>
        <w:adjustRightInd/>
        <w:textAlignment w:val="auto"/>
        <w:rPr>
          <w:rFonts w:ascii="Arial" w:hAnsi="Arial" w:cs="Arial"/>
          <w:b/>
          <w:bCs/>
          <w:szCs w:val="20"/>
        </w:rPr>
      </w:pPr>
      <w:r>
        <w:rPr>
          <w:rFonts w:ascii="Arial" w:hAnsi="Arial" w:cs="Arial"/>
          <w:b/>
          <w:bCs/>
          <w:szCs w:val="20"/>
        </w:rPr>
        <w:br w:type="page"/>
      </w:r>
    </w:p>
    <w:p w14:paraId="7309ADEE" w14:textId="0C508030" w:rsidR="001F309B" w:rsidRDefault="001F309B" w:rsidP="001F309B">
      <w:pPr>
        <w:spacing w:before="120" w:after="120" w:line="380" w:lineRule="exact"/>
        <w:ind w:left="547" w:hanging="547"/>
        <w:rPr>
          <w:rFonts w:ascii="Arial" w:hAnsi="Arial" w:cs="Arial"/>
          <w:b/>
          <w:bCs/>
          <w:szCs w:val="20"/>
        </w:rPr>
      </w:pPr>
      <w:r w:rsidRPr="001F309B">
        <w:rPr>
          <w:rFonts w:ascii="Arial" w:hAnsi="Arial" w:cs="Arial"/>
          <w:b/>
          <w:bCs/>
          <w:szCs w:val="20"/>
        </w:rPr>
        <w:lastRenderedPageBreak/>
        <w:t>13.    Other income</w:t>
      </w:r>
    </w:p>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1F309B" w:rsidRPr="008C5F7C" w14:paraId="4388E985" w14:textId="77777777" w:rsidTr="00D216A5">
        <w:tc>
          <w:tcPr>
            <w:tcW w:w="4140" w:type="dxa"/>
          </w:tcPr>
          <w:p w14:paraId="7FB6F530" w14:textId="77777777" w:rsidR="001F309B" w:rsidRPr="008C5F7C" w:rsidRDefault="001F309B" w:rsidP="00417771">
            <w:pPr>
              <w:spacing w:line="340" w:lineRule="exact"/>
              <w:ind w:right="-18"/>
              <w:jc w:val="thaiDistribute"/>
              <w:rPr>
                <w:rFonts w:ascii="Arial" w:hAnsi="Arial" w:cs="Arial"/>
                <w:sz w:val="20"/>
                <w:szCs w:val="20"/>
              </w:rPr>
            </w:pPr>
            <w:r w:rsidRPr="008C5F7C">
              <w:rPr>
                <w:rFonts w:ascii="Arial" w:hAnsi="Arial" w:cs="Angsana New"/>
                <w:b/>
                <w:bCs/>
                <w:sz w:val="20"/>
                <w:szCs w:val="20"/>
                <w:cs/>
              </w:rPr>
              <w:tab/>
            </w:r>
            <w:r w:rsidRPr="008C5F7C">
              <w:rPr>
                <w:rFonts w:ascii="Arial" w:hAnsi="Arial" w:cs="Arial"/>
                <w:b/>
                <w:bCs/>
                <w:sz w:val="20"/>
                <w:szCs w:val="20"/>
              </w:rPr>
              <w:tab/>
            </w:r>
            <w:r w:rsidRPr="008C5F7C">
              <w:rPr>
                <w:rFonts w:ascii="Arial" w:hAnsi="Arial" w:cs="Arial"/>
                <w:sz w:val="20"/>
                <w:szCs w:val="20"/>
              </w:rPr>
              <w:tab/>
            </w:r>
          </w:p>
        </w:tc>
        <w:tc>
          <w:tcPr>
            <w:tcW w:w="2538" w:type="dxa"/>
            <w:gridSpan w:val="2"/>
          </w:tcPr>
          <w:p w14:paraId="28E91F89" w14:textId="77777777" w:rsidR="001F309B" w:rsidRPr="008C5F7C" w:rsidRDefault="001F309B" w:rsidP="00417771">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14:paraId="126B903B" w14:textId="77777777" w:rsidR="001F309B" w:rsidRPr="008C5F7C" w:rsidRDefault="001F309B" w:rsidP="00417771">
            <w:pPr>
              <w:tabs>
                <w:tab w:val="left" w:pos="600"/>
                <w:tab w:val="left" w:pos="900"/>
                <w:tab w:val="right" w:pos="7280"/>
                <w:tab w:val="right" w:pos="8540"/>
              </w:tabs>
              <w:spacing w:line="340" w:lineRule="exact"/>
              <w:ind w:right="-45"/>
              <w:jc w:val="right"/>
              <w:rPr>
                <w:rFonts w:ascii="Arial" w:hAnsi="Arial" w:cs="Arial"/>
                <w:sz w:val="20"/>
                <w:szCs w:val="20"/>
              </w:rPr>
            </w:pPr>
            <w:r w:rsidRPr="008C5F7C">
              <w:rPr>
                <w:rFonts w:ascii="Arial" w:hAnsi="Arial" w:cs="Arial"/>
                <w:sz w:val="20"/>
                <w:szCs w:val="20"/>
              </w:rPr>
              <w:t>(Unit: Thousand Baht)</w:t>
            </w:r>
          </w:p>
        </w:tc>
      </w:tr>
      <w:tr w:rsidR="001F309B" w:rsidRPr="008C5F7C" w14:paraId="700BA1B0" w14:textId="77777777" w:rsidTr="00D216A5">
        <w:tc>
          <w:tcPr>
            <w:tcW w:w="4140" w:type="dxa"/>
          </w:tcPr>
          <w:p w14:paraId="76737518" w14:textId="77777777" w:rsidR="001F309B" w:rsidRPr="008C5F7C" w:rsidRDefault="001F309B" w:rsidP="00417771">
            <w:pPr>
              <w:spacing w:line="340" w:lineRule="exact"/>
              <w:ind w:right="-18"/>
              <w:jc w:val="thaiDistribute"/>
              <w:rPr>
                <w:rFonts w:ascii="Arial" w:hAnsi="Arial" w:cs="Arial"/>
                <w:sz w:val="20"/>
                <w:szCs w:val="20"/>
              </w:rPr>
            </w:pPr>
          </w:p>
        </w:tc>
        <w:tc>
          <w:tcPr>
            <w:tcW w:w="5058" w:type="dxa"/>
            <w:gridSpan w:val="4"/>
            <w:vAlign w:val="bottom"/>
          </w:tcPr>
          <w:p w14:paraId="46601B7F" w14:textId="554D0F5B" w:rsidR="001F309B" w:rsidRPr="008C5F7C" w:rsidRDefault="001F309B" w:rsidP="00417771">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For the </w:t>
            </w:r>
            <w:r>
              <w:rPr>
                <w:rFonts w:ascii="Arial" w:hAnsi="Arial" w:cs="Arial"/>
                <w:sz w:val="20"/>
                <w:szCs w:val="20"/>
              </w:rPr>
              <w:t>three</w:t>
            </w:r>
            <w:r w:rsidRPr="008C5F7C">
              <w:rPr>
                <w:rFonts w:ascii="Arial" w:hAnsi="Arial" w:cs="Arial"/>
                <w:sz w:val="20"/>
                <w:szCs w:val="20"/>
              </w:rPr>
              <w:t xml:space="preserve">-month periods ended </w:t>
            </w:r>
            <w:r w:rsidR="00D216A5">
              <w:rPr>
                <w:rFonts w:ascii="Arial" w:hAnsi="Arial" w:cs="Arial"/>
                <w:sz w:val="20"/>
                <w:szCs w:val="20"/>
              </w:rPr>
              <w:t>30 June</w:t>
            </w:r>
          </w:p>
        </w:tc>
      </w:tr>
      <w:tr w:rsidR="001F309B" w:rsidRPr="008C5F7C" w14:paraId="1BE9D3D2" w14:textId="77777777" w:rsidTr="00D216A5">
        <w:tc>
          <w:tcPr>
            <w:tcW w:w="4140" w:type="dxa"/>
          </w:tcPr>
          <w:p w14:paraId="0946D2E1" w14:textId="77777777" w:rsidR="001F309B" w:rsidRPr="008C5F7C" w:rsidRDefault="001F309B" w:rsidP="00417771">
            <w:pPr>
              <w:spacing w:line="340" w:lineRule="exact"/>
              <w:ind w:right="-18"/>
              <w:jc w:val="thaiDistribute"/>
              <w:rPr>
                <w:rFonts w:ascii="Arial" w:hAnsi="Arial" w:cs="Arial"/>
                <w:sz w:val="20"/>
                <w:szCs w:val="20"/>
              </w:rPr>
            </w:pPr>
          </w:p>
        </w:tc>
        <w:tc>
          <w:tcPr>
            <w:tcW w:w="2538" w:type="dxa"/>
            <w:gridSpan w:val="2"/>
            <w:vAlign w:val="bottom"/>
          </w:tcPr>
          <w:p w14:paraId="7D14B19D" w14:textId="77777777" w:rsidR="001F309B" w:rsidRPr="008C5F7C" w:rsidRDefault="001F309B" w:rsidP="00417771">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Consolidated </w:t>
            </w:r>
          </w:p>
          <w:p w14:paraId="1DEED6DD" w14:textId="77777777" w:rsidR="001F309B" w:rsidRPr="008C5F7C" w:rsidRDefault="001F309B" w:rsidP="00417771">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financial statements</w:t>
            </w:r>
          </w:p>
        </w:tc>
        <w:tc>
          <w:tcPr>
            <w:tcW w:w="2520" w:type="dxa"/>
            <w:gridSpan w:val="2"/>
            <w:vAlign w:val="bottom"/>
          </w:tcPr>
          <w:p w14:paraId="6EB59574" w14:textId="77777777" w:rsidR="001F309B" w:rsidRPr="008C5F7C" w:rsidRDefault="001F309B" w:rsidP="00417771">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Separate </w:t>
            </w:r>
          </w:p>
          <w:p w14:paraId="473373AF" w14:textId="77777777" w:rsidR="001F309B" w:rsidRPr="008C5F7C" w:rsidRDefault="001F309B" w:rsidP="00417771">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financial statements</w:t>
            </w:r>
          </w:p>
        </w:tc>
      </w:tr>
      <w:tr w:rsidR="001F309B" w:rsidRPr="008C5F7C" w14:paraId="0C5BBF36" w14:textId="77777777" w:rsidTr="00D216A5">
        <w:tc>
          <w:tcPr>
            <w:tcW w:w="4140" w:type="dxa"/>
          </w:tcPr>
          <w:p w14:paraId="746FF18F" w14:textId="77777777" w:rsidR="001F309B" w:rsidRPr="008C5F7C" w:rsidRDefault="001F309B" w:rsidP="00417771">
            <w:pPr>
              <w:spacing w:line="340" w:lineRule="exact"/>
              <w:ind w:right="-18"/>
              <w:jc w:val="thaiDistribute"/>
              <w:rPr>
                <w:rFonts w:ascii="Arial" w:hAnsi="Arial" w:cs="Arial"/>
                <w:b/>
                <w:bCs/>
                <w:sz w:val="20"/>
                <w:szCs w:val="20"/>
                <w:u w:val="single"/>
              </w:rPr>
            </w:pPr>
          </w:p>
        </w:tc>
        <w:tc>
          <w:tcPr>
            <w:tcW w:w="1278" w:type="dxa"/>
          </w:tcPr>
          <w:p w14:paraId="0592E5BA" w14:textId="77777777" w:rsidR="001F309B" w:rsidRPr="008C5F7C" w:rsidRDefault="001F309B" w:rsidP="00417771">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8C5F7C">
              <w:rPr>
                <w:rFonts w:ascii="Arial" w:hAnsi="Arial" w:cs="Arial"/>
                <w:sz w:val="20"/>
                <w:szCs w:val="20"/>
              </w:rPr>
              <w:t>202</w:t>
            </w:r>
            <w:r>
              <w:rPr>
                <w:rFonts w:ascii="Arial" w:hAnsi="Arial" w:cs="Arial"/>
                <w:sz w:val="20"/>
                <w:szCs w:val="20"/>
              </w:rPr>
              <w:t>5</w:t>
            </w:r>
          </w:p>
        </w:tc>
        <w:tc>
          <w:tcPr>
            <w:tcW w:w="1260" w:type="dxa"/>
          </w:tcPr>
          <w:p w14:paraId="6F83BDE6" w14:textId="77777777" w:rsidR="001F309B" w:rsidRPr="008C5F7C" w:rsidRDefault="001F309B" w:rsidP="00417771">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202</w:t>
            </w:r>
            <w:r>
              <w:rPr>
                <w:rFonts w:ascii="Arial" w:hAnsi="Arial" w:cs="Arial"/>
                <w:sz w:val="20"/>
                <w:szCs w:val="20"/>
              </w:rPr>
              <w:t>4</w:t>
            </w:r>
          </w:p>
        </w:tc>
        <w:tc>
          <w:tcPr>
            <w:tcW w:w="1260" w:type="dxa"/>
          </w:tcPr>
          <w:p w14:paraId="2C191CA3" w14:textId="77777777" w:rsidR="001F309B" w:rsidRPr="008C5F7C" w:rsidRDefault="001F309B" w:rsidP="00417771">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8C5F7C">
              <w:rPr>
                <w:rFonts w:ascii="Arial" w:hAnsi="Arial" w:cs="Arial"/>
                <w:sz w:val="20"/>
                <w:szCs w:val="20"/>
              </w:rPr>
              <w:t>202</w:t>
            </w:r>
            <w:r>
              <w:rPr>
                <w:rFonts w:ascii="Arial" w:hAnsi="Arial" w:cs="Arial"/>
                <w:sz w:val="20"/>
                <w:szCs w:val="20"/>
              </w:rPr>
              <w:t>5</w:t>
            </w:r>
          </w:p>
        </w:tc>
        <w:tc>
          <w:tcPr>
            <w:tcW w:w="1260" w:type="dxa"/>
          </w:tcPr>
          <w:p w14:paraId="5A6C6B43" w14:textId="77777777" w:rsidR="001F309B" w:rsidRPr="008C5F7C" w:rsidRDefault="001F309B" w:rsidP="00417771">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202</w:t>
            </w:r>
            <w:r>
              <w:rPr>
                <w:rFonts w:ascii="Arial" w:hAnsi="Arial" w:cs="Arial"/>
                <w:sz w:val="20"/>
                <w:szCs w:val="20"/>
              </w:rPr>
              <w:t>4</w:t>
            </w:r>
          </w:p>
        </w:tc>
      </w:tr>
      <w:tr w:rsidR="001F309B" w:rsidRPr="005C16B1" w14:paraId="713F1971" w14:textId="77777777" w:rsidTr="00D216A5">
        <w:tc>
          <w:tcPr>
            <w:tcW w:w="4140" w:type="dxa"/>
            <w:vAlign w:val="center"/>
          </w:tcPr>
          <w:p w14:paraId="36C3343D" w14:textId="444D672E" w:rsidR="001F309B" w:rsidRPr="005C16B1" w:rsidRDefault="001F309B" w:rsidP="001F309B">
            <w:pPr>
              <w:tabs>
                <w:tab w:val="left" w:pos="1440"/>
              </w:tabs>
              <w:spacing w:line="340" w:lineRule="exact"/>
              <w:ind w:left="252" w:hanging="180"/>
              <w:rPr>
                <w:rFonts w:ascii="Arial" w:hAnsi="Arial" w:cs="Arial"/>
                <w:sz w:val="20"/>
                <w:szCs w:val="20"/>
              </w:rPr>
            </w:pPr>
            <w:r w:rsidRPr="005C16B1">
              <w:rPr>
                <w:rFonts w:ascii="Arial" w:hAnsi="Arial" w:cs="Arial"/>
                <w:sz w:val="20"/>
                <w:szCs w:val="20"/>
              </w:rPr>
              <w:t>Gu</w:t>
            </w:r>
            <w:r w:rsidR="00167565" w:rsidRPr="005C16B1">
              <w:rPr>
                <w:rFonts w:ascii="Arial" w:hAnsi="Arial" w:cs="Arial"/>
                <w:sz w:val="20"/>
                <w:szCs w:val="20"/>
              </w:rPr>
              <w:t>a</w:t>
            </w:r>
            <w:r w:rsidRPr="005C16B1">
              <w:rPr>
                <w:rFonts w:ascii="Arial" w:hAnsi="Arial" w:cs="Arial"/>
                <w:sz w:val="20"/>
                <w:szCs w:val="20"/>
              </w:rPr>
              <w:t xml:space="preserve">rantee </w:t>
            </w:r>
            <w:r w:rsidR="007F6456" w:rsidRPr="005C16B1">
              <w:rPr>
                <w:rFonts w:ascii="Arial" w:hAnsi="Arial" w:cs="Arial"/>
                <w:sz w:val="20"/>
                <w:szCs w:val="20"/>
              </w:rPr>
              <w:t xml:space="preserve">fee </w:t>
            </w:r>
            <w:r w:rsidRPr="005C16B1">
              <w:rPr>
                <w:rFonts w:ascii="Arial" w:hAnsi="Arial" w:cs="Arial"/>
                <w:sz w:val="20"/>
                <w:szCs w:val="20"/>
              </w:rPr>
              <w:t>income</w:t>
            </w:r>
          </w:p>
        </w:tc>
        <w:tc>
          <w:tcPr>
            <w:tcW w:w="1278" w:type="dxa"/>
            <w:vAlign w:val="bottom"/>
          </w:tcPr>
          <w:p w14:paraId="79B7D5C8" w14:textId="45B5D733" w:rsidR="001F309B" w:rsidRPr="005C16B1" w:rsidRDefault="00293647" w:rsidP="001F309B">
            <w:pPr>
              <w:tabs>
                <w:tab w:val="decimal" w:pos="954"/>
              </w:tabs>
              <w:spacing w:line="340" w:lineRule="exact"/>
              <w:ind w:right="-18"/>
              <w:rPr>
                <w:rFonts w:ascii="Arial" w:hAnsi="Arial" w:cs="Arial"/>
                <w:sz w:val="20"/>
                <w:szCs w:val="20"/>
              </w:rPr>
            </w:pPr>
            <w:r>
              <w:rPr>
                <w:rFonts w:ascii="Arial" w:hAnsi="Arial" w:cs="Arial"/>
                <w:sz w:val="20"/>
                <w:szCs w:val="20"/>
              </w:rPr>
              <w:t>-</w:t>
            </w:r>
          </w:p>
        </w:tc>
        <w:tc>
          <w:tcPr>
            <w:tcW w:w="1260" w:type="dxa"/>
            <w:vAlign w:val="bottom"/>
          </w:tcPr>
          <w:p w14:paraId="1C9160C1" w14:textId="6C0D90F9" w:rsidR="001F309B" w:rsidRPr="005C16B1" w:rsidRDefault="00293647" w:rsidP="001F309B">
            <w:pPr>
              <w:tabs>
                <w:tab w:val="decimal" w:pos="954"/>
              </w:tabs>
              <w:spacing w:line="340" w:lineRule="exact"/>
              <w:ind w:right="-18"/>
              <w:rPr>
                <w:rFonts w:ascii="Arial" w:hAnsi="Arial" w:cs="Arial"/>
                <w:sz w:val="20"/>
                <w:szCs w:val="20"/>
              </w:rPr>
            </w:pPr>
            <w:r>
              <w:rPr>
                <w:rFonts w:ascii="Arial" w:hAnsi="Arial" w:cs="Arial"/>
                <w:sz w:val="20"/>
                <w:szCs w:val="20"/>
              </w:rPr>
              <w:t>-</w:t>
            </w:r>
          </w:p>
        </w:tc>
        <w:tc>
          <w:tcPr>
            <w:tcW w:w="1260" w:type="dxa"/>
            <w:vAlign w:val="bottom"/>
          </w:tcPr>
          <w:p w14:paraId="103992C6" w14:textId="585353FC" w:rsidR="001F309B" w:rsidRPr="005C16B1" w:rsidRDefault="00293647" w:rsidP="001F309B">
            <w:pPr>
              <w:tabs>
                <w:tab w:val="decimal" w:pos="954"/>
              </w:tabs>
              <w:spacing w:line="340" w:lineRule="exact"/>
              <w:ind w:right="-18"/>
              <w:rPr>
                <w:rFonts w:ascii="Arial" w:hAnsi="Arial" w:cs="Arial"/>
                <w:sz w:val="20"/>
                <w:szCs w:val="20"/>
              </w:rPr>
            </w:pPr>
            <w:r>
              <w:rPr>
                <w:rFonts w:ascii="Arial" w:hAnsi="Arial" w:cs="Arial"/>
                <w:sz w:val="20"/>
                <w:szCs w:val="20"/>
              </w:rPr>
              <w:t>3,500</w:t>
            </w:r>
          </w:p>
        </w:tc>
        <w:tc>
          <w:tcPr>
            <w:tcW w:w="1260" w:type="dxa"/>
            <w:vAlign w:val="bottom"/>
          </w:tcPr>
          <w:p w14:paraId="0BC0746C" w14:textId="4EC53996" w:rsidR="001F309B" w:rsidRPr="005C16B1" w:rsidRDefault="00293647" w:rsidP="001F309B">
            <w:pPr>
              <w:tabs>
                <w:tab w:val="decimal" w:pos="954"/>
              </w:tabs>
              <w:spacing w:line="340" w:lineRule="exact"/>
              <w:ind w:right="-18"/>
              <w:rPr>
                <w:rFonts w:ascii="Arial" w:hAnsi="Arial" w:cs="Arial"/>
                <w:sz w:val="20"/>
                <w:szCs w:val="20"/>
              </w:rPr>
            </w:pPr>
            <w:r>
              <w:rPr>
                <w:rFonts w:ascii="Arial" w:hAnsi="Arial" w:cs="Arial"/>
                <w:sz w:val="20"/>
                <w:szCs w:val="20"/>
              </w:rPr>
              <w:t>263</w:t>
            </w:r>
          </w:p>
        </w:tc>
      </w:tr>
      <w:tr w:rsidR="001F309B" w:rsidRPr="005C16B1" w14:paraId="274036A3" w14:textId="77777777" w:rsidTr="00D216A5">
        <w:trPr>
          <w:trHeight w:val="80"/>
        </w:trPr>
        <w:tc>
          <w:tcPr>
            <w:tcW w:w="4140" w:type="dxa"/>
            <w:vAlign w:val="center"/>
          </w:tcPr>
          <w:p w14:paraId="1CBFE576" w14:textId="3B4A11B9" w:rsidR="001F309B" w:rsidRPr="005C16B1" w:rsidRDefault="001F309B" w:rsidP="001F309B">
            <w:pPr>
              <w:tabs>
                <w:tab w:val="left" w:pos="1440"/>
              </w:tabs>
              <w:spacing w:line="340" w:lineRule="exact"/>
              <w:ind w:left="252" w:hanging="180"/>
              <w:rPr>
                <w:rFonts w:ascii="Arial" w:hAnsi="Arial" w:cs="Arial"/>
                <w:sz w:val="20"/>
                <w:szCs w:val="20"/>
              </w:rPr>
            </w:pPr>
            <w:r w:rsidRPr="005C16B1">
              <w:rPr>
                <w:rFonts w:ascii="Arial" w:hAnsi="Arial" w:cs="Arial"/>
                <w:sz w:val="20"/>
                <w:szCs w:val="20"/>
              </w:rPr>
              <w:t>Management fee income</w:t>
            </w:r>
          </w:p>
        </w:tc>
        <w:tc>
          <w:tcPr>
            <w:tcW w:w="1278" w:type="dxa"/>
            <w:vAlign w:val="bottom"/>
          </w:tcPr>
          <w:p w14:paraId="08D29871" w14:textId="47DD207D" w:rsidR="001F309B" w:rsidRPr="005C16B1" w:rsidRDefault="00293647" w:rsidP="001F309B">
            <w:pPr>
              <w:tabs>
                <w:tab w:val="decimal" w:pos="954"/>
              </w:tabs>
              <w:spacing w:line="340" w:lineRule="exact"/>
              <w:ind w:right="-18"/>
              <w:rPr>
                <w:rFonts w:ascii="Arial" w:hAnsi="Arial" w:cs="Arial"/>
                <w:sz w:val="20"/>
                <w:szCs w:val="20"/>
              </w:rPr>
            </w:pPr>
            <w:r>
              <w:rPr>
                <w:rFonts w:ascii="Arial" w:hAnsi="Arial" w:cs="Arial"/>
                <w:sz w:val="20"/>
                <w:szCs w:val="20"/>
              </w:rPr>
              <w:t>210</w:t>
            </w:r>
          </w:p>
        </w:tc>
        <w:tc>
          <w:tcPr>
            <w:tcW w:w="1260" w:type="dxa"/>
            <w:vAlign w:val="bottom"/>
          </w:tcPr>
          <w:p w14:paraId="122EDFD9" w14:textId="5ED819D6" w:rsidR="001F309B" w:rsidRPr="005C16B1" w:rsidRDefault="00293647" w:rsidP="001F309B">
            <w:pPr>
              <w:tabs>
                <w:tab w:val="decimal" w:pos="954"/>
              </w:tabs>
              <w:spacing w:line="340" w:lineRule="exact"/>
              <w:ind w:right="-18"/>
              <w:rPr>
                <w:rFonts w:ascii="Arial" w:hAnsi="Arial" w:cs="Arial"/>
                <w:sz w:val="20"/>
                <w:szCs w:val="20"/>
              </w:rPr>
            </w:pPr>
            <w:r>
              <w:rPr>
                <w:rFonts w:ascii="Arial" w:hAnsi="Arial" w:cs="Arial"/>
                <w:sz w:val="20"/>
                <w:szCs w:val="20"/>
              </w:rPr>
              <w:t>405</w:t>
            </w:r>
          </w:p>
        </w:tc>
        <w:tc>
          <w:tcPr>
            <w:tcW w:w="1260" w:type="dxa"/>
            <w:vAlign w:val="bottom"/>
          </w:tcPr>
          <w:p w14:paraId="2B4E5589" w14:textId="4E03F0A4" w:rsidR="001F309B" w:rsidRPr="005C16B1" w:rsidRDefault="00293647" w:rsidP="001F309B">
            <w:pPr>
              <w:tabs>
                <w:tab w:val="decimal" w:pos="954"/>
              </w:tabs>
              <w:spacing w:line="340" w:lineRule="exact"/>
              <w:ind w:right="-18"/>
              <w:rPr>
                <w:rFonts w:ascii="Arial" w:hAnsi="Arial" w:cs="Arial"/>
                <w:sz w:val="20"/>
                <w:szCs w:val="20"/>
              </w:rPr>
            </w:pPr>
            <w:r>
              <w:rPr>
                <w:rFonts w:ascii="Arial" w:hAnsi="Arial" w:cs="Arial"/>
                <w:sz w:val="20"/>
                <w:szCs w:val="20"/>
              </w:rPr>
              <w:t>33,291</w:t>
            </w:r>
          </w:p>
        </w:tc>
        <w:tc>
          <w:tcPr>
            <w:tcW w:w="1260" w:type="dxa"/>
            <w:vAlign w:val="bottom"/>
          </w:tcPr>
          <w:p w14:paraId="77342A1B" w14:textId="27292A80" w:rsidR="001F309B" w:rsidRPr="005C16B1" w:rsidRDefault="004A14D7" w:rsidP="001F309B">
            <w:pPr>
              <w:tabs>
                <w:tab w:val="decimal" w:pos="954"/>
              </w:tabs>
              <w:spacing w:line="340" w:lineRule="exact"/>
              <w:ind w:right="-18"/>
              <w:rPr>
                <w:rFonts w:ascii="Arial" w:hAnsi="Arial" w:cs="Arial"/>
                <w:sz w:val="20"/>
                <w:szCs w:val="20"/>
              </w:rPr>
            </w:pPr>
            <w:r>
              <w:rPr>
                <w:rFonts w:ascii="Arial" w:hAnsi="Arial" w:cs="Arial"/>
                <w:sz w:val="20"/>
                <w:szCs w:val="20"/>
              </w:rPr>
              <w:t>35,303</w:t>
            </w:r>
          </w:p>
        </w:tc>
      </w:tr>
      <w:tr w:rsidR="00293647" w:rsidRPr="005C16B1" w14:paraId="481080BB" w14:textId="77777777" w:rsidTr="00D216A5">
        <w:tc>
          <w:tcPr>
            <w:tcW w:w="4140" w:type="dxa"/>
            <w:vAlign w:val="center"/>
          </w:tcPr>
          <w:p w14:paraId="016FC298" w14:textId="6F5CA622" w:rsidR="00293647" w:rsidRPr="005C16B1" w:rsidRDefault="00293647" w:rsidP="00293647">
            <w:pPr>
              <w:tabs>
                <w:tab w:val="left" w:pos="1440"/>
              </w:tabs>
              <w:spacing w:line="340" w:lineRule="exact"/>
              <w:ind w:left="252" w:hanging="180"/>
              <w:rPr>
                <w:rFonts w:ascii="Arial" w:hAnsi="Arial" w:cs="Arial"/>
                <w:sz w:val="20"/>
                <w:szCs w:val="20"/>
              </w:rPr>
            </w:pPr>
            <w:r>
              <w:rPr>
                <w:rFonts w:ascii="Arial" w:hAnsi="Arial" w:cs="Arial"/>
                <w:sz w:val="20"/>
                <w:szCs w:val="20"/>
              </w:rPr>
              <w:t>Dividend</w:t>
            </w:r>
            <w:r w:rsidR="00CA5983">
              <w:rPr>
                <w:rFonts w:ascii="Arial" w:hAnsi="Arial" w:cs="Arial"/>
                <w:sz w:val="20"/>
                <w:szCs w:val="20"/>
              </w:rPr>
              <w:t xml:space="preserve"> income</w:t>
            </w:r>
          </w:p>
        </w:tc>
        <w:tc>
          <w:tcPr>
            <w:tcW w:w="1278" w:type="dxa"/>
            <w:vAlign w:val="bottom"/>
          </w:tcPr>
          <w:p w14:paraId="3788E6C2" w14:textId="0BDEA6CC" w:rsidR="00293647" w:rsidRPr="005C16B1" w:rsidRDefault="00293647" w:rsidP="00293647">
            <w:pPr>
              <w:tabs>
                <w:tab w:val="decimal" w:pos="954"/>
              </w:tabs>
              <w:spacing w:line="340" w:lineRule="exact"/>
              <w:ind w:right="-18"/>
              <w:rPr>
                <w:rFonts w:ascii="Arial" w:hAnsi="Arial" w:cs="Arial"/>
                <w:sz w:val="20"/>
                <w:szCs w:val="20"/>
              </w:rPr>
            </w:pPr>
            <w:r>
              <w:rPr>
                <w:rFonts w:ascii="Arial" w:hAnsi="Arial" w:cs="Arial"/>
                <w:sz w:val="20"/>
                <w:szCs w:val="20"/>
              </w:rPr>
              <w:t>-</w:t>
            </w:r>
          </w:p>
        </w:tc>
        <w:tc>
          <w:tcPr>
            <w:tcW w:w="1260" w:type="dxa"/>
            <w:vAlign w:val="bottom"/>
          </w:tcPr>
          <w:p w14:paraId="1A097A65" w14:textId="77B1960E" w:rsidR="00293647" w:rsidRPr="005C16B1" w:rsidRDefault="00293647" w:rsidP="00293647">
            <w:pPr>
              <w:tabs>
                <w:tab w:val="decimal" w:pos="954"/>
              </w:tabs>
              <w:spacing w:line="340" w:lineRule="exact"/>
              <w:ind w:right="-18"/>
              <w:rPr>
                <w:rFonts w:ascii="Arial" w:hAnsi="Arial" w:cs="Arial"/>
                <w:sz w:val="20"/>
                <w:szCs w:val="20"/>
              </w:rPr>
            </w:pPr>
            <w:r>
              <w:rPr>
                <w:rFonts w:ascii="Arial" w:hAnsi="Arial" w:cs="Arial"/>
                <w:sz w:val="20"/>
                <w:szCs w:val="20"/>
              </w:rPr>
              <w:t>-</w:t>
            </w:r>
          </w:p>
        </w:tc>
        <w:tc>
          <w:tcPr>
            <w:tcW w:w="1260" w:type="dxa"/>
            <w:vAlign w:val="bottom"/>
          </w:tcPr>
          <w:p w14:paraId="78A9326E" w14:textId="72D68EE5" w:rsidR="00293647" w:rsidRPr="005C16B1" w:rsidRDefault="00293647" w:rsidP="00293647">
            <w:pPr>
              <w:tabs>
                <w:tab w:val="decimal" w:pos="954"/>
              </w:tabs>
              <w:spacing w:line="340" w:lineRule="exact"/>
              <w:ind w:right="-18"/>
              <w:rPr>
                <w:rFonts w:ascii="Arial" w:hAnsi="Arial" w:cs="Arial"/>
                <w:sz w:val="20"/>
                <w:szCs w:val="20"/>
              </w:rPr>
            </w:pPr>
            <w:r>
              <w:rPr>
                <w:rFonts w:ascii="Arial" w:hAnsi="Arial" w:cs="Arial"/>
                <w:sz w:val="20"/>
                <w:szCs w:val="20"/>
              </w:rPr>
              <w:t>5,036</w:t>
            </w:r>
          </w:p>
        </w:tc>
        <w:tc>
          <w:tcPr>
            <w:tcW w:w="1260" w:type="dxa"/>
            <w:vAlign w:val="bottom"/>
          </w:tcPr>
          <w:p w14:paraId="0E009994" w14:textId="2C34D21E" w:rsidR="00293647" w:rsidRPr="005C16B1" w:rsidRDefault="00293647" w:rsidP="00293647">
            <w:pPr>
              <w:tabs>
                <w:tab w:val="decimal" w:pos="954"/>
              </w:tabs>
              <w:spacing w:line="340" w:lineRule="exact"/>
              <w:ind w:right="-18"/>
              <w:rPr>
                <w:rFonts w:ascii="Arial" w:hAnsi="Arial" w:cs="Arial"/>
                <w:sz w:val="20"/>
                <w:szCs w:val="20"/>
              </w:rPr>
            </w:pPr>
            <w:r>
              <w:rPr>
                <w:rFonts w:ascii="Arial" w:hAnsi="Arial" w:cs="Arial"/>
                <w:sz w:val="20"/>
                <w:szCs w:val="20"/>
              </w:rPr>
              <w:t>262,240</w:t>
            </w:r>
          </w:p>
        </w:tc>
      </w:tr>
      <w:tr w:rsidR="001F309B" w:rsidRPr="005C16B1" w14:paraId="12BCF19E" w14:textId="77777777" w:rsidTr="00D216A5">
        <w:trPr>
          <w:trHeight w:val="80"/>
        </w:trPr>
        <w:tc>
          <w:tcPr>
            <w:tcW w:w="4140" w:type="dxa"/>
            <w:vAlign w:val="center"/>
          </w:tcPr>
          <w:p w14:paraId="6A0FD100" w14:textId="58F70F93" w:rsidR="001F309B" w:rsidRPr="005C16B1" w:rsidRDefault="001F309B" w:rsidP="001F309B">
            <w:pPr>
              <w:tabs>
                <w:tab w:val="left" w:pos="1440"/>
              </w:tabs>
              <w:spacing w:line="340" w:lineRule="exact"/>
              <w:ind w:left="252" w:hanging="180"/>
              <w:rPr>
                <w:rFonts w:ascii="Arial" w:hAnsi="Arial" w:cs="Arial"/>
                <w:sz w:val="20"/>
                <w:szCs w:val="20"/>
              </w:rPr>
            </w:pPr>
            <w:r w:rsidRPr="005C16B1">
              <w:rPr>
                <w:rFonts w:ascii="Arial" w:hAnsi="Arial" w:cs="Arial"/>
                <w:sz w:val="20"/>
                <w:szCs w:val="20"/>
              </w:rPr>
              <w:t>Others</w:t>
            </w:r>
          </w:p>
        </w:tc>
        <w:tc>
          <w:tcPr>
            <w:tcW w:w="1278" w:type="dxa"/>
            <w:vAlign w:val="bottom"/>
          </w:tcPr>
          <w:p w14:paraId="7BD1DE10" w14:textId="3230F937" w:rsidR="001F309B" w:rsidRPr="005C16B1" w:rsidRDefault="003C06E1" w:rsidP="001F309B">
            <w:pPr>
              <w:pBdr>
                <w:bottom w:val="single" w:sz="4" w:space="1" w:color="auto"/>
              </w:pBdr>
              <w:tabs>
                <w:tab w:val="decimal" w:pos="954"/>
              </w:tabs>
              <w:spacing w:line="340" w:lineRule="exact"/>
              <w:ind w:right="-18"/>
              <w:rPr>
                <w:rFonts w:ascii="Arial" w:hAnsi="Arial" w:cs="Arial"/>
                <w:sz w:val="20"/>
                <w:szCs w:val="20"/>
              </w:rPr>
            </w:pPr>
            <w:r>
              <w:rPr>
                <w:rFonts w:ascii="Arial" w:hAnsi="Arial" w:cs="Arial"/>
                <w:sz w:val="20"/>
                <w:szCs w:val="20"/>
              </w:rPr>
              <w:t>3,381</w:t>
            </w:r>
          </w:p>
        </w:tc>
        <w:tc>
          <w:tcPr>
            <w:tcW w:w="1260" w:type="dxa"/>
            <w:vAlign w:val="bottom"/>
          </w:tcPr>
          <w:p w14:paraId="3D410FB0" w14:textId="7E3779DB" w:rsidR="001F309B" w:rsidRPr="005C16B1" w:rsidRDefault="00293647" w:rsidP="001F309B">
            <w:pPr>
              <w:pBdr>
                <w:bottom w:val="single" w:sz="4" w:space="1" w:color="auto"/>
              </w:pBdr>
              <w:tabs>
                <w:tab w:val="decimal" w:pos="954"/>
              </w:tabs>
              <w:spacing w:line="340" w:lineRule="exact"/>
              <w:ind w:right="-18"/>
              <w:rPr>
                <w:rFonts w:ascii="Arial" w:hAnsi="Arial" w:cs="Arial"/>
                <w:sz w:val="20"/>
                <w:szCs w:val="20"/>
              </w:rPr>
            </w:pPr>
            <w:r>
              <w:rPr>
                <w:rFonts w:ascii="Arial" w:hAnsi="Arial" w:cs="Arial"/>
                <w:sz w:val="20"/>
                <w:szCs w:val="20"/>
              </w:rPr>
              <w:t>5</w:t>
            </w:r>
            <w:r w:rsidR="003C06E1">
              <w:rPr>
                <w:rFonts w:ascii="Arial" w:hAnsi="Arial" w:cs="Arial"/>
                <w:sz w:val="20"/>
                <w:szCs w:val="20"/>
              </w:rPr>
              <w:t>59</w:t>
            </w:r>
          </w:p>
        </w:tc>
        <w:tc>
          <w:tcPr>
            <w:tcW w:w="1260" w:type="dxa"/>
            <w:vAlign w:val="bottom"/>
          </w:tcPr>
          <w:p w14:paraId="0403A0CB" w14:textId="309954C0" w:rsidR="001F309B" w:rsidRPr="005C16B1" w:rsidRDefault="00293647" w:rsidP="001F309B">
            <w:pPr>
              <w:pBdr>
                <w:bottom w:val="single" w:sz="4" w:space="1" w:color="auto"/>
              </w:pBdr>
              <w:tabs>
                <w:tab w:val="decimal" w:pos="954"/>
              </w:tabs>
              <w:spacing w:line="340" w:lineRule="exact"/>
              <w:ind w:right="-18"/>
              <w:rPr>
                <w:rFonts w:ascii="Arial" w:hAnsi="Arial" w:cs="Arial"/>
                <w:sz w:val="20"/>
                <w:szCs w:val="20"/>
              </w:rPr>
            </w:pPr>
            <w:r>
              <w:rPr>
                <w:rFonts w:ascii="Arial" w:hAnsi="Arial" w:cs="Arial"/>
                <w:sz w:val="20"/>
                <w:szCs w:val="20"/>
              </w:rPr>
              <w:t>2</w:t>
            </w:r>
            <w:r w:rsidR="003C06E1">
              <w:rPr>
                <w:rFonts w:ascii="Arial" w:hAnsi="Arial" w:cs="Arial"/>
                <w:sz w:val="20"/>
                <w:szCs w:val="20"/>
              </w:rPr>
              <w:t>63</w:t>
            </w:r>
          </w:p>
        </w:tc>
        <w:tc>
          <w:tcPr>
            <w:tcW w:w="1260" w:type="dxa"/>
            <w:vAlign w:val="bottom"/>
          </w:tcPr>
          <w:p w14:paraId="1A3C34A9" w14:textId="0A90D955" w:rsidR="001F309B" w:rsidRPr="005C16B1" w:rsidRDefault="004A14D7" w:rsidP="001F309B">
            <w:pPr>
              <w:pBdr>
                <w:bottom w:val="single" w:sz="4" w:space="1" w:color="auto"/>
              </w:pBdr>
              <w:tabs>
                <w:tab w:val="decimal" w:pos="954"/>
              </w:tabs>
              <w:spacing w:line="340" w:lineRule="exact"/>
              <w:ind w:right="-18"/>
              <w:rPr>
                <w:rFonts w:ascii="Arial" w:hAnsi="Arial" w:cs="Arial"/>
                <w:sz w:val="20"/>
                <w:szCs w:val="20"/>
              </w:rPr>
            </w:pPr>
            <w:r>
              <w:rPr>
                <w:rFonts w:ascii="Arial" w:hAnsi="Arial" w:cs="Arial"/>
                <w:sz w:val="20"/>
                <w:szCs w:val="20"/>
              </w:rPr>
              <w:t>1</w:t>
            </w:r>
            <w:r w:rsidR="003C06E1">
              <w:rPr>
                <w:rFonts w:ascii="Arial" w:hAnsi="Arial" w:cs="Arial"/>
                <w:sz w:val="20"/>
                <w:szCs w:val="20"/>
              </w:rPr>
              <w:t>49</w:t>
            </w:r>
          </w:p>
        </w:tc>
      </w:tr>
      <w:tr w:rsidR="002F1880" w:rsidRPr="005C16B1" w14:paraId="0193C5F2" w14:textId="77777777" w:rsidTr="00D216A5">
        <w:tc>
          <w:tcPr>
            <w:tcW w:w="4140" w:type="dxa"/>
            <w:vAlign w:val="center"/>
          </w:tcPr>
          <w:p w14:paraId="758DF30B" w14:textId="04C8CF44" w:rsidR="002F1880" w:rsidRPr="005C16B1" w:rsidRDefault="002F1880" w:rsidP="002F1880">
            <w:pPr>
              <w:tabs>
                <w:tab w:val="left" w:pos="1440"/>
              </w:tabs>
              <w:spacing w:line="340" w:lineRule="exact"/>
              <w:ind w:left="252" w:hanging="180"/>
              <w:rPr>
                <w:rFonts w:ascii="Arial" w:hAnsi="Arial" w:cs="Arial"/>
                <w:sz w:val="20"/>
                <w:szCs w:val="20"/>
              </w:rPr>
            </w:pPr>
            <w:r w:rsidRPr="005C16B1">
              <w:rPr>
                <w:rFonts w:ascii="Arial" w:hAnsi="Arial" w:cs="Arial"/>
                <w:sz w:val="20"/>
                <w:szCs w:val="20"/>
              </w:rPr>
              <w:t>Total</w:t>
            </w:r>
          </w:p>
        </w:tc>
        <w:tc>
          <w:tcPr>
            <w:tcW w:w="1278" w:type="dxa"/>
            <w:vAlign w:val="bottom"/>
          </w:tcPr>
          <w:p w14:paraId="61B1D31F" w14:textId="0709988F" w:rsidR="002F1880" w:rsidRPr="005C16B1" w:rsidRDefault="005C16B1" w:rsidP="002F1880">
            <w:pPr>
              <w:pBdr>
                <w:bottom w:val="double" w:sz="4" w:space="1" w:color="auto"/>
              </w:pBdr>
              <w:tabs>
                <w:tab w:val="decimal" w:pos="954"/>
              </w:tabs>
              <w:spacing w:line="340" w:lineRule="exact"/>
              <w:ind w:right="-18"/>
              <w:rPr>
                <w:rFonts w:ascii="Arial" w:hAnsi="Arial" w:cs="Arial"/>
                <w:sz w:val="20"/>
                <w:szCs w:val="20"/>
                <w:cs/>
              </w:rPr>
            </w:pPr>
            <w:r w:rsidRPr="005C16B1">
              <w:rPr>
                <w:rFonts w:ascii="Arial" w:hAnsi="Arial" w:cs="Arial"/>
                <w:sz w:val="20"/>
                <w:szCs w:val="20"/>
              </w:rPr>
              <w:t>3,591</w:t>
            </w:r>
          </w:p>
        </w:tc>
        <w:tc>
          <w:tcPr>
            <w:tcW w:w="1260" w:type="dxa"/>
            <w:vAlign w:val="bottom"/>
          </w:tcPr>
          <w:p w14:paraId="7DFD3C47" w14:textId="561DC21D" w:rsidR="002F1880" w:rsidRPr="005C16B1" w:rsidRDefault="005C16B1" w:rsidP="002F1880">
            <w:pPr>
              <w:pBdr>
                <w:bottom w:val="double" w:sz="4" w:space="1" w:color="auto"/>
              </w:pBdr>
              <w:tabs>
                <w:tab w:val="decimal" w:pos="954"/>
              </w:tabs>
              <w:spacing w:line="340" w:lineRule="exact"/>
              <w:ind w:right="-18"/>
              <w:rPr>
                <w:rFonts w:ascii="Arial" w:hAnsi="Arial" w:cs="Arial"/>
                <w:sz w:val="20"/>
                <w:szCs w:val="20"/>
              </w:rPr>
            </w:pPr>
            <w:r w:rsidRPr="005C16B1">
              <w:rPr>
                <w:rFonts w:ascii="Arial" w:hAnsi="Arial" w:cs="Arial"/>
                <w:sz w:val="20"/>
                <w:szCs w:val="20"/>
                <w:cs/>
              </w:rPr>
              <w:t>964</w:t>
            </w:r>
          </w:p>
        </w:tc>
        <w:tc>
          <w:tcPr>
            <w:tcW w:w="1260" w:type="dxa"/>
            <w:vAlign w:val="bottom"/>
          </w:tcPr>
          <w:p w14:paraId="76FE5ED5" w14:textId="5788572D" w:rsidR="002F1880" w:rsidRPr="005C16B1" w:rsidRDefault="005C16B1" w:rsidP="002F1880">
            <w:pPr>
              <w:pBdr>
                <w:bottom w:val="double" w:sz="4" w:space="1" w:color="auto"/>
              </w:pBdr>
              <w:tabs>
                <w:tab w:val="decimal" w:pos="954"/>
              </w:tabs>
              <w:spacing w:line="340" w:lineRule="exact"/>
              <w:ind w:right="-18"/>
              <w:rPr>
                <w:rFonts w:ascii="Arial" w:hAnsi="Arial" w:cs="Arial"/>
                <w:sz w:val="20"/>
                <w:szCs w:val="20"/>
              </w:rPr>
            </w:pPr>
            <w:r w:rsidRPr="005C16B1">
              <w:rPr>
                <w:rFonts w:ascii="Arial" w:hAnsi="Arial" w:cs="Arial"/>
                <w:sz w:val="20"/>
                <w:szCs w:val="20"/>
              </w:rPr>
              <w:t>42,090</w:t>
            </w:r>
          </w:p>
        </w:tc>
        <w:tc>
          <w:tcPr>
            <w:tcW w:w="1260" w:type="dxa"/>
            <w:vAlign w:val="bottom"/>
          </w:tcPr>
          <w:p w14:paraId="17891914" w14:textId="085E70E8" w:rsidR="002F1880" w:rsidRPr="005C16B1" w:rsidRDefault="005C16B1" w:rsidP="002F1880">
            <w:pPr>
              <w:pBdr>
                <w:bottom w:val="double" w:sz="4" w:space="1" w:color="auto"/>
              </w:pBdr>
              <w:tabs>
                <w:tab w:val="decimal" w:pos="954"/>
              </w:tabs>
              <w:spacing w:line="340" w:lineRule="exact"/>
              <w:ind w:right="-18"/>
              <w:rPr>
                <w:rFonts w:ascii="Arial" w:hAnsi="Arial" w:cs="Arial"/>
                <w:sz w:val="20"/>
                <w:szCs w:val="20"/>
              </w:rPr>
            </w:pPr>
            <w:r w:rsidRPr="005C16B1">
              <w:rPr>
                <w:rFonts w:ascii="Arial" w:hAnsi="Arial" w:cs="Arial"/>
                <w:sz w:val="20"/>
                <w:szCs w:val="20"/>
              </w:rPr>
              <w:t>297,955</w:t>
            </w:r>
          </w:p>
        </w:tc>
      </w:tr>
    </w:tbl>
    <w:p w14:paraId="521169E3" w14:textId="01181691" w:rsidR="00D216A5" w:rsidRPr="005C16B1" w:rsidRDefault="00D216A5">
      <w:pPr>
        <w:rPr>
          <w:rFonts w:ascii="Arial" w:hAnsi="Arial" w:cs="Arial"/>
        </w:rPr>
      </w:pPr>
    </w:p>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D216A5" w:rsidRPr="005C16B1" w14:paraId="63521478" w14:textId="77777777" w:rsidTr="00D216A5">
        <w:tc>
          <w:tcPr>
            <w:tcW w:w="4140" w:type="dxa"/>
          </w:tcPr>
          <w:p w14:paraId="7A3FB429" w14:textId="5C3AAD26" w:rsidR="00D216A5" w:rsidRPr="005C16B1" w:rsidRDefault="00D216A5" w:rsidP="00417771">
            <w:pPr>
              <w:spacing w:line="340" w:lineRule="exact"/>
              <w:ind w:right="-18"/>
              <w:jc w:val="thaiDistribute"/>
              <w:rPr>
                <w:rFonts w:ascii="Arial" w:hAnsi="Arial" w:cs="Arial"/>
                <w:sz w:val="20"/>
                <w:szCs w:val="20"/>
              </w:rPr>
            </w:pPr>
            <w:r w:rsidRPr="005C16B1">
              <w:rPr>
                <w:rFonts w:ascii="Arial" w:hAnsi="Arial" w:cs="Arial"/>
                <w:b/>
                <w:bCs/>
                <w:sz w:val="20"/>
                <w:szCs w:val="20"/>
                <w:cs/>
              </w:rPr>
              <w:tab/>
            </w:r>
            <w:r w:rsidRPr="005C16B1">
              <w:rPr>
                <w:rFonts w:ascii="Arial" w:hAnsi="Arial" w:cs="Arial"/>
                <w:b/>
                <w:bCs/>
                <w:sz w:val="20"/>
                <w:szCs w:val="20"/>
              </w:rPr>
              <w:tab/>
            </w:r>
            <w:r w:rsidRPr="005C16B1">
              <w:rPr>
                <w:rFonts w:ascii="Arial" w:hAnsi="Arial" w:cs="Arial"/>
                <w:sz w:val="20"/>
                <w:szCs w:val="20"/>
              </w:rPr>
              <w:tab/>
            </w:r>
          </w:p>
        </w:tc>
        <w:tc>
          <w:tcPr>
            <w:tcW w:w="2538" w:type="dxa"/>
            <w:gridSpan w:val="2"/>
          </w:tcPr>
          <w:p w14:paraId="78EF7743" w14:textId="77777777" w:rsidR="00D216A5" w:rsidRPr="005C16B1" w:rsidRDefault="00D216A5" w:rsidP="00417771">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14:paraId="15BF349C" w14:textId="77777777" w:rsidR="00D216A5" w:rsidRPr="005C16B1" w:rsidRDefault="00D216A5" w:rsidP="00417771">
            <w:pPr>
              <w:tabs>
                <w:tab w:val="left" w:pos="600"/>
                <w:tab w:val="left" w:pos="900"/>
                <w:tab w:val="right" w:pos="7280"/>
                <w:tab w:val="right" w:pos="8540"/>
              </w:tabs>
              <w:spacing w:line="340" w:lineRule="exact"/>
              <w:ind w:right="-45"/>
              <w:jc w:val="right"/>
              <w:rPr>
                <w:rFonts w:ascii="Arial" w:hAnsi="Arial" w:cs="Arial"/>
                <w:sz w:val="20"/>
                <w:szCs w:val="20"/>
              </w:rPr>
            </w:pPr>
            <w:r w:rsidRPr="005C16B1">
              <w:rPr>
                <w:rFonts w:ascii="Arial" w:hAnsi="Arial" w:cs="Arial"/>
                <w:sz w:val="20"/>
                <w:szCs w:val="20"/>
              </w:rPr>
              <w:t>(Unit: Thousand Baht)</w:t>
            </w:r>
          </w:p>
        </w:tc>
      </w:tr>
      <w:tr w:rsidR="00D216A5" w:rsidRPr="005C16B1" w14:paraId="7EA530FC" w14:textId="77777777" w:rsidTr="00D216A5">
        <w:tc>
          <w:tcPr>
            <w:tcW w:w="4140" w:type="dxa"/>
          </w:tcPr>
          <w:p w14:paraId="5EE82A97" w14:textId="77777777" w:rsidR="00D216A5" w:rsidRPr="005C16B1" w:rsidRDefault="00D216A5" w:rsidP="00417771">
            <w:pPr>
              <w:spacing w:line="340" w:lineRule="exact"/>
              <w:ind w:right="-18"/>
              <w:jc w:val="thaiDistribute"/>
              <w:rPr>
                <w:rFonts w:ascii="Arial" w:hAnsi="Arial" w:cs="Arial"/>
                <w:sz w:val="20"/>
                <w:szCs w:val="20"/>
              </w:rPr>
            </w:pPr>
          </w:p>
        </w:tc>
        <w:tc>
          <w:tcPr>
            <w:tcW w:w="5058" w:type="dxa"/>
            <w:gridSpan w:val="4"/>
            <w:vAlign w:val="bottom"/>
          </w:tcPr>
          <w:p w14:paraId="0BB6CB62" w14:textId="3FAE9B3D" w:rsidR="00D216A5" w:rsidRPr="005C16B1" w:rsidRDefault="00D216A5" w:rsidP="00417771">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5C16B1">
              <w:rPr>
                <w:rFonts w:ascii="Arial" w:hAnsi="Arial" w:cs="Arial"/>
                <w:sz w:val="20"/>
                <w:szCs w:val="20"/>
              </w:rPr>
              <w:t>For the six-month periods ended 30 June</w:t>
            </w:r>
          </w:p>
        </w:tc>
      </w:tr>
      <w:tr w:rsidR="00D216A5" w:rsidRPr="005C16B1" w14:paraId="0DC9D24F" w14:textId="77777777" w:rsidTr="00D216A5">
        <w:tc>
          <w:tcPr>
            <w:tcW w:w="4140" w:type="dxa"/>
          </w:tcPr>
          <w:p w14:paraId="22553134" w14:textId="77777777" w:rsidR="00D216A5" w:rsidRPr="005C16B1" w:rsidRDefault="00D216A5" w:rsidP="00417771">
            <w:pPr>
              <w:spacing w:line="340" w:lineRule="exact"/>
              <w:ind w:right="-18"/>
              <w:jc w:val="thaiDistribute"/>
              <w:rPr>
                <w:rFonts w:ascii="Arial" w:hAnsi="Arial" w:cs="Arial"/>
                <w:sz w:val="20"/>
                <w:szCs w:val="20"/>
              </w:rPr>
            </w:pPr>
          </w:p>
        </w:tc>
        <w:tc>
          <w:tcPr>
            <w:tcW w:w="2538" w:type="dxa"/>
            <w:gridSpan w:val="2"/>
            <w:vAlign w:val="bottom"/>
          </w:tcPr>
          <w:p w14:paraId="394D62E5" w14:textId="77777777" w:rsidR="00D216A5" w:rsidRPr="005C16B1" w:rsidRDefault="00D216A5" w:rsidP="00417771">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5C16B1">
              <w:rPr>
                <w:rFonts w:ascii="Arial" w:hAnsi="Arial" w:cs="Arial"/>
                <w:sz w:val="20"/>
                <w:szCs w:val="20"/>
              </w:rPr>
              <w:t xml:space="preserve">Consolidated </w:t>
            </w:r>
          </w:p>
          <w:p w14:paraId="68D7BE36" w14:textId="77777777" w:rsidR="00D216A5" w:rsidRPr="005C16B1" w:rsidRDefault="00D216A5" w:rsidP="00417771">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5C16B1">
              <w:rPr>
                <w:rFonts w:ascii="Arial" w:hAnsi="Arial" w:cs="Arial"/>
                <w:sz w:val="20"/>
                <w:szCs w:val="20"/>
              </w:rPr>
              <w:t>financial statements</w:t>
            </w:r>
          </w:p>
        </w:tc>
        <w:tc>
          <w:tcPr>
            <w:tcW w:w="2520" w:type="dxa"/>
            <w:gridSpan w:val="2"/>
            <w:vAlign w:val="bottom"/>
          </w:tcPr>
          <w:p w14:paraId="37A90159" w14:textId="77777777" w:rsidR="00D216A5" w:rsidRPr="005C16B1" w:rsidRDefault="00D216A5" w:rsidP="00417771">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5C16B1">
              <w:rPr>
                <w:rFonts w:ascii="Arial" w:hAnsi="Arial" w:cs="Arial"/>
                <w:sz w:val="20"/>
                <w:szCs w:val="20"/>
              </w:rPr>
              <w:t xml:space="preserve">Separate </w:t>
            </w:r>
          </w:p>
          <w:p w14:paraId="69A5841A" w14:textId="77777777" w:rsidR="00D216A5" w:rsidRPr="005C16B1" w:rsidRDefault="00D216A5" w:rsidP="00417771">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5C16B1">
              <w:rPr>
                <w:rFonts w:ascii="Arial" w:hAnsi="Arial" w:cs="Arial"/>
                <w:sz w:val="20"/>
                <w:szCs w:val="20"/>
              </w:rPr>
              <w:t>financial statements</w:t>
            </w:r>
          </w:p>
        </w:tc>
      </w:tr>
      <w:tr w:rsidR="00D216A5" w:rsidRPr="005C16B1" w14:paraId="42AC9A52" w14:textId="77777777" w:rsidTr="00D216A5">
        <w:tc>
          <w:tcPr>
            <w:tcW w:w="4140" w:type="dxa"/>
          </w:tcPr>
          <w:p w14:paraId="1295D3A7" w14:textId="77777777" w:rsidR="00D216A5" w:rsidRPr="005C16B1" w:rsidRDefault="00D216A5" w:rsidP="00417771">
            <w:pPr>
              <w:spacing w:line="340" w:lineRule="exact"/>
              <w:ind w:right="-18"/>
              <w:jc w:val="thaiDistribute"/>
              <w:rPr>
                <w:rFonts w:ascii="Arial" w:hAnsi="Arial" w:cs="Arial"/>
                <w:b/>
                <w:bCs/>
                <w:sz w:val="20"/>
                <w:szCs w:val="20"/>
                <w:u w:val="single"/>
              </w:rPr>
            </w:pPr>
          </w:p>
        </w:tc>
        <w:tc>
          <w:tcPr>
            <w:tcW w:w="1278" w:type="dxa"/>
          </w:tcPr>
          <w:p w14:paraId="18E574ED" w14:textId="77777777" w:rsidR="00D216A5" w:rsidRPr="005C16B1" w:rsidRDefault="00D216A5" w:rsidP="00417771">
            <w:pPr>
              <w:pBdr>
                <w:bottom w:val="single" w:sz="4" w:space="1" w:color="auto"/>
              </w:pBdr>
              <w:tabs>
                <w:tab w:val="left" w:pos="600"/>
                <w:tab w:val="right" w:pos="7280"/>
                <w:tab w:val="right" w:pos="8540"/>
              </w:tabs>
              <w:spacing w:line="340" w:lineRule="exact"/>
              <w:ind w:right="-45"/>
              <w:jc w:val="center"/>
              <w:rPr>
                <w:rFonts w:ascii="Arial" w:hAnsi="Arial" w:cs="Arial"/>
                <w:sz w:val="20"/>
                <w:szCs w:val="20"/>
              </w:rPr>
            </w:pPr>
            <w:r w:rsidRPr="005C16B1">
              <w:rPr>
                <w:rFonts w:ascii="Arial" w:hAnsi="Arial" w:cs="Arial"/>
                <w:sz w:val="20"/>
                <w:szCs w:val="20"/>
              </w:rPr>
              <w:t>2025</w:t>
            </w:r>
          </w:p>
        </w:tc>
        <w:tc>
          <w:tcPr>
            <w:tcW w:w="1260" w:type="dxa"/>
          </w:tcPr>
          <w:p w14:paraId="35C377F9" w14:textId="77777777" w:rsidR="00D216A5" w:rsidRPr="005C16B1" w:rsidRDefault="00D216A5" w:rsidP="00417771">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5C16B1">
              <w:rPr>
                <w:rFonts w:ascii="Arial" w:hAnsi="Arial" w:cs="Arial"/>
                <w:sz w:val="20"/>
                <w:szCs w:val="20"/>
              </w:rPr>
              <w:t>2024</w:t>
            </w:r>
          </w:p>
        </w:tc>
        <w:tc>
          <w:tcPr>
            <w:tcW w:w="1260" w:type="dxa"/>
          </w:tcPr>
          <w:p w14:paraId="26DE5710" w14:textId="77777777" w:rsidR="00D216A5" w:rsidRPr="005C16B1" w:rsidRDefault="00D216A5" w:rsidP="00417771">
            <w:pPr>
              <w:pBdr>
                <w:bottom w:val="single" w:sz="4" w:space="1" w:color="auto"/>
              </w:pBdr>
              <w:tabs>
                <w:tab w:val="left" w:pos="600"/>
                <w:tab w:val="right" w:pos="7280"/>
                <w:tab w:val="right" w:pos="8540"/>
              </w:tabs>
              <w:spacing w:line="340" w:lineRule="exact"/>
              <w:ind w:right="-45"/>
              <w:jc w:val="center"/>
              <w:rPr>
                <w:rFonts w:ascii="Arial" w:hAnsi="Arial" w:cs="Arial"/>
                <w:sz w:val="20"/>
                <w:szCs w:val="20"/>
              </w:rPr>
            </w:pPr>
            <w:r w:rsidRPr="005C16B1">
              <w:rPr>
                <w:rFonts w:ascii="Arial" w:hAnsi="Arial" w:cs="Arial"/>
                <w:sz w:val="20"/>
                <w:szCs w:val="20"/>
              </w:rPr>
              <w:t>2025</w:t>
            </w:r>
          </w:p>
        </w:tc>
        <w:tc>
          <w:tcPr>
            <w:tcW w:w="1260" w:type="dxa"/>
          </w:tcPr>
          <w:p w14:paraId="3ABEBEDB" w14:textId="77777777" w:rsidR="00D216A5" w:rsidRPr="005C16B1" w:rsidRDefault="00D216A5" w:rsidP="00417771">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5C16B1">
              <w:rPr>
                <w:rFonts w:ascii="Arial" w:hAnsi="Arial" w:cs="Arial"/>
                <w:sz w:val="20"/>
                <w:szCs w:val="20"/>
              </w:rPr>
              <w:t>2024</w:t>
            </w:r>
          </w:p>
        </w:tc>
      </w:tr>
      <w:tr w:rsidR="00D216A5" w:rsidRPr="005C16B1" w14:paraId="5F265BD6" w14:textId="77777777" w:rsidTr="00D216A5">
        <w:tc>
          <w:tcPr>
            <w:tcW w:w="4140" w:type="dxa"/>
            <w:vAlign w:val="center"/>
          </w:tcPr>
          <w:p w14:paraId="72A90F8E" w14:textId="77777777" w:rsidR="00D216A5" w:rsidRPr="005C16B1" w:rsidRDefault="00D216A5" w:rsidP="00417771">
            <w:pPr>
              <w:tabs>
                <w:tab w:val="left" w:pos="1440"/>
              </w:tabs>
              <w:spacing w:line="340" w:lineRule="exact"/>
              <w:ind w:left="252" w:hanging="180"/>
              <w:rPr>
                <w:rFonts w:ascii="Arial" w:hAnsi="Arial" w:cs="Arial"/>
                <w:sz w:val="20"/>
                <w:szCs w:val="20"/>
              </w:rPr>
            </w:pPr>
            <w:r w:rsidRPr="005C16B1">
              <w:rPr>
                <w:rFonts w:ascii="Arial" w:hAnsi="Arial" w:cs="Arial"/>
                <w:sz w:val="20"/>
                <w:szCs w:val="20"/>
              </w:rPr>
              <w:t>Guarantee fee income</w:t>
            </w:r>
          </w:p>
        </w:tc>
        <w:tc>
          <w:tcPr>
            <w:tcW w:w="1278" w:type="dxa"/>
            <w:vAlign w:val="bottom"/>
          </w:tcPr>
          <w:p w14:paraId="5AC6BDA2" w14:textId="6524E7C2" w:rsidR="00D216A5" w:rsidRPr="005C16B1" w:rsidRDefault="00546B44" w:rsidP="00417771">
            <w:pPr>
              <w:tabs>
                <w:tab w:val="decimal" w:pos="954"/>
              </w:tabs>
              <w:spacing w:line="340" w:lineRule="exact"/>
              <w:ind w:right="-18"/>
              <w:rPr>
                <w:rFonts w:ascii="Arial" w:hAnsi="Arial" w:cs="Arial"/>
                <w:sz w:val="20"/>
                <w:szCs w:val="20"/>
              </w:rPr>
            </w:pPr>
            <w:r>
              <w:rPr>
                <w:rFonts w:ascii="Arial" w:hAnsi="Arial" w:cs="Arial"/>
                <w:sz w:val="20"/>
                <w:szCs w:val="20"/>
              </w:rPr>
              <w:t>-</w:t>
            </w:r>
          </w:p>
        </w:tc>
        <w:tc>
          <w:tcPr>
            <w:tcW w:w="1260" w:type="dxa"/>
            <w:vAlign w:val="bottom"/>
          </w:tcPr>
          <w:p w14:paraId="1565E438" w14:textId="59994181" w:rsidR="00D216A5" w:rsidRPr="005C16B1" w:rsidRDefault="00293647" w:rsidP="00417771">
            <w:pPr>
              <w:tabs>
                <w:tab w:val="decimal" w:pos="954"/>
              </w:tabs>
              <w:spacing w:line="340" w:lineRule="exact"/>
              <w:ind w:right="-18"/>
              <w:rPr>
                <w:rFonts w:ascii="Arial" w:hAnsi="Arial" w:cs="Arial"/>
                <w:sz w:val="20"/>
                <w:szCs w:val="20"/>
              </w:rPr>
            </w:pPr>
            <w:r>
              <w:rPr>
                <w:rFonts w:ascii="Arial" w:hAnsi="Arial" w:cs="Arial"/>
                <w:sz w:val="20"/>
                <w:szCs w:val="20"/>
              </w:rPr>
              <w:t>-</w:t>
            </w:r>
          </w:p>
        </w:tc>
        <w:tc>
          <w:tcPr>
            <w:tcW w:w="1260" w:type="dxa"/>
            <w:vAlign w:val="bottom"/>
          </w:tcPr>
          <w:p w14:paraId="00F0EF32" w14:textId="321BF220" w:rsidR="00D216A5" w:rsidRPr="005C16B1" w:rsidRDefault="00546B44" w:rsidP="00417771">
            <w:pPr>
              <w:tabs>
                <w:tab w:val="decimal" w:pos="954"/>
              </w:tabs>
              <w:spacing w:line="340" w:lineRule="exact"/>
              <w:ind w:right="-18"/>
              <w:rPr>
                <w:rFonts w:ascii="Arial" w:hAnsi="Arial" w:cs="Arial"/>
                <w:sz w:val="20"/>
                <w:szCs w:val="20"/>
              </w:rPr>
            </w:pPr>
            <w:r>
              <w:rPr>
                <w:rFonts w:ascii="Arial" w:hAnsi="Arial" w:cs="Arial"/>
                <w:sz w:val="20"/>
                <w:szCs w:val="20"/>
              </w:rPr>
              <w:t>7,000</w:t>
            </w:r>
          </w:p>
        </w:tc>
        <w:tc>
          <w:tcPr>
            <w:tcW w:w="1260" w:type="dxa"/>
            <w:vAlign w:val="bottom"/>
          </w:tcPr>
          <w:p w14:paraId="36150324" w14:textId="2C39E644" w:rsidR="00D216A5" w:rsidRPr="005C16B1" w:rsidRDefault="00293647" w:rsidP="00417771">
            <w:pPr>
              <w:tabs>
                <w:tab w:val="decimal" w:pos="954"/>
              </w:tabs>
              <w:spacing w:line="340" w:lineRule="exact"/>
              <w:ind w:right="-18"/>
              <w:rPr>
                <w:rFonts w:ascii="Arial" w:hAnsi="Arial" w:cs="Arial"/>
                <w:sz w:val="20"/>
                <w:szCs w:val="20"/>
              </w:rPr>
            </w:pPr>
            <w:r>
              <w:rPr>
                <w:rFonts w:ascii="Arial" w:hAnsi="Arial" w:cs="Arial"/>
                <w:sz w:val="20"/>
                <w:szCs w:val="20"/>
              </w:rPr>
              <w:t>526</w:t>
            </w:r>
          </w:p>
        </w:tc>
      </w:tr>
      <w:tr w:rsidR="00D216A5" w:rsidRPr="005C16B1" w14:paraId="43FCA53B" w14:textId="77777777" w:rsidTr="00D216A5">
        <w:trPr>
          <w:trHeight w:val="80"/>
        </w:trPr>
        <w:tc>
          <w:tcPr>
            <w:tcW w:w="4140" w:type="dxa"/>
            <w:vAlign w:val="center"/>
          </w:tcPr>
          <w:p w14:paraId="5D9E0B4A" w14:textId="77777777" w:rsidR="00D216A5" w:rsidRPr="005C16B1" w:rsidRDefault="00D216A5" w:rsidP="00417771">
            <w:pPr>
              <w:tabs>
                <w:tab w:val="left" w:pos="1440"/>
              </w:tabs>
              <w:spacing w:line="340" w:lineRule="exact"/>
              <w:ind w:left="252" w:hanging="180"/>
              <w:rPr>
                <w:rFonts w:ascii="Arial" w:hAnsi="Arial" w:cs="Arial"/>
                <w:sz w:val="20"/>
                <w:szCs w:val="20"/>
              </w:rPr>
            </w:pPr>
            <w:r w:rsidRPr="005C16B1">
              <w:rPr>
                <w:rFonts w:ascii="Arial" w:hAnsi="Arial" w:cs="Arial"/>
                <w:sz w:val="20"/>
                <w:szCs w:val="20"/>
              </w:rPr>
              <w:t>Management fee income</w:t>
            </w:r>
          </w:p>
        </w:tc>
        <w:tc>
          <w:tcPr>
            <w:tcW w:w="1278" w:type="dxa"/>
            <w:vAlign w:val="bottom"/>
          </w:tcPr>
          <w:p w14:paraId="1323FAF7" w14:textId="009EB44D" w:rsidR="00D216A5" w:rsidRPr="005C16B1" w:rsidRDefault="00546B44" w:rsidP="00417771">
            <w:pPr>
              <w:tabs>
                <w:tab w:val="decimal" w:pos="954"/>
              </w:tabs>
              <w:spacing w:line="340" w:lineRule="exact"/>
              <w:ind w:right="-18"/>
              <w:rPr>
                <w:rFonts w:ascii="Arial" w:hAnsi="Arial" w:cs="Arial"/>
                <w:sz w:val="20"/>
                <w:szCs w:val="20"/>
              </w:rPr>
            </w:pPr>
            <w:r>
              <w:rPr>
                <w:rFonts w:ascii="Arial" w:hAnsi="Arial" w:cs="Arial"/>
                <w:sz w:val="20"/>
                <w:szCs w:val="20"/>
              </w:rPr>
              <w:t>934</w:t>
            </w:r>
          </w:p>
        </w:tc>
        <w:tc>
          <w:tcPr>
            <w:tcW w:w="1260" w:type="dxa"/>
            <w:vAlign w:val="bottom"/>
          </w:tcPr>
          <w:p w14:paraId="665F8A7A" w14:textId="0F665399" w:rsidR="00D216A5" w:rsidRPr="005C16B1" w:rsidRDefault="00293647" w:rsidP="00417771">
            <w:pPr>
              <w:tabs>
                <w:tab w:val="decimal" w:pos="954"/>
              </w:tabs>
              <w:spacing w:line="340" w:lineRule="exact"/>
              <w:ind w:right="-18"/>
              <w:rPr>
                <w:rFonts w:ascii="Arial" w:hAnsi="Arial" w:cs="Arial"/>
                <w:sz w:val="20"/>
                <w:szCs w:val="20"/>
              </w:rPr>
            </w:pPr>
            <w:r>
              <w:rPr>
                <w:rFonts w:ascii="Arial" w:hAnsi="Arial" w:cs="Arial"/>
                <w:sz w:val="20"/>
                <w:szCs w:val="20"/>
              </w:rPr>
              <w:t>810</w:t>
            </w:r>
          </w:p>
        </w:tc>
        <w:tc>
          <w:tcPr>
            <w:tcW w:w="1260" w:type="dxa"/>
            <w:vAlign w:val="bottom"/>
          </w:tcPr>
          <w:p w14:paraId="7A5065B9" w14:textId="6973EB85" w:rsidR="00D216A5" w:rsidRPr="005C16B1" w:rsidRDefault="00546B44" w:rsidP="00417771">
            <w:pPr>
              <w:tabs>
                <w:tab w:val="decimal" w:pos="954"/>
              </w:tabs>
              <w:spacing w:line="340" w:lineRule="exact"/>
              <w:ind w:right="-18"/>
              <w:rPr>
                <w:rFonts w:ascii="Arial" w:hAnsi="Arial" w:cs="Arial"/>
                <w:sz w:val="20"/>
                <w:szCs w:val="20"/>
              </w:rPr>
            </w:pPr>
            <w:r>
              <w:rPr>
                <w:rFonts w:ascii="Arial" w:hAnsi="Arial" w:cs="Arial"/>
                <w:sz w:val="20"/>
                <w:szCs w:val="20"/>
              </w:rPr>
              <w:t>64,196</w:t>
            </w:r>
          </w:p>
        </w:tc>
        <w:tc>
          <w:tcPr>
            <w:tcW w:w="1260" w:type="dxa"/>
            <w:vAlign w:val="bottom"/>
          </w:tcPr>
          <w:p w14:paraId="795B70A0" w14:textId="10B93F49" w:rsidR="00D216A5" w:rsidRPr="005C16B1" w:rsidRDefault="004A14D7" w:rsidP="00417771">
            <w:pPr>
              <w:tabs>
                <w:tab w:val="decimal" w:pos="954"/>
              </w:tabs>
              <w:spacing w:line="340" w:lineRule="exact"/>
              <w:ind w:right="-18"/>
              <w:rPr>
                <w:rFonts w:ascii="Arial" w:hAnsi="Arial" w:cs="Arial"/>
                <w:sz w:val="20"/>
                <w:szCs w:val="20"/>
              </w:rPr>
            </w:pPr>
            <w:r>
              <w:rPr>
                <w:rFonts w:ascii="Arial" w:hAnsi="Arial" w:cs="Arial"/>
                <w:sz w:val="20"/>
                <w:szCs w:val="20"/>
              </w:rPr>
              <w:t>70,761</w:t>
            </w:r>
          </w:p>
        </w:tc>
      </w:tr>
      <w:tr w:rsidR="00D216A5" w:rsidRPr="005C16B1" w14:paraId="1E6B22DB" w14:textId="77777777" w:rsidTr="00D216A5">
        <w:trPr>
          <w:trHeight w:val="80"/>
        </w:trPr>
        <w:tc>
          <w:tcPr>
            <w:tcW w:w="4140" w:type="dxa"/>
            <w:vAlign w:val="center"/>
          </w:tcPr>
          <w:p w14:paraId="4E5BB30E" w14:textId="77777777" w:rsidR="00D216A5" w:rsidRPr="005C16B1" w:rsidRDefault="00D216A5" w:rsidP="00417771">
            <w:pPr>
              <w:tabs>
                <w:tab w:val="left" w:pos="1440"/>
              </w:tabs>
              <w:spacing w:line="340" w:lineRule="exact"/>
              <w:ind w:left="252" w:hanging="180"/>
              <w:rPr>
                <w:rFonts w:ascii="Arial" w:hAnsi="Arial" w:cs="Arial"/>
                <w:sz w:val="20"/>
                <w:szCs w:val="20"/>
              </w:rPr>
            </w:pPr>
            <w:r w:rsidRPr="005C16B1">
              <w:rPr>
                <w:rFonts w:ascii="Arial" w:hAnsi="Arial" w:cs="Arial"/>
                <w:sz w:val="20"/>
                <w:szCs w:val="20"/>
              </w:rPr>
              <w:t>Gain on revaluation of investment properties (Note 9)</w:t>
            </w:r>
          </w:p>
        </w:tc>
        <w:tc>
          <w:tcPr>
            <w:tcW w:w="1278" w:type="dxa"/>
            <w:vAlign w:val="bottom"/>
          </w:tcPr>
          <w:p w14:paraId="2EF10C22" w14:textId="1FE91E3C" w:rsidR="00D216A5" w:rsidRPr="005C16B1" w:rsidRDefault="00546B44" w:rsidP="00417771">
            <w:pPr>
              <w:tabs>
                <w:tab w:val="decimal" w:pos="954"/>
              </w:tabs>
              <w:spacing w:line="340" w:lineRule="exact"/>
              <w:ind w:right="-18"/>
              <w:rPr>
                <w:rFonts w:ascii="Arial" w:hAnsi="Arial" w:cs="Arial"/>
                <w:sz w:val="20"/>
                <w:szCs w:val="20"/>
              </w:rPr>
            </w:pPr>
            <w:r>
              <w:rPr>
                <w:rFonts w:ascii="Arial" w:hAnsi="Arial" w:cs="Arial"/>
                <w:sz w:val="20"/>
                <w:szCs w:val="20"/>
              </w:rPr>
              <w:t>68,644</w:t>
            </w:r>
          </w:p>
        </w:tc>
        <w:tc>
          <w:tcPr>
            <w:tcW w:w="1260" w:type="dxa"/>
            <w:vAlign w:val="bottom"/>
          </w:tcPr>
          <w:p w14:paraId="706B4B57" w14:textId="1AA0C64A" w:rsidR="00D216A5" w:rsidRPr="005C16B1" w:rsidRDefault="00293647" w:rsidP="00417771">
            <w:pPr>
              <w:tabs>
                <w:tab w:val="decimal" w:pos="954"/>
              </w:tabs>
              <w:spacing w:line="340" w:lineRule="exact"/>
              <w:ind w:right="-18"/>
              <w:rPr>
                <w:rFonts w:ascii="Arial" w:hAnsi="Arial" w:cs="Arial"/>
                <w:sz w:val="20"/>
                <w:szCs w:val="20"/>
              </w:rPr>
            </w:pPr>
            <w:r>
              <w:rPr>
                <w:rFonts w:ascii="Arial" w:hAnsi="Arial" w:cs="Arial"/>
                <w:sz w:val="20"/>
                <w:szCs w:val="20"/>
              </w:rPr>
              <w:t>-</w:t>
            </w:r>
          </w:p>
        </w:tc>
        <w:tc>
          <w:tcPr>
            <w:tcW w:w="1260" w:type="dxa"/>
            <w:vAlign w:val="bottom"/>
          </w:tcPr>
          <w:p w14:paraId="5F364463" w14:textId="2CDE34D9" w:rsidR="00D216A5" w:rsidRPr="005C16B1" w:rsidRDefault="00546B44" w:rsidP="00417771">
            <w:pPr>
              <w:tabs>
                <w:tab w:val="decimal" w:pos="954"/>
              </w:tabs>
              <w:spacing w:line="340" w:lineRule="exact"/>
              <w:ind w:right="-18"/>
              <w:rPr>
                <w:rFonts w:ascii="Arial" w:hAnsi="Arial" w:cs="Arial"/>
                <w:sz w:val="20"/>
                <w:szCs w:val="20"/>
              </w:rPr>
            </w:pPr>
            <w:r>
              <w:rPr>
                <w:rFonts w:ascii="Arial" w:hAnsi="Arial" w:cs="Arial"/>
                <w:sz w:val="20"/>
                <w:szCs w:val="20"/>
              </w:rPr>
              <w:t>-</w:t>
            </w:r>
          </w:p>
        </w:tc>
        <w:tc>
          <w:tcPr>
            <w:tcW w:w="1260" w:type="dxa"/>
            <w:vAlign w:val="bottom"/>
          </w:tcPr>
          <w:p w14:paraId="3FEA6680" w14:textId="5CAA81C3" w:rsidR="00D216A5" w:rsidRPr="005C16B1" w:rsidRDefault="00293647" w:rsidP="00417771">
            <w:pPr>
              <w:tabs>
                <w:tab w:val="decimal" w:pos="954"/>
              </w:tabs>
              <w:spacing w:line="340" w:lineRule="exact"/>
              <w:ind w:right="-18"/>
              <w:rPr>
                <w:rFonts w:ascii="Arial" w:hAnsi="Arial" w:cs="Arial"/>
                <w:sz w:val="20"/>
                <w:szCs w:val="20"/>
              </w:rPr>
            </w:pPr>
            <w:r>
              <w:rPr>
                <w:rFonts w:ascii="Arial" w:hAnsi="Arial" w:cs="Arial"/>
                <w:sz w:val="20"/>
                <w:szCs w:val="20"/>
              </w:rPr>
              <w:t>-</w:t>
            </w:r>
          </w:p>
        </w:tc>
      </w:tr>
      <w:tr w:rsidR="00D216A5" w:rsidRPr="005C16B1" w14:paraId="44B86CAE" w14:textId="77777777" w:rsidTr="00D216A5">
        <w:tc>
          <w:tcPr>
            <w:tcW w:w="4140" w:type="dxa"/>
            <w:vAlign w:val="center"/>
          </w:tcPr>
          <w:p w14:paraId="765A8992" w14:textId="77777777" w:rsidR="00D216A5" w:rsidRPr="005C16B1" w:rsidRDefault="00D216A5" w:rsidP="00417771">
            <w:pPr>
              <w:tabs>
                <w:tab w:val="left" w:pos="1440"/>
              </w:tabs>
              <w:spacing w:line="340" w:lineRule="exact"/>
              <w:ind w:left="252" w:hanging="180"/>
              <w:rPr>
                <w:rFonts w:ascii="Arial" w:hAnsi="Arial" w:cs="Arial"/>
                <w:sz w:val="20"/>
                <w:szCs w:val="20"/>
              </w:rPr>
            </w:pPr>
            <w:r w:rsidRPr="005C16B1">
              <w:rPr>
                <w:rFonts w:ascii="Arial" w:hAnsi="Arial" w:cs="Arial"/>
                <w:sz w:val="20"/>
                <w:szCs w:val="20"/>
              </w:rPr>
              <w:t>Gain on a bargain purchase (Note 7)</w:t>
            </w:r>
          </w:p>
        </w:tc>
        <w:tc>
          <w:tcPr>
            <w:tcW w:w="1278" w:type="dxa"/>
            <w:vAlign w:val="bottom"/>
          </w:tcPr>
          <w:p w14:paraId="0A5C8B45" w14:textId="6865B181" w:rsidR="00D216A5" w:rsidRPr="005C16B1" w:rsidRDefault="00546B44" w:rsidP="00417771">
            <w:pPr>
              <w:tabs>
                <w:tab w:val="decimal" w:pos="954"/>
              </w:tabs>
              <w:spacing w:line="340" w:lineRule="exact"/>
              <w:ind w:right="-18"/>
              <w:rPr>
                <w:rFonts w:ascii="Arial" w:hAnsi="Arial" w:cs="Arial"/>
                <w:sz w:val="20"/>
                <w:szCs w:val="20"/>
              </w:rPr>
            </w:pPr>
            <w:r>
              <w:rPr>
                <w:rFonts w:ascii="Arial" w:hAnsi="Arial" w:cs="Arial"/>
                <w:sz w:val="20"/>
                <w:szCs w:val="20"/>
              </w:rPr>
              <w:t>14,960</w:t>
            </w:r>
          </w:p>
        </w:tc>
        <w:tc>
          <w:tcPr>
            <w:tcW w:w="1260" w:type="dxa"/>
            <w:vAlign w:val="bottom"/>
          </w:tcPr>
          <w:p w14:paraId="1B5798D5" w14:textId="0BEE7B06" w:rsidR="00D216A5" w:rsidRPr="005C16B1" w:rsidRDefault="004A14D7" w:rsidP="00417771">
            <w:pPr>
              <w:tabs>
                <w:tab w:val="decimal" w:pos="954"/>
              </w:tabs>
              <w:spacing w:line="340" w:lineRule="exact"/>
              <w:ind w:right="-18"/>
              <w:rPr>
                <w:rFonts w:ascii="Arial" w:hAnsi="Arial" w:cs="Arial"/>
                <w:sz w:val="20"/>
                <w:szCs w:val="20"/>
              </w:rPr>
            </w:pPr>
            <w:r>
              <w:rPr>
                <w:rFonts w:ascii="Arial" w:hAnsi="Arial" w:cs="Arial"/>
                <w:sz w:val="20"/>
                <w:szCs w:val="20"/>
              </w:rPr>
              <w:t>-</w:t>
            </w:r>
          </w:p>
        </w:tc>
        <w:tc>
          <w:tcPr>
            <w:tcW w:w="1260" w:type="dxa"/>
            <w:vAlign w:val="bottom"/>
          </w:tcPr>
          <w:p w14:paraId="0A8ED0CA" w14:textId="56F23E64" w:rsidR="00D216A5" w:rsidRPr="005C16B1" w:rsidRDefault="004A14D7" w:rsidP="00417771">
            <w:pPr>
              <w:tabs>
                <w:tab w:val="decimal" w:pos="954"/>
              </w:tabs>
              <w:spacing w:line="340" w:lineRule="exact"/>
              <w:ind w:right="-18"/>
              <w:rPr>
                <w:rFonts w:ascii="Arial" w:hAnsi="Arial" w:cs="Arial"/>
                <w:sz w:val="20"/>
                <w:szCs w:val="20"/>
              </w:rPr>
            </w:pPr>
            <w:r>
              <w:rPr>
                <w:rFonts w:ascii="Arial" w:hAnsi="Arial" w:cs="Arial"/>
                <w:sz w:val="20"/>
                <w:szCs w:val="20"/>
              </w:rPr>
              <w:t>-</w:t>
            </w:r>
          </w:p>
        </w:tc>
        <w:tc>
          <w:tcPr>
            <w:tcW w:w="1260" w:type="dxa"/>
            <w:vAlign w:val="bottom"/>
          </w:tcPr>
          <w:p w14:paraId="23EC8BB5" w14:textId="2650586C" w:rsidR="00D216A5" w:rsidRPr="005C16B1" w:rsidRDefault="004A14D7" w:rsidP="00417771">
            <w:pPr>
              <w:tabs>
                <w:tab w:val="decimal" w:pos="954"/>
              </w:tabs>
              <w:spacing w:line="340" w:lineRule="exact"/>
              <w:ind w:right="-18"/>
              <w:rPr>
                <w:rFonts w:ascii="Arial" w:hAnsi="Arial" w:cs="Arial"/>
                <w:sz w:val="20"/>
                <w:szCs w:val="20"/>
              </w:rPr>
            </w:pPr>
            <w:r>
              <w:rPr>
                <w:rFonts w:ascii="Arial" w:hAnsi="Arial" w:cs="Arial"/>
                <w:sz w:val="20"/>
                <w:szCs w:val="20"/>
              </w:rPr>
              <w:t>-</w:t>
            </w:r>
          </w:p>
        </w:tc>
      </w:tr>
      <w:tr w:rsidR="00546B44" w:rsidRPr="005C16B1" w14:paraId="3FCEB137" w14:textId="77777777" w:rsidTr="00D216A5">
        <w:tc>
          <w:tcPr>
            <w:tcW w:w="4140" w:type="dxa"/>
            <w:vAlign w:val="center"/>
          </w:tcPr>
          <w:p w14:paraId="6A060DE0" w14:textId="1EE85B3D" w:rsidR="00546B44" w:rsidRPr="005C16B1" w:rsidRDefault="00546B44" w:rsidP="00417771">
            <w:pPr>
              <w:tabs>
                <w:tab w:val="left" w:pos="1440"/>
              </w:tabs>
              <w:spacing w:line="340" w:lineRule="exact"/>
              <w:ind w:left="252" w:hanging="180"/>
              <w:rPr>
                <w:rFonts w:ascii="Arial" w:hAnsi="Arial" w:cs="Arial"/>
                <w:sz w:val="20"/>
                <w:szCs w:val="20"/>
              </w:rPr>
            </w:pPr>
            <w:r>
              <w:rPr>
                <w:rFonts w:ascii="Arial" w:hAnsi="Arial" w:cs="Arial"/>
                <w:sz w:val="20"/>
                <w:szCs w:val="20"/>
              </w:rPr>
              <w:t>Dividend</w:t>
            </w:r>
            <w:r w:rsidR="00CA5983">
              <w:rPr>
                <w:rFonts w:ascii="Arial" w:hAnsi="Arial" w:cs="Arial"/>
                <w:sz w:val="20"/>
                <w:szCs w:val="20"/>
              </w:rPr>
              <w:t xml:space="preserve"> income</w:t>
            </w:r>
          </w:p>
        </w:tc>
        <w:tc>
          <w:tcPr>
            <w:tcW w:w="1278" w:type="dxa"/>
            <w:vAlign w:val="bottom"/>
          </w:tcPr>
          <w:p w14:paraId="054F2A97" w14:textId="12DC8A13" w:rsidR="00546B44" w:rsidRDefault="00546B44" w:rsidP="00417771">
            <w:pPr>
              <w:tabs>
                <w:tab w:val="decimal" w:pos="954"/>
              </w:tabs>
              <w:spacing w:line="340" w:lineRule="exact"/>
              <w:ind w:right="-18"/>
              <w:rPr>
                <w:rFonts w:ascii="Arial" w:hAnsi="Arial" w:cs="Arial"/>
                <w:sz w:val="20"/>
                <w:szCs w:val="20"/>
              </w:rPr>
            </w:pPr>
            <w:r>
              <w:rPr>
                <w:rFonts w:ascii="Arial" w:hAnsi="Arial" w:cs="Arial"/>
                <w:sz w:val="20"/>
                <w:szCs w:val="20"/>
              </w:rPr>
              <w:t>-</w:t>
            </w:r>
          </w:p>
        </w:tc>
        <w:tc>
          <w:tcPr>
            <w:tcW w:w="1260" w:type="dxa"/>
            <w:vAlign w:val="bottom"/>
          </w:tcPr>
          <w:p w14:paraId="49218FAA" w14:textId="31A9B86B" w:rsidR="00546B44" w:rsidRPr="005C16B1" w:rsidRDefault="00546B44" w:rsidP="00417771">
            <w:pPr>
              <w:tabs>
                <w:tab w:val="decimal" w:pos="954"/>
              </w:tabs>
              <w:spacing w:line="340" w:lineRule="exact"/>
              <w:ind w:right="-18"/>
              <w:rPr>
                <w:rFonts w:ascii="Arial" w:hAnsi="Arial" w:cs="Arial"/>
                <w:sz w:val="20"/>
                <w:szCs w:val="20"/>
              </w:rPr>
            </w:pPr>
            <w:r>
              <w:rPr>
                <w:rFonts w:ascii="Arial" w:hAnsi="Arial" w:cs="Arial"/>
                <w:sz w:val="20"/>
                <w:szCs w:val="20"/>
              </w:rPr>
              <w:t>-</w:t>
            </w:r>
          </w:p>
        </w:tc>
        <w:tc>
          <w:tcPr>
            <w:tcW w:w="1260" w:type="dxa"/>
            <w:vAlign w:val="bottom"/>
          </w:tcPr>
          <w:p w14:paraId="27913810" w14:textId="3455746B" w:rsidR="00546B44" w:rsidRPr="005C16B1" w:rsidRDefault="00546B44" w:rsidP="00417771">
            <w:pPr>
              <w:tabs>
                <w:tab w:val="decimal" w:pos="954"/>
              </w:tabs>
              <w:spacing w:line="340" w:lineRule="exact"/>
              <w:ind w:right="-18"/>
              <w:rPr>
                <w:rFonts w:ascii="Arial" w:hAnsi="Arial" w:cs="Arial"/>
                <w:sz w:val="20"/>
                <w:szCs w:val="20"/>
              </w:rPr>
            </w:pPr>
            <w:r>
              <w:rPr>
                <w:rFonts w:ascii="Arial" w:hAnsi="Arial" w:cs="Arial"/>
                <w:sz w:val="20"/>
                <w:szCs w:val="20"/>
              </w:rPr>
              <w:t>5,036</w:t>
            </w:r>
          </w:p>
        </w:tc>
        <w:tc>
          <w:tcPr>
            <w:tcW w:w="1260" w:type="dxa"/>
            <w:vAlign w:val="bottom"/>
          </w:tcPr>
          <w:p w14:paraId="09208659" w14:textId="5D974850" w:rsidR="00546B44" w:rsidRPr="005C16B1" w:rsidRDefault="00293647" w:rsidP="00417771">
            <w:pPr>
              <w:tabs>
                <w:tab w:val="decimal" w:pos="954"/>
              </w:tabs>
              <w:spacing w:line="340" w:lineRule="exact"/>
              <w:ind w:right="-18"/>
              <w:rPr>
                <w:rFonts w:ascii="Arial" w:hAnsi="Arial" w:cs="Arial"/>
                <w:sz w:val="20"/>
                <w:szCs w:val="20"/>
              </w:rPr>
            </w:pPr>
            <w:r>
              <w:rPr>
                <w:rFonts w:ascii="Arial" w:hAnsi="Arial" w:cs="Arial"/>
                <w:sz w:val="20"/>
                <w:szCs w:val="20"/>
              </w:rPr>
              <w:t>262,240</w:t>
            </w:r>
          </w:p>
        </w:tc>
      </w:tr>
      <w:tr w:rsidR="00D216A5" w:rsidRPr="005C16B1" w14:paraId="0DC600FB" w14:textId="77777777" w:rsidTr="00D216A5">
        <w:trPr>
          <w:trHeight w:val="80"/>
        </w:trPr>
        <w:tc>
          <w:tcPr>
            <w:tcW w:w="4140" w:type="dxa"/>
            <w:vAlign w:val="center"/>
          </w:tcPr>
          <w:p w14:paraId="722E2573" w14:textId="77777777" w:rsidR="00D216A5" w:rsidRPr="005C16B1" w:rsidRDefault="00D216A5" w:rsidP="00417771">
            <w:pPr>
              <w:tabs>
                <w:tab w:val="left" w:pos="1440"/>
              </w:tabs>
              <w:spacing w:line="340" w:lineRule="exact"/>
              <w:ind w:left="252" w:hanging="180"/>
              <w:rPr>
                <w:rFonts w:ascii="Arial" w:hAnsi="Arial" w:cs="Arial"/>
                <w:sz w:val="20"/>
                <w:szCs w:val="20"/>
              </w:rPr>
            </w:pPr>
            <w:r w:rsidRPr="005C16B1">
              <w:rPr>
                <w:rFonts w:ascii="Arial" w:hAnsi="Arial" w:cs="Arial"/>
                <w:sz w:val="20"/>
                <w:szCs w:val="20"/>
              </w:rPr>
              <w:t>Others</w:t>
            </w:r>
          </w:p>
        </w:tc>
        <w:tc>
          <w:tcPr>
            <w:tcW w:w="1278" w:type="dxa"/>
            <w:vAlign w:val="bottom"/>
          </w:tcPr>
          <w:p w14:paraId="6F5FAF99" w14:textId="3A46C293" w:rsidR="00D216A5" w:rsidRPr="005C16B1" w:rsidRDefault="003C06E1" w:rsidP="00417771">
            <w:pPr>
              <w:pBdr>
                <w:bottom w:val="single" w:sz="4" w:space="1" w:color="auto"/>
              </w:pBdr>
              <w:tabs>
                <w:tab w:val="decimal" w:pos="954"/>
              </w:tabs>
              <w:spacing w:line="340" w:lineRule="exact"/>
              <w:ind w:right="-18"/>
              <w:rPr>
                <w:rFonts w:ascii="Arial" w:hAnsi="Arial" w:cs="Arial"/>
                <w:sz w:val="20"/>
                <w:szCs w:val="20"/>
              </w:rPr>
            </w:pPr>
            <w:r>
              <w:rPr>
                <w:rFonts w:ascii="Arial" w:hAnsi="Arial" w:cs="Arial"/>
                <w:sz w:val="20"/>
                <w:szCs w:val="20"/>
              </w:rPr>
              <w:t>5,866</w:t>
            </w:r>
          </w:p>
        </w:tc>
        <w:tc>
          <w:tcPr>
            <w:tcW w:w="1260" w:type="dxa"/>
            <w:vAlign w:val="bottom"/>
          </w:tcPr>
          <w:p w14:paraId="44E0867B" w14:textId="00D5EA3F" w:rsidR="00D216A5" w:rsidRPr="005C16B1" w:rsidRDefault="003C06E1" w:rsidP="00417771">
            <w:pPr>
              <w:pBdr>
                <w:bottom w:val="single" w:sz="4" w:space="1" w:color="auto"/>
              </w:pBdr>
              <w:tabs>
                <w:tab w:val="decimal" w:pos="954"/>
              </w:tabs>
              <w:spacing w:line="340" w:lineRule="exact"/>
              <w:ind w:right="-18"/>
              <w:rPr>
                <w:rFonts w:ascii="Arial" w:hAnsi="Arial" w:cs="Arial"/>
                <w:sz w:val="20"/>
                <w:szCs w:val="20"/>
              </w:rPr>
            </w:pPr>
            <w:r>
              <w:rPr>
                <w:rFonts w:ascii="Arial" w:hAnsi="Arial" w:cs="Arial"/>
                <w:sz w:val="20"/>
                <w:szCs w:val="20"/>
              </w:rPr>
              <w:t>1,326</w:t>
            </w:r>
          </w:p>
        </w:tc>
        <w:tc>
          <w:tcPr>
            <w:tcW w:w="1260" w:type="dxa"/>
            <w:vAlign w:val="bottom"/>
          </w:tcPr>
          <w:p w14:paraId="7493E6EF" w14:textId="1A662890" w:rsidR="00D216A5" w:rsidRPr="005C16B1" w:rsidRDefault="003C06E1" w:rsidP="00417771">
            <w:pPr>
              <w:pBdr>
                <w:bottom w:val="single" w:sz="4" w:space="1" w:color="auto"/>
              </w:pBdr>
              <w:tabs>
                <w:tab w:val="decimal" w:pos="954"/>
              </w:tabs>
              <w:spacing w:line="340" w:lineRule="exact"/>
              <w:ind w:right="-18"/>
              <w:rPr>
                <w:rFonts w:ascii="Arial" w:hAnsi="Arial" w:cs="Arial"/>
                <w:sz w:val="20"/>
                <w:szCs w:val="20"/>
              </w:rPr>
            </w:pPr>
            <w:r>
              <w:rPr>
                <w:rFonts w:ascii="Arial" w:hAnsi="Arial" w:cs="Arial"/>
                <w:sz w:val="20"/>
                <w:szCs w:val="20"/>
              </w:rPr>
              <w:t>542</w:t>
            </w:r>
          </w:p>
        </w:tc>
        <w:tc>
          <w:tcPr>
            <w:tcW w:w="1260" w:type="dxa"/>
            <w:vAlign w:val="bottom"/>
          </w:tcPr>
          <w:p w14:paraId="690F5F40" w14:textId="0EDFDC47" w:rsidR="00D216A5" w:rsidRPr="005C16B1" w:rsidRDefault="004A14D7" w:rsidP="00417771">
            <w:pPr>
              <w:pBdr>
                <w:bottom w:val="single" w:sz="4" w:space="1" w:color="auto"/>
              </w:pBdr>
              <w:tabs>
                <w:tab w:val="decimal" w:pos="954"/>
              </w:tabs>
              <w:spacing w:line="340" w:lineRule="exact"/>
              <w:ind w:right="-18"/>
              <w:rPr>
                <w:rFonts w:ascii="Arial" w:hAnsi="Arial" w:cs="Arial"/>
                <w:sz w:val="20"/>
                <w:szCs w:val="20"/>
              </w:rPr>
            </w:pPr>
            <w:r>
              <w:rPr>
                <w:rFonts w:ascii="Arial" w:hAnsi="Arial" w:cs="Arial"/>
                <w:sz w:val="20"/>
                <w:szCs w:val="20"/>
              </w:rPr>
              <w:t>37</w:t>
            </w:r>
            <w:r w:rsidR="003C06E1">
              <w:rPr>
                <w:rFonts w:ascii="Arial" w:hAnsi="Arial" w:cs="Arial"/>
                <w:sz w:val="20"/>
                <w:szCs w:val="20"/>
              </w:rPr>
              <w:t>7</w:t>
            </w:r>
          </w:p>
        </w:tc>
      </w:tr>
      <w:tr w:rsidR="002F1880" w:rsidRPr="005C16B1" w14:paraId="652E1410" w14:textId="77777777" w:rsidTr="00D216A5">
        <w:tc>
          <w:tcPr>
            <w:tcW w:w="4140" w:type="dxa"/>
            <w:vAlign w:val="center"/>
          </w:tcPr>
          <w:p w14:paraId="002051CA" w14:textId="77777777" w:rsidR="002F1880" w:rsidRPr="005C16B1" w:rsidRDefault="002F1880" w:rsidP="002F1880">
            <w:pPr>
              <w:tabs>
                <w:tab w:val="left" w:pos="1440"/>
              </w:tabs>
              <w:spacing w:line="340" w:lineRule="exact"/>
              <w:ind w:left="252" w:hanging="180"/>
              <w:rPr>
                <w:rFonts w:ascii="Arial" w:hAnsi="Arial" w:cs="Arial"/>
                <w:sz w:val="20"/>
                <w:szCs w:val="20"/>
              </w:rPr>
            </w:pPr>
            <w:r w:rsidRPr="005C16B1">
              <w:rPr>
                <w:rFonts w:ascii="Arial" w:hAnsi="Arial" w:cs="Arial"/>
                <w:sz w:val="20"/>
                <w:szCs w:val="20"/>
              </w:rPr>
              <w:t>Total</w:t>
            </w:r>
          </w:p>
        </w:tc>
        <w:tc>
          <w:tcPr>
            <w:tcW w:w="1278" w:type="dxa"/>
            <w:vAlign w:val="bottom"/>
          </w:tcPr>
          <w:p w14:paraId="72EE5320" w14:textId="1206E85E" w:rsidR="002F1880" w:rsidRPr="005C16B1" w:rsidRDefault="002F1880" w:rsidP="002F1880">
            <w:pPr>
              <w:pBdr>
                <w:bottom w:val="double" w:sz="4" w:space="1" w:color="auto"/>
              </w:pBdr>
              <w:tabs>
                <w:tab w:val="decimal" w:pos="954"/>
              </w:tabs>
              <w:spacing w:line="340" w:lineRule="exact"/>
              <w:ind w:right="-18"/>
              <w:rPr>
                <w:rFonts w:ascii="Arial" w:hAnsi="Arial" w:cs="Arial"/>
                <w:sz w:val="20"/>
                <w:szCs w:val="20"/>
                <w:cs/>
              </w:rPr>
            </w:pPr>
            <w:r w:rsidRPr="005C16B1">
              <w:rPr>
                <w:rFonts w:ascii="Arial" w:hAnsi="Arial" w:cs="Arial"/>
                <w:sz w:val="20"/>
                <w:szCs w:val="20"/>
              </w:rPr>
              <w:t>90,404</w:t>
            </w:r>
          </w:p>
        </w:tc>
        <w:tc>
          <w:tcPr>
            <w:tcW w:w="1260" w:type="dxa"/>
            <w:vAlign w:val="bottom"/>
          </w:tcPr>
          <w:p w14:paraId="3BF7DAED" w14:textId="5614BE71" w:rsidR="002F1880" w:rsidRPr="005C16B1" w:rsidRDefault="002F1880" w:rsidP="002F1880">
            <w:pPr>
              <w:pBdr>
                <w:bottom w:val="double" w:sz="4" w:space="1" w:color="auto"/>
              </w:pBdr>
              <w:tabs>
                <w:tab w:val="decimal" w:pos="954"/>
              </w:tabs>
              <w:spacing w:line="340" w:lineRule="exact"/>
              <w:ind w:right="-18"/>
              <w:rPr>
                <w:rFonts w:ascii="Arial" w:hAnsi="Arial" w:cs="Arial"/>
                <w:sz w:val="20"/>
                <w:szCs w:val="20"/>
              </w:rPr>
            </w:pPr>
            <w:r w:rsidRPr="005C16B1">
              <w:rPr>
                <w:rFonts w:ascii="Arial" w:hAnsi="Arial" w:cs="Arial"/>
                <w:sz w:val="20"/>
                <w:szCs w:val="20"/>
                <w:cs/>
              </w:rPr>
              <w:t>2</w:t>
            </w:r>
            <w:r w:rsidRPr="005C16B1">
              <w:rPr>
                <w:rFonts w:ascii="Arial" w:hAnsi="Arial" w:cs="Arial"/>
                <w:sz w:val="20"/>
                <w:szCs w:val="20"/>
              </w:rPr>
              <w:t>,</w:t>
            </w:r>
            <w:r w:rsidRPr="005C16B1">
              <w:rPr>
                <w:rFonts w:ascii="Arial" w:hAnsi="Arial" w:cs="Arial"/>
                <w:sz w:val="20"/>
                <w:szCs w:val="20"/>
                <w:cs/>
              </w:rPr>
              <w:t>136</w:t>
            </w:r>
          </w:p>
        </w:tc>
        <w:tc>
          <w:tcPr>
            <w:tcW w:w="1260" w:type="dxa"/>
            <w:vAlign w:val="bottom"/>
          </w:tcPr>
          <w:p w14:paraId="2E969854" w14:textId="3BCE0C26" w:rsidR="002F1880" w:rsidRPr="005C16B1" w:rsidRDefault="005C16B1" w:rsidP="002F1880">
            <w:pPr>
              <w:pBdr>
                <w:bottom w:val="double" w:sz="4" w:space="1" w:color="auto"/>
              </w:pBdr>
              <w:tabs>
                <w:tab w:val="decimal" w:pos="954"/>
              </w:tabs>
              <w:spacing w:line="340" w:lineRule="exact"/>
              <w:ind w:right="-18"/>
              <w:rPr>
                <w:rFonts w:ascii="Arial" w:hAnsi="Arial" w:cs="Arial"/>
                <w:sz w:val="20"/>
                <w:szCs w:val="20"/>
              </w:rPr>
            </w:pPr>
            <w:r w:rsidRPr="005C16B1">
              <w:rPr>
                <w:rFonts w:ascii="Arial" w:hAnsi="Arial" w:cs="Arial"/>
                <w:sz w:val="20"/>
                <w:szCs w:val="20"/>
                <w:cs/>
              </w:rPr>
              <w:t>76</w:t>
            </w:r>
            <w:r w:rsidRPr="005C16B1">
              <w:rPr>
                <w:rFonts w:ascii="Arial" w:hAnsi="Arial" w:cs="Arial"/>
                <w:sz w:val="20"/>
                <w:szCs w:val="20"/>
              </w:rPr>
              <w:t>,</w:t>
            </w:r>
            <w:r w:rsidRPr="005C16B1">
              <w:rPr>
                <w:rFonts w:ascii="Arial" w:hAnsi="Arial" w:cs="Arial"/>
                <w:sz w:val="20"/>
                <w:szCs w:val="20"/>
                <w:cs/>
              </w:rPr>
              <w:t>774</w:t>
            </w:r>
          </w:p>
        </w:tc>
        <w:tc>
          <w:tcPr>
            <w:tcW w:w="1260" w:type="dxa"/>
            <w:vAlign w:val="bottom"/>
          </w:tcPr>
          <w:p w14:paraId="625EAD60" w14:textId="7C15723C" w:rsidR="002F1880" w:rsidRPr="005C16B1" w:rsidRDefault="005C16B1" w:rsidP="002F1880">
            <w:pPr>
              <w:pBdr>
                <w:bottom w:val="double" w:sz="4" w:space="1" w:color="auto"/>
              </w:pBdr>
              <w:tabs>
                <w:tab w:val="decimal" w:pos="954"/>
              </w:tabs>
              <w:spacing w:line="340" w:lineRule="exact"/>
              <w:ind w:right="-18"/>
              <w:rPr>
                <w:rFonts w:ascii="Arial" w:hAnsi="Arial" w:cs="Arial"/>
                <w:sz w:val="20"/>
                <w:szCs w:val="20"/>
              </w:rPr>
            </w:pPr>
            <w:r w:rsidRPr="005C16B1">
              <w:rPr>
                <w:rFonts w:ascii="Arial" w:hAnsi="Arial" w:cs="Arial"/>
                <w:sz w:val="20"/>
                <w:szCs w:val="20"/>
              </w:rPr>
              <w:t>333,904</w:t>
            </w:r>
          </w:p>
        </w:tc>
      </w:tr>
    </w:tbl>
    <w:p w14:paraId="243D77B0" w14:textId="77777777" w:rsidR="00DD234B" w:rsidRDefault="00DD234B" w:rsidP="001F309B">
      <w:pPr>
        <w:spacing w:before="240" w:after="120" w:line="380" w:lineRule="exact"/>
        <w:ind w:left="547" w:hanging="547"/>
        <w:rPr>
          <w:rFonts w:ascii="Arial" w:hAnsi="Arial" w:cs="Arial"/>
          <w:b/>
          <w:bCs/>
          <w:szCs w:val="20"/>
        </w:rPr>
      </w:pPr>
    </w:p>
    <w:p w14:paraId="67517B3B" w14:textId="77777777" w:rsidR="00DD234B" w:rsidRDefault="00DD234B">
      <w:pPr>
        <w:widowControl/>
        <w:overflowPunct/>
        <w:autoSpaceDE/>
        <w:autoSpaceDN/>
        <w:adjustRightInd/>
        <w:textAlignment w:val="auto"/>
        <w:rPr>
          <w:rFonts w:ascii="Arial" w:hAnsi="Arial" w:cs="Arial"/>
          <w:b/>
          <w:bCs/>
          <w:szCs w:val="20"/>
        </w:rPr>
      </w:pPr>
      <w:r>
        <w:rPr>
          <w:rFonts w:ascii="Arial" w:hAnsi="Arial" w:cs="Arial"/>
          <w:b/>
          <w:bCs/>
          <w:szCs w:val="20"/>
        </w:rPr>
        <w:br w:type="page"/>
      </w:r>
    </w:p>
    <w:p w14:paraId="13DF21C0" w14:textId="6525699C" w:rsidR="00673C78" w:rsidRPr="00CD5CA3" w:rsidRDefault="00DC7574" w:rsidP="001F309B">
      <w:pPr>
        <w:spacing w:before="240" w:after="120" w:line="380" w:lineRule="exact"/>
        <w:ind w:left="547" w:hanging="547"/>
        <w:rPr>
          <w:rFonts w:ascii="Arial" w:hAnsi="Arial"/>
          <w:b/>
          <w:bCs/>
        </w:rPr>
      </w:pPr>
      <w:r w:rsidRPr="00CD5CA3">
        <w:rPr>
          <w:rFonts w:ascii="Arial" w:hAnsi="Arial" w:cs="Arial"/>
          <w:b/>
          <w:bCs/>
          <w:szCs w:val="20"/>
        </w:rPr>
        <w:lastRenderedPageBreak/>
        <w:t>1</w:t>
      </w:r>
      <w:r w:rsidR="001F309B">
        <w:rPr>
          <w:rFonts w:ascii="Arial" w:hAnsi="Arial" w:cs="Arial"/>
          <w:b/>
          <w:bCs/>
          <w:szCs w:val="20"/>
        </w:rPr>
        <w:t>4</w:t>
      </w:r>
      <w:proofErr w:type="gramStart"/>
      <w:r w:rsidR="008A1DFB" w:rsidRPr="00CD5CA3">
        <w:rPr>
          <w:rFonts w:ascii="Arial" w:hAnsi="Arial" w:cs="Arial"/>
          <w:b/>
          <w:bCs/>
          <w:szCs w:val="20"/>
        </w:rPr>
        <w:t xml:space="preserve">. </w:t>
      </w:r>
      <w:r w:rsidR="008A1DFB" w:rsidRPr="00CD5CA3">
        <w:rPr>
          <w:rFonts w:ascii="Arial" w:hAnsi="Arial" w:cs="Arial"/>
          <w:b/>
          <w:bCs/>
          <w:szCs w:val="20"/>
        </w:rPr>
        <w:tab/>
      </w:r>
      <w:r w:rsidR="00BF4073" w:rsidRPr="00CD5CA3">
        <w:rPr>
          <w:rFonts w:ascii="Arial" w:hAnsi="Arial"/>
          <w:b/>
          <w:bCs/>
        </w:rPr>
        <w:t>Income</w:t>
      </w:r>
      <w:proofErr w:type="gramEnd"/>
      <w:r w:rsidR="00BF4073" w:rsidRPr="00CD5CA3">
        <w:rPr>
          <w:rFonts w:ascii="Arial" w:hAnsi="Arial"/>
          <w:b/>
          <w:bCs/>
        </w:rPr>
        <w:t xml:space="preserve"> tax</w:t>
      </w:r>
    </w:p>
    <w:p w14:paraId="13DF21C1" w14:textId="39BDFD61" w:rsidR="00673C78" w:rsidRPr="00CD5CA3" w:rsidRDefault="00673C78" w:rsidP="00F71840">
      <w:pPr>
        <w:spacing w:before="120" w:after="120" w:line="380" w:lineRule="exact"/>
        <w:ind w:left="547" w:hanging="547"/>
        <w:jc w:val="both"/>
        <w:rPr>
          <w:rFonts w:ascii="Arial" w:hAnsi="Arial"/>
        </w:rPr>
      </w:pPr>
      <w:r w:rsidRPr="00CD5CA3">
        <w:rPr>
          <w:rFonts w:ascii="Arial" w:hAnsi="Arial"/>
        </w:rPr>
        <w:tab/>
        <w:t xml:space="preserve">Interim corporate income tax was calculated on </w:t>
      </w:r>
      <w:r w:rsidR="004B50A5" w:rsidRPr="00CD5CA3">
        <w:rPr>
          <w:rFonts w:ascii="Arial" w:hAnsi="Arial"/>
        </w:rPr>
        <w:t>profit (</w:t>
      </w:r>
      <w:r w:rsidR="00AC4890" w:rsidRPr="00CD5CA3">
        <w:rPr>
          <w:rFonts w:ascii="Arial" w:hAnsi="Arial"/>
        </w:rPr>
        <w:t>loss</w:t>
      </w:r>
      <w:r w:rsidR="004B50A5" w:rsidRPr="00CD5CA3">
        <w:rPr>
          <w:rFonts w:ascii="Arial" w:hAnsi="Arial"/>
        </w:rPr>
        <w:t>)</w:t>
      </w:r>
      <w:r w:rsidRPr="00CD5CA3">
        <w:rPr>
          <w:rFonts w:ascii="Arial" w:hAnsi="Arial"/>
        </w:rPr>
        <w:t xml:space="preserve"> before income tax for the period, using the estimated effective tax rate for the year.</w:t>
      </w:r>
    </w:p>
    <w:p w14:paraId="13DF21C2" w14:textId="7044D7ED" w:rsidR="00673C78" w:rsidRPr="008C5F7C" w:rsidRDefault="00D216A5" w:rsidP="00F71840">
      <w:pPr>
        <w:spacing w:before="120" w:after="120" w:line="380" w:lineRule="exact"/>
        <w:ind w:left="547" w:hanging="547"/>
        <w:jc w:val="both"/>
        <w:rPr>
          <w:rFonts w:ascii="Arial" w:hAnsi="Arial"/>
        </w:rPr>
      </w:pPr>
      <w:r>
        <w:rPr>
          <w:rFonts w:ascii="Arial" w:hAnsi="Arial"/>
        </w:rPr>
        <w:tab/>
      </w:r>
      <w:r w:rsidR="00673C78" w:rsidRPr="00CD5CA3">
        <w:rPr>
          <w:rFonts w:ascii="Arial" w:hAnsi="Arial"/>
        </w:rPr>
        <w:t xml:space="preserve">Income tax </w:t>
      </w:r>
      <w:r w:rsidR="002340D5">
        <w:rPr>
          <w:rFonts w:ascii="Arial" w:hAnsi="Arial"/>
        </w:rPr>
        <w:t xml:space="preserve">(revenue) </w:t>
      </w:r>
      <w:r w:rsidR="00673C78" w:rsidRPr="00CD5CA3">
        <w:rPr>
          <w:rFonts w:ascii="Arial" w:hAnsi="Arial"/>
        </w:rPr>
        <w:t xml:space="preserve">expenses for the </w:t>
      </w:r>
      <w:r w:rsidR="00D33A2A" w:rsidRPr="00CD5CA3">
        <w:rPr>
          <w:rFonts w:ascii="Arial" w:hAnsi="Arial"/>
        </w:rPr>
        <w:t>three-month</w:t>
      </w:r>
      <w:r w:rsidR="000B09F2" w:rsidRPr="00CD5CA3">
        <w:rPr>
          <w:rFonts w:ascii="Arial" w:hAnsi="Arial"/>
        </w:rPr>
        <w:t xml:space="preserve"> </w:t>
      </w:r>
      <w:r>
        <w:rPr>
          <w:rFonts w:ascii="Arial" w:hAnsi="Arial"/>
        </w:rPr>
        <w:t xml:space="preserve">and six-month </w:t>
      </w:r>
      <w:r w:rsidR="00673C78" w:rsidRPr="00CD5CA3">
        <w:rPr>
          <w:rFonts w:ascii="Arial" w:hAnsi="Arial"/>
        </w:rPr>
        <w:t>periods</w:t>
      </w:r>
      <w:r w:rsidR="00673C78" w:rsidRPr="008C5F7C">
        <w:rPr>
          <w:rFonts w:ascii="Arial" w:hAnsi="Arial"/>
        </w:rPr>
        <w:t xml:space="preserve"> </w:t>
      </w:r>
      <w:proofErr w:type="gramStart"/>
      <w:r w:rsidR="00673C78" w:rsidRPr="008C5F7C">
        <w:rPr>
          <w:rFonts w:ascii="Arial" w:hAnsi="Arial"/>
        </w:rPr>
        <w:t>ended</w:t>
      </w:r>
      <w:proofErr w:type="gramEnd"/>
      <w:r w:rsidR="0045031C" w:rsidRPr="008C5F7C">
        <w:rPr>
          <w:rFonts w:ascii="Arial" w:hAnsi="Arial"/>
        </w:rPr>
        <w:t xml:space="preserve"> </w:t>
      </w:r>
      <w:r>
        <w:rPr>
          <w:rFonts w:ascii="Arial" w:hAnsi="Arial"/>
        </w:rPr>
        <w:t>30 June</w:t>
      </w:r>
      <w:r w:rsidR="00776E68">
        <w:rPr>
          <w:rFonts w:ascii="Arial" w:hAnsi="Arial"/>
        </w:rPr>
        <w:t xml:space="preserve"> 202</w:t>
      </w:r>
      <w:r w:rsidR="0071136C">
        <w:rPr>
          <w:rFonts w:ascii="Arial" w:hAnsi="Arial"/>
        </w:rPr>
        <w:t>5</w:t>
      </w:r>
      <w:r w:rsidR="001E3417" w:rsidRPr="008C5F7C">
        <w:rPr>
          <w:rFonts w:ascii="Arial" w:hAnsi="Arial"/>
        </w:rPr>
        <w:t xml:space="preserve"> </w:t>
      </w:r>
      <w:r w:rsidR="00673C78" w:rsidRPr="008C5F7C">
        <w:rPr>
          <w:rFonts w:ascii="Arial" w:hAnsi="Arial"/>
        </w:rPr>
        <w:t xml:space="preserve">and </w:t>
      </w:r>
      <w:r w:rsidR="00AC4890" w:rsidRPr="008C5F7C">
        <w:rPr>
          <w:rFonts w:ascii="Arial" w:hAnsi="Arial"/>
        </w:rPr>
        <w:t>202</w:t>
      </w:r>
      <w:r w:rsidR="00AE07B8">
        <w:rPr>
          <w:rFonts w:ascii="Arial" w:hAnsi="Arial"/>
        </w:rPr>
        <w:t>4</w:t>
      </w:r>
      <w:r w:rsidR="00673C78" w:rsidRPr="008C5F7C">
        <w:rPr>
          <w:rFonts w:ascii="Arial" w:hAnsi="Arial"/>
        </w:rPr>
        <w:t xml:space="preserve"> are made up as follows:</w:t>
      </w:r>
    </w:p>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0B09F2" w:rsidRPr="008C5F7C" w14:paraId="135CEB7D" w14:textId="77777777" w:rsidTr="000B09F2">
        <w:tc>
          <w:tcPr>
            <w:tcW w:w="4140" w:type="dxa"/>
          </w:tcPr>
          <w:p w14:paraId="0358D1D4" w14:textId="6FE0BFC6" w:rsidR="000B09F2" w:rsidRPr="008C5F7C" w:rsidRDefault="000B09F2" w:rsidP="000B09F2">
            <w:pPr>
              <w:spacing w:line="340" w:lineRule="exact"/>
              <w:ind w:right="-18"/>
              <w:jc w:val="thaiDistribute"/>
              <w:rPr>
                <w:rFonts w:ascii="Arial" w:hAnsi="Arial" w:cs="Arial"/>
                <w:sz w:val="20"/>
                <w:szCs w:val="20"/>
              </w:rPr>
            </w:pPr>
            <w:r w:rsidRPr="008C5F7C">
              <w:rPr>
                <w:rFonts w:ascii="Arial" w:hAnsi="Arial" w:cs="Angsana New"/>
                <w:b/>
                <w:bCs/>
                <w:sz w:val="20"/>
                <w:szCs w:val="20"/>
                <w:cs/>
              </w:rPr>
              <w:tab/>
            </w:r>
            <w:r w:rsidRPr="008C5F7C">
              <w:rPr>
                <w:rFonts w:ascii="Arial" w:hAnsi="Arial" w:cs="Arial"/>
                <w:b/>
                <w:bCs/>
                <w:sz w:val="20"/>
                <w:szCs w:val="20"/>
              </w:rPr>
              <w:tab/>
            </w:r>
            <w:r w:rsidRPr="008C5F7C">
              <w:rPr>
                <w:rFonts w:ascii="Arial" w:hAnsi="Arial" w:cs="Arial"/>
                <w:sz w:val="20"/>
                <w:szCs w:val="20"/>
              </w:rPr>
              <w:tab/>
            </w:r>
          </w:p>
        </w:tc>
        <w:tc>
          <w:tcPr>
            <w:tcW w:w="2538" w:type="dxa"/>
            <w:gridSpan w:val="2"/>
          </w:tcPr>
          <w:p w14:paraId="0176741B" w14:textId="77777777" w:rsidR="000B09F2" w:rsidRPr="008C5F7C" w:rsidRDefault="000B09F2" w:rsidP="000B09F2">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14:paraId="3850EB3A" w14:textId="77777777" w:rsidR="000B09F2" w:rsidRPr="008C5F7C" w:rsidRDefault="000B09F2" w:rsidP="000B09F2">
            <w:pPr>
              <w:tabs>
                <w:tab w:val="left" w:pos="600"/>
                <w:tab w:val="left" w:pos="900"/>
                <w:tab w:val="right" w:pos="7280"/>
                <w:tab w:val="right" w:pos="8540"/>
              </w:tabs>
              <w:spacing w:line="340" w:lineRule="exact"/>
              <w:ind w:right="-45"/>
              <w:jc w:val="right"/>
              <w:rPr>
                <w:rFonts w:ascii="Arial" w:hAnsi="Arial" w:cs="Arial"/>
                <w:sz w:val="20"/>
                <w:szCs w:val="20"/>
              </w:rPr>
            </w:pPr>
            <w:r w:rsidRPr="008C5F7C">
              <w:rPr>
                <w:rFonts w:ascii="Arial" w:hAnsi="Arial" w:cs="Arial"/>
                <w:sz w:val="20"/>
                <w:szCs w:val="20"/>
              </w:rPr>
              <w:t>(Unit: Thousand Baht)</w:t>
            </w:r>
          </w:p>
        </w:tc>
      </w:tr>
      <w:tr w:rsidR="000B09F2" w:rsidRPr="008C5F7C" w14:paraId="321EB2C2" w14:textId="77777777" w:rsidTr="000B09F2">
        <w:tc>
          <w:tcPr>
            <w:tcW w:w="4140" w:type="dxa"/>
          </w:tcPr>
          <w:p w14:paraId="6EC2CA10" w14:textId="77777777" w:rsidR="000B09F2" w:rsidRPr="008C5F7C" w:rsidRDefault="000B09F2" w:rsidP="000B09F2">
            <w:pPr>
              <w:spacing w:line="340" w:lineRule="exact"/>
              <w:ind w:right="-18"/>
              <w:jc w:val="thaiDistribute"/>
              <w:rPr>
                <w:rFonts w:ascii="Arial" w:hAnsi="Arial" w:cs="Arial"/>
                <w:sz w:val="20"/>
                <w:szCs w:val="20"/>
              </w:rPr>
            </w:pPr>
          </w:p>
        </w:tc>
        <w:tc>
          <w:tcPr>
            <w:tcW w:w="5058" w:type="dxa"/>
            <w:gridSpan w:val="4"/>
            <w:vAlign w:val="bottom"/>
          </w:tcPr>
          <w:p w14:paraId="41CEB5BC" w14:textId="3BE0619A"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For the </w:t>
            </w:r>
            <w:r w:rsidR="00776E68">
              <w:rPr>
                <w:rFonts w:ascii="Arial" w:hAnsi="Arial" w:cs="Arial"/>
                <w:sz w:val="20"/>
                <w:szCs w:val="20"/>
              </w:rPr>
              <w:t>three</w:t>
            </w:r>
            <w:r w:rsidRPr="008C5F7C">
              <w:rPr>
                <w:rFonts w:ascii="Arial" w:hAnsi="Arial" w:cs="Arial"/>
                <w:sz w:val="20"/>
                <w:szCs w:val="20"/>
              </w:rPr>
              <w:t xml:space="preserve">-month periods ended </w:t>
            </w:r>
            <w:r w:rsidR="00D216A5">
              <w:rPr>
                <w:rFonts w:ascii="Arial" w:hAnsi="Arial" w:cs="Arial"/>
                <w:sz w:val="20"/>
                <w:szCs w:val="20"/>
              </w:rPr>
              <w:t>30 June</w:t>
            </w:r>
          </w:p>
        </w:tc>
      </w:tr>
      <w:tr w:rsidR="000B09F2" w:rsidRPr="008C5F7C" w14:paraId="27EBA7D3" w14:textId="77777777" w:rsidTr="000B09F2">
        <w:tc>
          <w:tcPr>
            <w:tcW w:w="4140" w:type="dxa"/>
          </w:tcPr>
          <w:p w14:paraId="5EBC7E90" w14:textId="77777777" w:rsidR="000B09F2" w:rsidRPr="008C5F7C" w:rsidRDefault="000B09F2" w:rsidP="000B09F2">
            <w:pPr>
              <w:spacing w:line="340" w:lineRule="exact"/>
              <w:ind w:right="-18"/>
              <w:jc w:val="thaiDistribute"/>
              <w:rPr>
                <w:rFonts w:ascii="Arial" w:hAnsi="Arial" w:cs="Arial"/>
                <w:sz w:val="20"/>
                <w:szCs w:val="20"/>
              </w:rPr>
            </w:pPr>
          </w:p>
        </w:tc>
        <w:tc>
          <w:tcPr>
            <w:tcW w:w="2538" w:type="dxa"/>
            <w:gridSpan w:val="2"/>
            <w:vAlign w:val="bottom"/>
          </w:tcPr>
          <w:p w14:paraId="00503C19"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Consolidated </w:t>
            </w:r>
          </w:p>
          <w:p w14:paraId="211E4022"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financial statements</w:t>
            </w:r>
          </w:p>
        </w:tc>
        <w:tc>
          <w:tcPr>
            <w:tcW w:w="2520" w:type="dxa"/>
            <w:gridSpan w:val="2"/>
            <w:vAlign w:val="bottom"/>
          </w:tcPr>
          <w:p w14:paraId="208F22E9"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Separate </w:t>
            </w:r>
          </w:p>
          <w:p w14:paraId="2E3AFC3E"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financial statements</w:t>
            </w:r>
          </w:p>
        </w:tc>
      </w:tr>
      <w:tr w:rsidR="0071136C" w:rsidRPr="008C5F7C" w14:paraId="5AC321E0" w14:textId="77777777" w:rsidTr="000B09F2">
        <w:tc>
          <w:tcPr>
            <w:tcW w:w="4140" w:type="dxa"/>
          </w:tcPr>
          <w:p w14:paraId="16920034" w14:textId="77777777" w:rsidR="0071136C" w:rsidRPr="008C5F7C" w:rsidRDefault="0071136C" w:rsidP="0071136C">
            <w:pPr>
              <w:spacing w:line="340" w:lineRule="exact"/>
              <w:ind w:right="-18"/>
              <w:jc w:val="thaiDistribute"/>
              <w:rPr>
                <w:rFonts w:ascii="Arial" w:hAnsi="Arial" w:cs="Arial"/>
                <w:b/>
                <w:bCs/>
                <w:sz w:val="20"/>
                <w:szCs w:val="20"/>
                <w:u w:val="single"/>
              </w:rPr>
            </w:pPr>
          </w:p>
        </w:tc>
        <w:tc>
          <w:tcPr>
            <w:tcW w:w="1278" w:type="dxa"/>
          </w:tcPr>
          <w:p w14:paraId="7A1E875B" w14:textId="4341CE27" w:rsidR="0071136C" w:rsidRPr="008C5F7C" w:rsidRDefault="0071136C" w:rsidP="0071136C">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8C5F7C">
              <w:rPr>
                <w:rFonts w:ascii="Arial" w:hAnsi="Arial" w:cs="Arial"/>
                <w:sz w:val="20"/>
                <w:szCs w:val="20"/>
              </w:rPr>
              <w:t>202</w:t>
            </w:r>
            <w:r>
              <w:rPr>
                <w:rFonts w:ascii="Arial" w:hAnsi="Arial" w:cs="Arial"/>
                <w:sz w:val="20"/>
                <w:szCs w:val="20"/>
              </w:rPr>
              <w:t>5</w:t>
            </w:r>
          </w:p>
        </w:tc>
        <w:tc>
          <w:tcPr>
            <w:tcW w:w="1260" w:type="dxa"/>
          </w:tcPr>
          <w:p w14:paraId="003B9E4E" w14:textId="4CD96856" w:rsidR="0071136C" w:rsidRPr="008C5F7C" w:rsidRDefault="0071136C" w:rsidP="0071136C">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202</w:t>
            </w:r>
            <w:r>
              <w:rPr>
                <w:rFonts w:ascii="Arial" w:hAnsi="Arial" w:cs="Arial"/>
                <w:sz w:val="20"/>
                <w:szCs w:val="20"/>
              </w:rPr>
              <w:t>4</w:t>
            </w:r>
          </w:p>
        </w:tc>
        <w:tc>
          <w:tcPr>
            <w:tcW w:w="1260" w:type="dxa"/>
          </w:tcPr>
          <w:p w14:paraId="0A34CDB6" w14:textId="3B291226" w:rsidR="0071136C" w:rsidRPr="008C5F7C" w:rsidRDefault="0071136C" w:rsidP="0071136C">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8C5F7C">
              <w:rPr>
                <w:rFonts w:ascii="Arial" w:hAnsi="Arial" w:cs="Arial"/>
                <w:sz w:val="20"/>
                <w:szCs w:val="20"/>
              </w:rPr>
              <w:t>202</w:t>
            </w:r>
            <w:r>
              <w:rPr>
                <w:rFonts w:ascii="Arial" w:hAnsi="Arial" w:cs="Arial"/>
                <w:sz w:val="20"/>
                <w:szCs w:val="20"/>
              </w:rPr>
              <w:t>5</w:t>
            </w:r>
          </w:p>
        </w:tc>
        <w:tc>
          <w:tcPr>
            <w:tcW w:w="1260" w:type="dxa"/>
          </w:tcPr>
          <w:p w14:paraId="26C47B83" w14:textId="64B130C0" w:rsidR="0071136C" w:rsidRPr="008C5F7C" w:rsidRDefault="0071136C" w:rsidP="0071136C">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202</w:t>
            </w:r>
            <w:r>
              <w:rPr>
                <w:rFonts w:ascii="Arial" w:hAnsi="Arial" w:cs="Arial"/>
                <w:sz w:val="20"/>
                <w:szCs w:val="20"/>
              </w:rPr>
              <w:t>4</w:t>
            </w:r>
          </w:p>
        </w:tc>
      </w:tr>
      <w:tr w:rsidR="0071136C" w:rsidRPr="008C5F7C" w14:paraId="5C3E9768" w14:textId="77777777" w:rsidTr="000B09F2">
        <w:tc>
          <w:tcPr>
            <w:tcW w:w="4140" w:type="dxa"/>
            <w:vAlign w:val="bottom"/>
          </w:tcPr>
          <w:p w14:paraId="0AF78268" w14:textId="77777777" w:rsidR="0071136C" w:rsidRPr="008C5F7C" w:rsidRDefault="0071136C" w:rsidP="0071136C">
            <w:pPr>
              <w:tabs>
                <w:tab w:val="left" w:pos="1440"/>
              </w:tabs>
              <w:spacing w:line="340" w:lineRule="exact"/>
              <w:ind w:left="312" w:hanging="240"/>
              <w:rPr>
                <w:rFonts w:ascii="Arial" w:hAnsi="Arial"/>
                <w:b/>
                <w:bCs/>
                <w:sz w:val="20"/>
                <w:szCs w:val="20"/>
              </w:rPr>
            </w:pPr>
            <w:r w:rsidRPr="008C5F7C">
              <w:rPr>
                <w:rFonts w:ascii="Arial" w:hAnsi="Arial"/>
                <w:b/>
                <w:bCs/>
                <w:sz w:val="20"/>
                <w:szCs w:val="20"/>
              </w:rPr>
              <w:t>Current income tax:</w:t>
            </w:r>
          </w:p>
        </w:tc>
        <w:tc>
          <w:tcPr>
            <w:tcW w:w="1278" w:type="dxa"/>
            <w:vAlign w:val="bottom"/>
          </w:tcPr>
          <w:p w14:paraId="54527A7D" w14:textId="77777777" w:rsidR="0071136C" w:rsidRPr="008C5F7C" w:rsidRDefault="0071136C" w:rsidP="0071136C">
            <w:pPr>
              <w:tabs>
                <w:tab w:val="decimal" w:pos="1062"/>
              </w:tabs>
              <w:spacing w:line="340" w:lineRule="exact"/>
              <w:ind w:right="-18"/>
              <w:jc w:val="right"/>
              <w:rPr>
                <w:rFonts w:ascii="Arial" w:hAnsi="Arial" w:cs="Arial"/>
                <w:sz w:val="20"/>
                <w:szCs w:val="20"/>
              </w:rPr>
            </w:pPr>
          </w:p>
        </w:tc>
        <w:tc>
          <w:tcPr>
            <w:tcW w:w="1260" w:type="dxa"/>
            <w:vAlign w:val="bottom"/>
          </w:tcPr>
          <w:p w14:paraId="7B31FBC7" w14:textId="77777777" w:rsidR="0071136C" w:rsidRPr="008C5F7C" w:rsidRDefault="0071136C" w:rsidP="0071136C">
            <w:pPr>
              <w:tabs>
                <w:tab w:val="decimal" w:pos="1062"/>
              </w:tabs>
              <w:spacing w:line="340" w:lineRule="exact"/>
              <w:ind w:right="-18"/>
              <w:jc w:val="right"/>
              <w:rPr>
                <w:rFonts w:ascii="Arial" w:hAnsi="Arial" w:cs="Arial"/>
                <w:sz w:val="20"/>
                <w:szCs w:val="20"/>
              </w:rPr>
            </w:pPr>
          </w:p>
        </w:tc>
        <w:tc>
          <w:tcPr>
            <w:tcW w:w="1260" w:type="dxa"/>
            <w:vAlign w:val="bottom"/>
          </w:tcPr>
          <w:p w14:paraId="4794F07D" w14:textId="77777777" w:rsidR="0071136C" w:rsidRPr="008C5F7C" w:rsidRDefault="0071136C" w:rsidP="0071136C">
            <w:pPr>
              <w:tabs>
                <w:tab w:val="decimal" w:pos="1062"/>
              </w:tabs>
              <w:spacing w:line="340" w:lineRule="exact"/>
              <w:ind w:right="-18"/>
              <w:jc w:val="right"/>
              <w:rPr>
                <w:rFonts w:ascii="Arial" w:hAnsi="Arial" w:cs="Arial"/>
                <w:sz w:val="20"/>
                <w:szCs w:val="20"/>
              </w:rPr>
            </w:pPr>
          </w:p>
        </w:tc>
        <w:tc>
          <w:tcPr>
            <w:tcW w:w="1260" w:type="dxa"/>
            <w:vAlign w:val="bottom"/>
          </w:tcPr>
          <w:p w14:paraId="37DAB42B" w14:textId="77777777" w:rsidR="0071136C" w:rsidRPr="008C5F7C" w:rsidRDefault="0071136C" w:rsidP="0071136C">
            <w:pPr>
              <w:tabs>
                <w:tab w:val="decimal" w:pos="1062"/>
              </w:tabs>
              <w:spacing w:line="340" w:lineRule="exact"/>
              <w:ind w:right="-18"/>
              <w:jc w:val="right"/>
              <w:rPr>
                <w:rFonts w:ascii="Arial" w:hAnsi="Arial" w:cs="Arial"/>
                <w:sz w:val="20"/>
                <w:szCs w:val="20"/>
              </w:rPr>
            </w:pPr>
          </w:p>
        </w:tc>
      </w:tr>
      <w:tr w:rsidR="00D216A5" w:rsidRPr="008C5F7C" w14:paraId="66118314" w14:textId="77777777" w:rsidTr="000B09F2">
        <w:trPr>
          <w:trHeight w:val="80"/>
        </w:trPr>
        <w:tc>
          <w:tcPr>
            <w:tcW w:w="4140" w:type="dxa"/>
            <w:vAlign w:val="bottom"/>
          </w:tcPr>
          <w:p w14:paraId="68435D0D" w14:textId="77777777" w:rsidR="00D216A5" w:rsidRPr="008C5F7C" w:rsidRDefault="00D216A5" w:rsidP="00D216A5">
            <w:pPr>
              <w:tabs>
                <w:tab w:val="left" w:pos="1440"/>
              </w:tabs>
              <w:spacing w:line="340" w:lineRule="exact"/>
              <w:ind w:left="252" w:hanging="180"/>
              <w:rPr>
                <w:rFonts w:ascii="Arial" w:hAnsi="Arial"/>
                <w:sz w:val="20"/>
                <w:szCs w:val="20"/>
              </w:rPr>
            </w:pPr>
            <w:r w:rsidRPr="008C5F7C">
              <w:rPr>
                <w:rFonts w:ascii="Arial" w:hAnsi="Arial"/>
                <w:sz w:val="20"/>
                <w:szCs w:val="20"/>
              </w:rPr>
              <w:t>Interim corporate income tax charge</w:t>
            </w:r>
          </w:p>
        </w:tc>
        <w:tc>
          <w:tcPr>
            <w:tcW w:w="1278" w:type="dxa"/>
            <w:vAlign w:val="bottom"/>
          </w:tcPr>
          <w:p w14:paraId="7B55A79E" w14:textId="57BC12C7" w:rsidR="00D216A5" w:rsidRPr="001952E2" w:rsidRDefault="00CE4EA1" w:rsidP="00D216A5">
            <w:pPr>
              <w:tabs>
                <w:tab w:val="decimal" w:pos="954"/>
              </w:tabs>
              <w:spacing w:line="340" w:lineRule="exact"/>
              <w:ind w:right="-18"/>
              <w:rPr>
                <w:rFonts w:ascii="Arial" w:hAnsi="Arial" w:cstheme="minorBidi"/>
                <w:sz w:val="20"/>
                <w:szCs w:val="20"/>
              </w:rPr>
            </w:pPr>
            <w:r>
              <w:rPr>
                <w:rFonts w:ascii="Arial" w:hAnsi="Arial" w:cstheme="minorBidi"/>
                <w:sz w:val="20"/>
                <w:szCs w:val="20"/>
              </w:rPr>
              <w:t>30,480</w:t>
            </w:r>
          </w:p>
        </w:tc>
        <w:tc>
          <w:tcPr>
            <w:tcW w:w="1260" w:type="dxa"/>
            <w:vAlign w:val="bottom"/>
          </w:tcPr>
          <w:p w14:paraId="200C47D2" w14:textId="08B7C80F" w:rsidR="00D216A5" w:rsidRPr="003F5C86" w:rsidRDefault="00D216A5" w:rsidP="00D216A5">
            <w:pPr>
              <w:tabs>
                <w:tab w:val="decimal" w:pos="954"/>
              </w:tabs>
              <w:spacing w:line="340" w:lineRule="exact"/>
              <w:ind w:right="-18"/>
              <w:rPr>
                <w:rFonts w:ascii="Arial" w:hAnsi="Arial" w:cstheme="minorBidi"/>
                <w:sz w:val="20"/>
                <w:szCs w:val="20"/>
              </w:rPr>
            </w:pPr>
            <w:r w:rsidRPr="00D216A5">
              <w:rPr>
                <w:rFonts w:ascii="Arial" w:hAnsi="Arial" w:cstheme="minorBidi"/>
                <w:sz w:val="20"/>
                <w:szCs w:val="20"/>
              </w:rPr>
              <w:t>3,282</w:t>
            </w:r>
          </w:p>
        </w:tc>
        <w:tc>
          <w:tcPr>
            <w:tcW w:w="1260" w:type="dxa"/>
            <w:vAlign w:val="bottom"/>
          </w:tcPr>
          <w:p w14:paraId="122BFAAA" w14:textId="7B3BCD1E" w:rsidR="00D216A5" w:rsidRPr="003F5C86" w:rsidRDefault="00CE4EA1" w:rsidP="00D216A5">
            <w:pPr>
              <w:tabs>
                <w:tab w:val="decimal" w:pos="954"/>
              </w:tabs>
              <w:spacing w:line="340" w:lineRule="exact"/>
              <w:ind w:right="-18"/>
              <w:rPr>
                <w:rFonts w:ascii="Arial" w:hAnsi="Arial" w:cstheme="minorBidi"/>
                <w:sz w:val="20"/>
                <w:szCs w:val="20"/>
              </w:rPr>
            </w:pPr>
            <w:r>
              <w:rPr>
                <w:rFonts w:ascii="Arial" w:hAnsi="Arial" w:cstheme="minorBidi"/>
                <w:sz w:val="20"/>
                <w:szCs w:val="20"/>
              </w:rPr>
              <w:t>-</w:t>
            </w:r>
          </w:p>
        </w:tc>
        <w:tc>
          <w:tcPr>
            <w:tcW w:w="1260" w:type="dxa"/>
            <w:vAlign w:val="bottom"/>
          </w:tcPr>
          <w:p w14:paraId="3C3C0827" w14:textId="0342ED8A" w:rsidR="00D216A5" w:rsidRPr="003F5C86" w:rsidRDefault="00CE4EA1" w:rsidP="00D216A5">
            <w:pPr>
              <w:tabs>
                <w:tab w:val="decimal" w:pos="954"/>
              </w:tabs>
              <w:spacing w:line="340" w:lineRule="exact"/>
              <w:ind w:right="-18"/>
              <w:rPr>
                <w:rFonts w:ascii="Arial" w:hAnsi="Arial" w:cstheme="minorBidi"/>
                <w:sz w:val="20"/>
                <w:szCs w:val="20"/>
              </w:rPr>
            </w:pPr>
            <w:r>
              <w:rPr>
                <w:rFonts w:ascii="Arial" w:hAnsi="Arial" w:cstheme="minorBidi"/>
                <w:sz w:val="20"/>
                <w:szCs w:val="20"/>
              </w:rPr>
              <w:t>-</w:t>
            </w:r>
          </w:p>
        </w:tc>
      </w:tr>
      <w:tr w:rsidR="00B927BC" w:rsidRPr="008C5F7C" w14:paraId="207BE92C" w14:textId="77777777" w:rsidTr="000B09F2">
        <w:trPr>
          <w:trHeight w:val="80"/>
        </w:trPr>
        <w:tc>
          <w:tcPr>
            <w:tcW w:w="4140" w:type="dxa"/>
            <w:vAlign w:val="bottom"/>
          </w:tcPr>
          <w:p w14:paraId="5C4AE02B" w14:textId="3AF203B3" w:rsidR="00B927BC" w:rsidRPr="008C5F7C" w:rsidRDefault="00B927BC" w:rsidP="00B927BC">
            <w:pPr>
              <w:tabs>
                <w:tab w:val="left" w:pos="1440"/>
              </w:tabs>
              <w:spacing w:line="340" w:lineRule="exact"/>
              <w:ind w:left="252" w:hanging="180"/>
              <w:rPr>
                <w:rFonts w:ascii="Arial" w:hAnsi="Arial"/>
                <w:sz w:val="20"/>
                <w:szCs w:val="20"/>
              </w:rPr>
            </w:pPr>
            <w:r w:rsidRPr="00311A22">
              <w:rPr>
                <w:rFonts w:ascii="Arial" w:hAnsi="Arial"/>
                <w:sz w:val="20"/>
                <w:szCs w:val="20"/>
              </w:rPr>
              <w:t>Adjustment in respect of income tax of previous year</w:t>
            </w:r>
          </w:p>
        </w:tc>
        <w:tc>
          <w:tcPr>
            <w:tcW w:w="1278" w:type="dxa"/>
            <w:vAlign w:val="bottom"/>
          </w:tcPr>
          <w:p w14:paraId="3F86B640" w14:textId="7184AF2F" w:rsidR="00B927BC" w:rsidRDefault="00B927BC" w:rsidP="00B927BC">
            <w:pPr>
              <w:tabs>
                <w:tab w:val="decimal" w:pos="954"/>
              </w:tabs>
              <w:spacing w:line="340" w:lineRule="exact"/>
              <w:ind w:right="-18"/>
              <w:rPr>
                <w:rFonts w:ascii="Arial" w:hAnsi="Arial" w:cstheme="minorBidi"/>
                <w:sz w:val="20"/>
                <w:szCs w:val="20"/>
              </w:rPr>
            </w:pPr>
            <w:r>
              <w:rPr>
                <w:rFonts w:ascii="Arial" w:hAnsi="Arial" w:cstheme="minorBidi"/>
                <w:sz w:val="20"/>
                <w:szCs w:val="20"/>
              </w:rPr>
              <w:t>3,973</w:t>
            </w:r>
          </w:p>
        </w:tc>
        <w:tc>
          <w:tcPr>
            <w:tcW w:w="1260" w:type="dxa"/>
            <w:vAlign w:val="bottom"/>
          </w:tcPr>
          <w:p w14:paraId="2E0A8CEB" w14:textId="0A419105" w:rsidR="00B927BC" w:rsidRPr="00D216A5" w:rsidRDefault="00B927BC" w:rsidP="00B927BC">
            <w:pPr>
              <w:tabs>
                <w:tab w:val="decimal" w:pos="954"/>
              </w:tabs>
              <w:spacing w:line="340" w:lineRule="exact"/>
              <w:ind w:right="-18"/>
              <w:rPr>
                <w:rFonts w:ascii="Arial" w:hAnsi="Arial" w:cstheme="minorBidi"/>
                <w:sz w:val="20"/>
                <w:szCs w:val="20"/>
              </w:rPr>
            </w:pPr>
            <w:r w:rsidRPr="00D216A5">
              <w:rPr>
                <w:rFonts w:ascii="Arial" w:hAnsi="Arial" w:cstheme="minorBidi"/>
                <w:sz w:val="20"/>
                <w:szCs w:val="20"/>
              </w:rPr>
              <w:t>(5,257)</w:t>
            </w:r>
          </w:p>
        </w:tc>
        <w:tc>
          <w:tcPr>
            <w:tcW w:w="1260" w:type="dxa"/>
            <w:vAlign w:val="bottom"/>
          </w:tcPr>
          <w:p w14:paraId="65CCDAC7" w14:textId="10651282" w:rsidR="00B927BC" w:rsidRDefault="00B927BC" w:rsidP="00B927BC">
            <w:pPr>
              <w:tabs>
                <w:tab w:val="decimal" w:pos="954"/>
              </w:tabs>
              <w:spacing w:line="340" w:lineRule="exact"/>
              <w:ind w:right="-18"/>
              <w:rPr>
                <w:rFonts w:ascii="Arial" w:hAnsi="Arial" w:cstheme="minorBidi"/>
                <w:sz w:val="20"/>
                <w:szCs w:val="20"/>
              </w:rPr>
            </w:pPr>
            <w:r>
              <w:rPr>
                <w:rFonts w:ascii="Arial" w:hAnsi="Arial" w:cstheme="minorBidi"/>
                <w:sz w:val="20"/>
                <w:szCs w:val="20"/>
              </w:rPr>
              <w:t>-</w:t>
            </w:r>
          </w:p>
        </w:tc>
        <w:tc>
          <w:tcPr>
            <w:tcW w:w="1260" w:type="dxa"/>
            <w:vAlign w:val="bottom"/>
          </w:tcPr>
          <w:p w14:paraId="7EF1E21A" w14:textId="1083C6B8" w:rsidR="00B927BC" w:rsidRDefault="00B927BC" w:rsidP="00B927BC">
            <w:pPr>
              <w:tabs>
                <w:tab w:val="decimal" w:pos="954"/>
              </w:tabs>
              <w:spacing w:line="340" w:lineRule="exact"/>
              <w:ind w:right="-18"/>
              <w:rPr>
                <w:rFonts w:ascii="Arial" w:hAnsi="Arial" w:cstheme="minorBidi"/>
                <w:sz w:val="20"/>
                <w:szCs w:val="20"/>
              </w:rPr>
            </w:pPr>
            <w:r w:rsidRPr="00D216A5">
              <w:rPr>
                <w:rFonts w:ascii="Arial" w:hAnsi="Arial" w:cstheme="minorBidi"/>
                <w:sz w:val="20"/>
                <w:szCs w:val="20"/>
              </w:rPr>
              <w:t>-</w:t>
            </w:r>
          </w:p>
        </w:tc>
      </w:tr>
      <w:tr w:rsidR="00B927BC" w:rsidRPr="008C5F7C" w14:paraId="122DD3C9" w14:textId="77777777" w:rsidTr="000B09F2">
        <w:trPr>
          <w:trHeight w:val="80"/>
        </w:trPr>
        <w:tc>
          <w:tcPr>
            <w:tcW w:w="4140" w:type="dxa"/>
            <w:vAlign w:val="bottom"/>
          </w:tcPr>
          <w:p w14:paraId="236661B1" w14:textId="7C45475E" w:rsidR="00B927BC" w:rsidRPr="008C5F7C" w:rsidRDefault="00B927BC" w:rsidP="00B927BC">
            <w:pPr>
              <w:tabs>
                <w:tab w:val="left" w:pos="1440"/>
              </w:tabs>
              <w:spacing w:line="340" w:lineRule="exact"/>
              <w:ind w:left="252" w:hanging="180"/>
              <w:rPr>
                <w:rFonts w:ascii="Arial" w:hAnsi="Arial"/>
                <w:sz w:val="20"/>
                <w:szCs w:val="20"/>
              </w:rPr>
            </w:pPr>
            <w:r>
              <w:rPr>
                <w:rFonts w:ascii="Arial" w:hAnsi="Arial"/>
                <w:sz w:val="20"/>
                <w:szCs w:val="20"/>
              </w:rPr>
              <w:t>Write off prepaid withholding tax</w:t>
            </w:r>
          </w:p>
        </w:tc>
        <w:tc>
          <w:tcPr>
            <w:tcW w:w="1278" w:type="dxa"/>
            <w:vAlign w:val="bottom"/>
          </w:tcPr>
          <w:p w14:paraId="29BE9799" w14:textId="08CFE720" w:rsidR="00B927BC" w:rsidRDefault="00B927BC" w:rsidP="00B927BC">
            <w:pPr>
              <w:tabs>
                <w:tab w:val="decimal" w:pos="954"/>
              </w:tabs>
              <w:spacing w:line="340" w:lineRule="exact"/>
              <w:ind w:right="-18"/>
              <w:rPr>
                <w:rFonts w:ascii="Arial" w:hAnsi="Arial" w:cstheme="minorBidi"/>
                <w:sz w:val="20"/>
                <w:szCs w:val="20"/>
              </w:rPr>
            </w:pPr>
            <w:r>
              <w:rPr>
                <w:rFonts w:ascii="Arial" w:hAnsi="Arial" w:cstheme="minorBidi"/>
                <w:sz w:val="20"/>
                <w:szCs w:val="20"/>
              </w:rPr>
              <w:t>35</w:t>
            </w:r>
          </w:p>
        </w:tc>
        <w:tc>
          <w:tcPr>
            <w:tcW w:w="1260" w:type="dxa"/>
            <w:vAlign w:val="bottom"/>
          </w:tcPr>
          <w:p w14:paraId="0FCA8953" w14:textId="2AE26169" w:rsidR="00B927BC" w:rsidRPr="00D216A5" w:rsidRDefault="00B927BC" w:rsidP="00B927BC">
            <w:pPr>
              <w:tabs>
                <w:tab w:val="decimal" w:pos="954"/>
              </w:tabs>
              <w:spacing w:line="340" w:lineRule="exact"/>
              <w:ind w:right="-18"/>
              <w:rPr>
                <w:rFonts w:ascii="Arial" w:hAnsi="Arial" w:cstheme="minorBidi"/>
                <w:sz w:val="20"/>
                <w:szCs w:val="20"/>
              </w:rPr>
            </w:pPr>
            <w:r>
              <w:rPr>
                <w:rFonts w:ascii="Arial" w:hAnsi="Arial" w:cstheme="minorBidi"/>
                <w:sz w:val="20"/>
                <w:szCs w:val="20"/>
              </w:rPr>
              <w:t>-</w:t>
            </w:r>
          </w:p>
        </w:tc>
        <w:tc>
          <w:tcPr>
            <w:tcW w:w="1260" w:type="dxa"/>
            <w:vAlign w:val="bottom"/>
          </w:tcPr>
          <w:p w14:paraId="6802E63A" w14:textId="49BFC81E" w:rsidR="00B927BC" w:rsidRPr="003F5C86" w:rsidRDefault="00B927BC" w:rsidP="00B927BC">
            <w:pPr>
              <w:tabs>
                <w:tab w:val="decimal" w:pos="954"/>
              </w:tabs>
              <w:spacing w:line="340" w:lineRule="exact"/>
              <w:ind w:right="-18"/>
              <w:rPr>
                <w:rFonts w:ascii="Arial" w:hAnsi="Arial" w:cstheme="minorBidi"/>
                <w:sz w:val="20"/>
                <w:szCs w:val="20"/>
              </w:rPr>
            </w:pPr>
            <w:r>
              <w:rPr>
                <w:rFonts w:ascii="Arial" w:hAnsi="Arial" w:cstheme="minorBidi"/>
                <w:sz w:val="20"/>
                <w:szCs w:val="20"/>
              </w:rPr>
              <w:t>3</w:t>
            </w:r>
          </w:p>
        </w:tc>
        <w:tc>
          <w:tcPr>
            <w:tcW w:w="1260" w:type="dxa"/>
            <w:vAlign w:val="bottom"/>
          </w:tcPr>
          <w:p w14:paraId="52473E4C" w14:textId="5D6D11F8" w:rsidR="00B927BC" w:rsidRPr="00D216A5" w:rsidRDefault="00B927BC" w:rsidP="00B927BC">
            <w:pPr>
              <w:tabs>
                <w:tab w:val="decimal" w:pos="954"/>
              </w:tabs>
              <w:spacing w:line="340" w:lineRule="exact"/>
              <w:ind w:right="-18"/>
              <w:rPr>
                <w:rFonts w:ascii="Arial" w:hAnsi="Arial" w:cstheme="minorBidi"/>
                <w:sz w:val="20"/>
                <w:szCs w:val="20"/>
                <w:cs/>
              </w:rPr>
            </w:pPr>
            <w:r>
              <w:rPr>
                <w:rFonts w:ascii="Arial" w:hAnsi="Arial" w:cstheme="minorBidi"/>
                <w:sz w:val="20"/>
                <w:szCs w:val="20"/>
              </w:rPr>
              <w:t>-</w:t>
            </w:r>
          </w:p>
        </w:tc>
      </w:tr>
      <w:tr w:rsidR="00B927BC" w:rsidRPr="008C5F7C" w14:paraId="33E6E10F" w14:textId="77777777" w:rsidTr="000B09F2">
        <w:tc>
          <w:tcPr>
            <w:tcW w:w="4140" w:type="dxa"/>
            <w:vAlign w:val="bottom"/>
          </w:tcPr>
          <w:p w14:paraId="19BC7F8E" w14:textId="77777777" w:rsidR="00B927BC" w:rsidRPr="008C5F7C" w:rsidRDefault="00B927BC" w:rsidP="00B927BC">
            <w:pPr>
              <w:tabs>
                <w:tab w:val="left" w:pos="567"/>
                <w:tab w:val="left" w:pos="1134"/>
                <w:tab w:val="left" w:pos="1701"/>
              </w:tabs>
              <w:spacing w:line="340" w:lineRule="exact"/>
              <w:ind w:left="252" w:right="-108" w:hanging="180"/>
              <w:rPr>
                <w:rFonts w:ascii="Arial" w:hAnsi="Arial"/>
                <w:b/>
                <w:bCs/>
                <w:sz w:val="20"/>
                <w:szCs w:val="20"/>
              </w:rPr>
            </w:pPr>
            <w:r w:rsidRPr="008C5F7C">
              <w:rPr>
                <w:rFonts w:ascii="Arial" w:hAnsi="Arial"/>
                <w:b/>
                <w:bCs/>
                <w:sz w:val="20"/>
                <w:szCs w:val="20"/>
              </w:rPr>
              <w:t>Deferred tax:</w:t>
            </w:r>
          </w:p>
        </w:tc>
        <w:tc>
          <w:tcPr>
            <w:tcW w:w="1278" w:type="dxa"/>
            <w:vAlign w:val="bottom"/>
          </w:tcPr>
          <w:p w14:paraId="6F763031" w14:textId="77777777" w:rsidR="00B927BC" w:rsidRPr="008C5F7C" w:rsidRDefault="00B927BC" w:rsidP="00B927BC">
            <w:pPr>
              <w:tabs>
                <w:tab w:val="decimal" w:pos="954"/>
              </w:tabs>
              <w:spacing w:line="340" w:lineRule="exact"/>
              <w:ind w:right="-18"/>
              <w:rPr>
                <w:rFonts w:ascii="Arial" w:hAnsi="Arial" w:cs="Arial"/>
                <w:sz w:val="20"/>
                <w:szCs w:val="20"/>
              </w:rPr>
            </w:pPr>
          </w:p>
        </w:tc>
        <w:tc>
          <w:tcPr>
            <w:tcW w:w="1260" w:type="dxa"/>
            <w:vAlign w:val="bottom"/>
          </w:tcPr>
          <w:p w14:paraId="2423BE31" w14:textId="77777777" w:rsidR="00B927BC" w:rsidRPr="003F5C86" w:rsidRDefault="00B927BC" w:rsidP="00B927BC">
            <w:pPr>
              <w:tabs>
                <w:tab w:val="decimal" w:pos="954"/>
              </w:tabs>
              <w:spacing w:line="340" w:lineRule="exact"/>
              <w:ind w:right="-18"/>
              <w:rPr>
                <w:rFonts w:ascii="Arial" w:hAnsi="Arial" w:cstheme="minorBidi"/>
                <w:sz w:val="20"/>
                <w:szCs w:val="20"/>
              </w:rPr>
            </w:pPr>
          </w:p>
        </w:tc>
        <w:tc>
          <w:tcPr>
            <w:tcW w:w="1260" w:type="dxa"/>
            <w:vAlign w:val="bottom"/>
          </w:tcPr>
          <w:p w14:paraId="0A4410FB" w14:textId="77777777" w:rsidR="00B927BC" w:rsidRPr="003F5C86" w:rsidRDefault="00B927BC" w:rsidP="00B927BC">
            <w:pPr>
              <w:tabs>
                <w:tab w:val="decimal" w:pos="954"/>
              </w:tabs>
              <w:spacing w:line="340" w:lineRule="exact"/>
              <w:ind w:right="-18"/>
              <w:rPr>
                <w:rFonts w:ascii="Arial" w:hAnsi="Arial" w:cstheme="minorBidi"/>
                <w:sz w:val="20"/>
                <w:szCs w:val="20"/>
              </w:rPr>
            </w:pPr>
          </w:p>
        </w:tc>
        <w:tc>
          <w:tcPr>
            <w:tcW w:w="1260" w:type="dxa"/>
            <w:vAlign w:val="bottom"/>
          </w:tcPr>
          <w:p w14:paraId="704C22FB" w14:textId="77777777" w:rsidR="00B927BC" w:rsidRPr="003F5C86" w:rsidRDefault="00B927BC" w:rsidP="00B927BC">
            <w:pPr>
              <w:tabs>
                <w:tab w:val="decimal" w:pos="954"/>
              </w:tabs>
              <w:spacing w:line="340" w:lineRule="exact"/>
              <w:ind w:right="-18"/>
              <w:rPr>
                <w:rFonts w:ascii="Arial" w:hAnsi="Arial" w:cstheme="minorBidi"/>
                <w:sz w:val="20"/>
                <w:szCs w:val="20"/>
              </w:rPr>
            </w:pPr>
          </w:p>
        </w:tc>
      </w:tr>
      <w:tr w:rsidR="00B927BC" w:rsidRPr="008C5F7C" w14:paraId="5314F588" w14:textId="77777777" w:rsidTr="000B09F2">
        <w:trPr>
          <w:trHeight w:val="711"/>
        </w:trPr>
        <w:tc>
          <w:tcPr>
            <w:tcW w:w="4140" w:type="dxa"/>
            <w:vAlign w:val="bottom"/>
          </w:tcPr>
          <w:p w14:paraId="3B54C940" w14:textId="77777777" w:rsidR="00B927BC" w:rsidRPr="008C5F7C" w:rsidRDefault="00B927BC" w:rsidP="00B927BC">
            <w:pPr>
              <w:tabs>
                <w:tab w:val="left" w:pos="567"/>
                <w:tab w:val="left" w:pos="1134"/>
                <w:tab w:val="left" w:pos="1701"/>
              </w:tabs>
              <w:spacing w:line="340" w:lineRule="exact"/>
              <w:ind w:left="252" w:hanging="180"/>
              <w:rPr>
                <w:rFonts w:ascii="Arial" w:hAnsi="Arial"/>
                <w:sz w:val="20"/>
                <w:szCs w:val="20"/>
              </w:rPr>
            </w:pPr>
            <w:r w:rsidRPr="008C5F7C">
              <w:rPr>
                <w:rFonts w:ascii="Arial" w:hAnsi="Arial"/>
                <w:sz w:val="20"/>
                <w:szCs w:val="20"/>
              </w:rPr>
              <w:t xml:space="preserve">Relating to origination and reversal of temporary differences  </w:t>
            </w:r>
          </w:p>
        </w:tc>
        <w:tc>
          <w:tcPr>
            <w:tcW w:w="1278" w:type="dxa"/>
            <w:vAlign w:val="bottom"/>
          </w:tcPr>
          <w:p w14:paraId="3EB97D0F" w14:textId="02EF7EC1" w:rsidR="00B927BC" w:rsidRPr="00A50A3C" w:rsidRDefault="00B927BC" w:rsidP="00B927BC">
            <w:pPr>
              <w:pBdr>
                <w:bottom w:val="sing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(37,276)</w:t>
            </w:r>
          </w:p>
        </w:tc>
        <w:tc>
          <w:tcPr>
            <w:tcW w:w="1260" w:type="dxa"/>
            <w:vAlign w:val="bottom"/>
          </w:tcPr>
          <w:p w14:paraId="6CFF75FF" w14:textId="12A2CCB2" w:rsidR="00B927BC" w:rsidRPr="003F5C86" w:rsidRDefault="00B927BC" w:rsidP="00B927BC">
            <w:pPr>
              <w:pBdr>
                <w:bottom w:val="single" w:sz="4" w:space="1" w:color="auto"/>
              </w:pBdr>
              <w:tabs>
                <w:tab w:val="decimal" w:pos="954"/>
              </w:tabs>
              <w:spacing w:line="340" w:lineRule="exact"/>
              <w:ind w:right="-18"/>
              <w:rPr>
                <w:rFonts w:ascii="Arial" w:hAnsi="Arial" w:cstheme="minorBidi"/>
                <w:sz w:val="20"/>
                <w:szCs w:val="20"/>
              </w:rPr>
            </w:pPr>
            <w:r w:rsidRPr="00D216A5">
              <w:rPr>
                <w:rFonts w:ascii="Arial" w:hAnsi="Arial" w:cstheme="minorBidi"/>
                <w:sz w:val="20"/>
                <w:szCs w:val="20"/>
              </w:rPr>
              <w:t>(17,141)</w:t>
            </w:r>
          </w:p>
        </w:tc>
        <w:tc>
          <w:tcPr>
            <w:tcW w:w="1260" w:type="dxa"/>
            <w:vAlign w:val="bottom"/>
          </w:tcPr>
          <w:p w14:paraId="1F5EB7C4" w14:textId="18E42C74" w:rsidR="00B927BC" w:rsidRPr="003F5C86" w:rsidRDefault="00B927BC" w:rsidP="00B927BC">
            <w:pPr>
              <w:pBdr>
                <w:bottom w:val="sing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(16,095)</w:t>
            </w:r>
          </w:p>
        </w:tc>
        <w:tc>
          <w:tcPr>
            <w:tcW w:w="1260" w:type="dxa"/>
            <w:vAlign w:val="bottom"/>
          </w:tcPr>
          <w:p w14:paraId="0FBCA50F" w14:textId="56DF5DC1" w:rsidR="00B927BC" w:rsidRPr="003F5C86" w:rsidRDefault="00B927BC" w:rsidP="00B927BC">
            <w:pPr>
              <w:pBdr>
                <w:bottom w:val="single" w:sz="4" w:space="1" w:color="auto"/>
              </w:pBdr>
              <w:tabs>
                <w:tab w:val="decimal" w:pos="954"/>
              </w:tabs>
              <w:spacing w:line="340" w:lineRule="exact"/>
              <w:ind w:right="-18"/>
              <w:rPr>
                <w:rFonts w:ascii="Arial" w:hAnsi="Arial" w:cstheme="minorBidi"/>
                <w:sz w:val="20"/>
                <w:szCs w:val="20"/>
              </w:rPr>
            </w:pPr>
            <w:r w:rsidRPr="00D216A5">
              <w:rPr>
                <w:rFonts w:ascii="Arial" w:hAnsi="Arial" w:cstheme="minorBidi"/>
                <w:sz w:val="20"/>
                <w:szCs w:val="20"/>
              </w:rPr>
              <w:t>(858)</w:t>
            </w:r>
          </w:p>
        </w:tc>
      </w:tr>
      <w:tr w:rsidR="00B927BC" w:rsidRPr="008C5F7C" w14:paraId="043B3EB1" w14:textId="77777777" w:rsidTr="000B09F2">
        <w:tc>
          <w:tcPr>
            <w:tcW w:w="4140" w:type="dxa"/>
            <w:vAlign w:val="bottom"/>
          </w:tcPr>
          <w:p w14:paraId="661C4E60" w14:textId="62804D2A" w:rsidR="00B927BC" w:rsidRPr="008C5F7C" w:rsidRDefault="00B927BC" w:rsidP="00B927BC">
            <w:pPr>
              <w:tabs>
                <w:tab w:val="left" w:pos="567"/>
                <w:tab w:val="left" w:pos="1134"/>
                <w:tab w:val="left" w:pos="1701"/>
              </w:tabs>
              <w:spacing w:line="340" w:lineRule="exact"/>
              <w:ind w:left="252" w:right="-108" w:hanging="180"/>
              <w:rPr>
                <w:rFonts w:ascii="Arial" w:hAnsi="Arial"/>
                <w:b/>
                <w:bCs/>
                <w:sz w:val="20"/>
                <w:szCs w:val="20"/>
              </w:rPr>
            </w:pPr>
            <w:r>
              <w:rPr>
                <w:rFonts w:ascii="Arial" w:hAnsi="Arial"/>
                <w:b/>
                <w:bCs/>
                <w:sz w:val="20"/>
                <w:szCs w:val="20"/>
              </w:rPr>
              <w:t xml:space="preserve">Income tax </w:t>
            </w:r>
            <w:r w:rsidRPr="008C5F7C">
              <w:rPr>
                <w:rFonts w:ascii="Arial" w:hAnsi="Arial"/>
                <w:b/>
                <w:bCs/>
                <w:sz w:val="20"/>
                <w:szCs w:val="20"/>
              </w:rPr>
              <w:t>revenue reported in the income statement</w:t>
            </w:r>
          </w:p>
        </w:tc>
        <w:tc>
          <w:tcPr>
            <w:tcW w:w="1278" w:type="dxa"/>
            <w:vAlign w:val="bottom"/>
          </w:tcPr>
          <w:p w14:paraId="66F7AF42" w14:textId="0E336DC0" w:rsidR="00B927BC" w:rsidRPr="00A50A3C" w:rsidRDefault="00B927BC" w:rsidP="00B927BC">
            <w:pPr>
              <w:pBdr>
                <w:bottom w:val="double" w:sz="4" w:space="1" w:color="auto"/>
              </w:pBdr>
              <w:tabs>
                <w:tab w:val="decimal" w:pos="954"/>
              </w:tabs>
              <w:spacing w:line="340" w:lineRule="exact"/>
              <w:ind w:right="-18"/>
              <w:rPr>
                <w:rFonts w:ascii="Arial" w:hAnsi="Arial" w:cstheme="minorBidi"/>
                <w:sz w:val="20"/>
                <w:szCs w:val="20"/>
                <w:cs/>
              </w:rPr>
            </w:pPr>
            <w:r>
              <w:rPr>
                <w:rFonts w:ascii="Arial" w:hAnsi="Arial" w:cstheme="minorBidi"/>
                <w:sz w:val="20"/>
                <w:szCs w:val="20"/>
              </w:rPr>
              <w:t>(2,788)</w:t>
            </w:r>
          </w:p>
        </w:tc>
        <w:tc>
          <w:tcPr>
            <w:tcW w:w="1260" w:type="dxa"/>
            <w:vAlign w:val="bottom"/>
          </w:tcPr>
          <w:p w14:paraId="470B76E1" w14:textId="2E14E7C3" w:rsidR="00B927BC" w:rsidRPr="003F5C86" w:rsidRDefault="00B927BC" w:rsidP="00B927BC">
            <w:pPr>
              <w:pBdr>
                <w:bottom w:val="double" w:sz="4" w:space="1" w:color="auto"/>
              </w:pBdr>
              <w:tabs>
                <w:tab w:val="decimal" w:pos="954"/>
              </w:tabs>
              <w:spacing w:line="340" w:lineRule="exact"/>
              <w:ind w:right="-18"/>
              <w:rPr>
                <w:rFonts w:ascii="Arial" w:hAnsi="Arial" w:cstheme="minorBidi"/>
                <w:sz w:val="20"/>
                <w:szCs w:val="20"/>
              </w:rPr>
            </w:pPr>
            <w:r w:rsidRPr="00D216A5">
              <w:rPr>
                <w:rFonts w:ascii="Arial" w:hAnsi="Arial" w:cstheme="minorBidi"/>
                <w:sz w:val="20"/>
                <w:szCs w:val="20"/>
              </w:rPr>
              <w:t>(19,116)</w:t>
            </w:r>
          </w:p>
        </w:tc>
        <w:tc>
          <w:tcPr>
            <w:tcW w:w="1260" w:type="dxa"/>
            <w:vAlign w:val="bottom"/>
          </w:tcPr>
          <w:p w14:paraId="1DDC71E7" w14:textId="44563815" w:rsidR="00B927BC" w:rsidRPr="003F5C86" w:rsidRDefault="00B927BC" w:rsidP="00B927BC">
            <w:pPr>
              <w:pBdr>
                <w:bottom w:val="doub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(16,092)</w:t>
            </w:r>
          </w:p>
        </w:tc>
        <w:tc>
          <w:tcPr>
            <w:tcW w:w="1260" w:type="dxa"/>
            <w:vAlign w:val="bottom"/>
          </w:tcPr>
          <w:p w14:paraId="2D0A6E6E" w14:textId="3014DF22" w:rsidR="00B927BC" w:rsidRPr="003F5C86" w:rsidRDefault="00B927BC" w:rsidP="00B927BC">
            <w:pPr>
              <w:pBdr>
                <w:bottom w:val="double" w:sz="4" w:space="1" w:color="auto"/>
              </w:pBdr>
              <w:tabs>
                <w:tab w:val="decimal" w:pos="954"/>
              </w:tabs>
              <w:spacing w:line="340" w:lineRule="exact"/>
              <w:ind w:right="-18"/>
              <w:rPr>
                <w:rFonts w:ascii="Arial" w:hAnsi="Arial" w:cstheme="minorBidi"/>
                <w:sz w:val="20"/>
                <w:szCs w:val="20"/>
              </w:rPr>
            </w:pPr>
            <w:r w:rsidRPr="00D216A5">
              <w:rPr>
                <w:rFonts w:ascii="Arial" w:hAnsi="Arial" w:cstheme="minorBidi"/>
                <w:sz w:val="20"/>
                <w:szCs w:val="20"/>
              </w:rPr>
              <w:t>(858)</w:t>
            </w:r>
          </w:p>
        </w:tc>
      </w:tr>
    </w:tbl>
    <w:p w14:paraId="5D084834" w14:textId="21C6C9F6" w:rsidR="00D216A5" w:rsidRDefault="00D216A5"/>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D216A5" w:rsidRPr="008C5F7C" w14:paraId="124DF3D1" w14:textId="77777777" w:rsidTr="00417771">
        <w:tc>
          <w:tcPr>
            <w:tcW w:w="4140" w:type="dxa"/>
          </w:tcPr>
          <w:p w14:paraId="614A40DB" w14:textId="5004A3AF" w:rsidR="00D216A5" w:rsidRPr="008C5F7C" w:rsidRDefault="00D216A5" w:rsidP="00417771">
            <w:pPr>
              <w:spacing w:line="340" w:lineRule="exact"/>
              <w:ind w:right="-18"/>
              <w:jc w:val="thaiDistribute"/>
              <w:rPr>
                <w:rFonts w:ascii="Arial" w:hAnsi="Arial" w:cs="Arial"/>
                <w:sz w:val="20"/>
                <w:szCs w:val="20"/>
              </w:rPr>
            </w:pPr>
            <w:r w:rsidRPr="008C5F7C">
              <w:rPr>
                <w:rFonts w:ascii="Arial" w:hAnsi="Arial" w:cs="Angsana New"/>
                <w:b/>
                <w:bCs/>
                <w:sz w:val="20"/>
                <w:szCs w:val="20"/>
                <w:cs/>
              </w:rPr>
              <w:tab/>
            </w:r>
            <w:r w:rsidRPr="008C5F7C">
              <w:rPr>
                <w:rFonts w:ascii="Arial" w:hAnsi="Arial" w:cs="Arial"/>
                <w:b/>
                <w:bCs/>
                <w:sz w:val="20"/>
                <w:szCs w:val="20"/>
              </w:rPr>
              <w:tab/>
            </w:r>
            <w:r w:rsidRPr="008C5F7C">
              <w:rPr>
                <w:rFonts w:ascii="Arial" w:hAnsi="Arial" w:cs="Arial"/>
                <w:sz w:val="20"/>
                <w:szCs w:val="20"/>
              </w:rPr>
              <w:tab/>
            </w:r>
          </w:p>
        </w:tc>
        <w:tc>
          <w:tcPr>
            <w:tcW w:w="2538" w:type="dxa"/>
            <w:gridSpan w:val="2"/>
          </w:tcPr>
          <w:p w14:paraId="78A70DDD" w14:textId="77777777" w:rsidR="00D216A5" w:rsidRPr="008C5F7C" w:rsidRDefault="00D216A5" w:rsidP="00417771">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14:paraId="3BCBBE3D" w14:textId="77777777" w:rsidR="00D216A5" w:rsidRPr="008C5F7C" w:rsidRDefault="00D216A5" w:rsidP="00417771">
            <w:pPr>
              <w:tabs>
                <w:tab w:val="left" w:pos="600"/>
                <w:tab w:val="left" w:pos="900"/>
                <w:tab w:val="right" w:pos="7280"/>
                <w:tab w:val="right" w:pos="8540"/>
              </w:tabs>
              <w:spacing w:line="340" w:lineRule="exact"/>
              <w:ind w:right="-45"/>
              <w:jc w:val="right"/>
              <w:rPr>
                <w:rFonts w:ascii="Arial" w:hAnsi="Arial" w:cs="Arial"/>
                <w:sz w:val="20"/>
                <w:szCs w:val="20"/>
              </w:rPr>
            </w:pPr>
            <w:r w:rsidRPr="008C5F7C">
              <w:rPr>
                <w:rFonts w:ascii="Arial" w:hAnsi="Arial" w:cs="Arial"/>
                <w:sz w:val="20"/>
                <w:szCs w:val="20"/>
              </w:rPr>
              <w:t>(Unit: Thousand Baht)</w:t>
            </w:r>
          </w:p>
        </w:tc>
      </w:tr>
      <w:tr w:rsidR="00D216A5" w:rsidRPr="008C5F7C" w14:paraId="286FA3CE" w14:textId="77777777" w:rsidTr="00417771">
        <w:tc>
          <w:tcPr>
            <w:tcW w:w="4140" w:type="dxa"/>
          </w:tcPr>
          <w:p w14:paraId="538F619B" w14:textId="77777777" w:rsidR="00D216A5" w:rsidRPr="008C5F7C" w:rsidRDefault="00D216A5" w:rsidP="00417771">
            <w:pPr>
              <w:spacing w:line="340" w:lineRule="exact"/>
              <w:ind w:right="-18"/>
              <w:jc w:val="thaiDistribute"/>
              <w:rPr>
                <w:rFonts w:ascii="Arial" w:hAnsi="Arial" w:cs="Arial"/>
                <w:sz w:val="20"/>
                <w:szCs w:val="20"/>
              </w:rPr>
            </w:pPr>
          </w:p>
        </w:tc>
        <w:tc>
          <w:tcPr>
            <w:tcW w:w="5058" w:type="dxa"/>
            <w:gridSpan w:val="4"/>
            <w:vAlign w:val="bottom"/>
          </w:tcPr>
          <w:p w14:paraId="3EA0587E" w14:textId="37A18FB7" w:rsidR="00D216A5" w:rsidRPr="008C5F7C" w:rsidRDefault="00D216A5" w:rsidP="00417771">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For the </w:t>
            </w:r>
            <w:r>
              <w:rPr>
                <w:rFonts w:ascii="Arial" w:hAnsi="Arial" w:cs="Arial"/>
                <w:sz w:val="20"/>
                <w:szCs w:val="20"/>
              </w:rPr>
              <w:t>six</w:t>
            </w:r>
            <w:r w:rsidRPr="008C5F7C">
              <w:rPr>
                <w:rFonts w:ascii="Arial" w:hAnsi="Arial" w:cs="Arial"/>
                <w:sz w:val="20"/>
                <w:szCs w:val="20"/>
              </w:rPr>
              <w:t xml:space="preserve">-month periods ended </w:t>
            </w:r>
            <w:r>
              <w:rPr>
                <w:rFonts w:ascii="Arial" w:hAnsi="Arial" w:cs="Arial"/>
                <w:sz w:val="20"/>
                <w:szCs w:val="20"/>
              </w:rPr>
              <w:t>30 June</w:t>
            </w:r>
          </w:p>
        </w:tc>
      </w:tr>
      <w:tr w:rsidR="00D216A5" w:rsidRPr="008C5F7C" w14:paraId="5B21C1FC" w14:textId="77777777" w:rsidTr="00417771">
        <w:tc>
          <w:tcPr>
            <w:tcW w:w="4140" w:type="dxa"/>
          </w:tcPr>
          <w:p w14:paraId="5DEBDAFE" w14:textId="77777777" w:rsidR="00D216A5" w:rsidRPr="008C5F7C" w:rsidRDefault="00D216A5" w:rsidP="00417771">
            <w:pPr>
              <w:spacing w:line="340" w:lineRule="exact"/>
              <w:ind w:right="-18"/>
              <w:jc w:val="thaiDistribute"/>
              <w:rPr>
                <w:rFonts w:ascii="Arial" w:hAnsi="Arial" w:cs="Arial"/>
                <w:sz w:val="20"/>
                <w:szCs w:val="20"/>
              </w:rPr>
            </w:pPr>
          </w:p>
        </w:tc>
        <w:tc>
          <w:tcPr>
            <w:tcW w:w="2538" w:type="dxa"/>
            <w:gridSpan w:val="2"/>
            <w:vAlign w:val="bottom"/>
          </w:tcPr>
          <w:p w14:paraId="3C3D3537" w14:textId="77777777" w:rsidR="00D216A5" w:rsidRPr="008C5F7C" w:rsidRDefault="00D216A5" w:rsidP="00417771">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Consolidated </w:t>
            </w:r>
          </w:p>
          <w:p w14:paraId="132F4AE3" w14:textId="77777777" w:rsidR="00D216A5" w:rsidRPr="008C5F7C" w:rsidRDefault="00D216A5" w:rsidP="00417771">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financial statements</w:t>
            </w:r>
          </w:p>
        </w:tc>
        <w:tc>
          <w:tcPr>
            <w:tcW w:w="2520" w:type="dxa"/>
            <w:gridSpan w:val="2"/>
            <w:vAlign w:val="bottom"/>
          </w:tcPr>
          <w:p w14:paraId="18589A05" w14:textId="77777777" w:rsidR="00D216A5" w:rsidRPr="008C5F7C" w:rsidRDefault="00D216A5" w:rsidP="00417771">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Separate </w:t>
            </w:r>
          </w:p>
          <w:p w14:paraId="1A196419" w14:textId="77777777" w:rsidR="00D216A5" w:rsidRPr="008C5F7C" w:rsidRDefault="00D216A5" w:rsidP="00417771">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financial statements</w:t>
            </w:r>
          </w:p>
        </w:tc>
      </w:tr>
      <w:tr w:rsidR="00D216A5" w:rsidRPr="008C5F7C" w14:paraId="3A133CAE" w14:textId="77777777" w:rsidTr="00417771">
        <w:tc>
          <w:tcPr>
            <w:tcW w:w="4140" w:type="dxa"/>
          </w:tcPr>
          <w:p w14:paraId="391BD583" w14:textId="77777777" w:rsidR="00D216A5" w:rsidRPr="008C5F7C" w:rsidRDefault="00D216A5" w:rsidP="00417771">
            <w:pPr>
              <w:spacing w:line="340" w:lineRule="exact"/>
              <w:ind w:right="-18"/>
              <w:jc w:val="thaiDistribute"/>
              <w:rPr>
                <w:rFonts w:ascii="Arial" w:hAnsi="Arial" w:cs="Arial"/>
                <w:b/>
                <w:bCs/>
                <w:sz w:val="20"/>
                <w:szCs w:val="20"/>
                <w:u w:val="single"/>
              </w:rPr>
            </w:pPr>
          </w:p>
        </w:tc>
        <w:tc>
          <w:tcPr>
            <w:tcW w:w="1278" w:type="dxa"/>
          </w:tcPr>
          <w:p w14:paraId="7BDACAD1" w14:textId="77777777" w:rsidR="00D216A5" w:rsidRPr="008C5F7C" w:rsidRDefault="00D216A5" w:rsidP="00417771">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8C5F7C">
              <w:rPr>
                <w:rFonts w:ascii="Arial" w:hAnsi="Arial" w:cs="Arial"/>
                <w:sz w:val="20"/>
                <w:szCs w:val="20"/>
              </w:rPr>
              <w:t>202</w:t>
            </w:r>
            <w:r>
              <w:rPr>
                <w:rFonts w:ascii="Arial" w:hAnsi="Arial" w:cs="Arial"/>
                <w:sz w:val="20"/>
                <w:szCs w:val="20"/>
              </w:rPr>
              <w:t>5</w:t>
            </w:r>
          </w:p>
        </w:tc>
        <w:tc>
          <w:tcPr>
            <w:tcW w:w="1260" w:type="dxa"/>
          </w:tcPr>
          <w:p w14:paraId="13A3B807" w14:textId="77777777" w:rsidR="00D216A5" w:rsidRPr="008C5F7C" w:rsidRDefault="00D216A5" w:rsidP="00417771">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202</w:t>
            </w:r>
            <w:r>
              <w:rPr>
                <w:rFonts w:ascii="Arial" w:hAnsi="Arial" w:cs="Arial"/>
                <w:sz w:val="20"/>
                <w:szCs w:val="20"/>
              </w:rPr>
              <w:t>4</w:t>
            </w:r>
          </w:p>
        </w:tc>
        <w:tc>
          <w:tcPr>
            <w:tcW w:w="1260" w:type="dxa"/>
          </w:tcPr>
          <w:p w14:paraId="0AD7A104" w14:textId="77777777" w:rsidR="00D216A5" w:rsidRPr="008C5F7C" w:rsidRDefault="00D216A5" w:rsidP="00417771">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8C5F7C">
              <w:rPr>
                <w:rFonts w:ascii="Arial" w:hAnsi="Arial" w:cs="Arial"/>
                <w:sz w:val="20"/>
                <w:szCs w:val="20"/>
              </w:rPr>
              <w:t>202</w:t>
            </w:r>
            <w:r>
              <w:rPr>
                <w:rFonts w:ascii="Arial" w:hAnsi="Arial" w:cs="Arial"/>
                <w:sz w:val="20"/>
                <w:szCs w:val="20"/>
              </w:rPr>
              <w:t>5</w:t>
            </w:r>
          </w:p>
        </w:tc>
        <w:tc>
          <w:tcPr>
            <w:tcW w:w="1260" w:type="dxa"/>
          </w:tcPr>
          <w:p w14:paraId="0D48B9F9" w14:textId="77777777" w:rsidR="00D216A5" w:rsidRPr="008C5F7C" w:rsidRDefault="00D216A5" w:rsidP="00417771">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202</w:t>
            </w:r>
            <w:r>
              <w:rPr>
                <w:rFonts w:ascii="Arial" w:hAnsi="Arial" w:cs="Arial"/>
                <w:sz w:val="20"/>
                <w:szCs w:val="20"/>
              </w:rPr>
              <w:t>4</w:t>
            </w:r>
          </w:p>
        </w:tc>
      </w:tr>
      <w:tr w:rsidR="00D216A5" w:rsidRPr="008C5F7C" w14:paraId="082E4F50" w14:textId="77777777" w:rsidTr="00417771">
        <w:tc>
          <w:tcPr>
            <w:tcW w:w="4140" w:type="dxa"/>
            <w:vAlign w:val="bottom"/>
          </w:tcPr>
          <w:p w14:paraId="0F0BB408" w14:textId="77777777" w:rsidR="00D216A5" w:rsidRPr="008C5F7C" w:rsidRDefault="00D216A5" w:rsidP="00417771">
            <w:pPr>
              <w:tabs>
                <w:tab w:val="left" w:pos="1440"/>
              </w:tabs>
              <w:spacing w:line="340" w:lineRule="exact"/>
              <w:ind w:left="312" w:hanging="240"/>
              <w:rPr>
                <w:rFonts w:ascii="Arial" w:hAnsi="Arial"/>
                <w:b/>
                <w:bCs/>
                <w:sz w:val="20"/>
                <w:szCs w:val="20"/>
              </w:rPr>
            </w:pPr>
            <w:r w:rsidRPr="008C5F7C">
              <w:rPr>
                <w:rFonts w:ascii="Arial" w:hAnsi="Arial"/>
                <w:b/>
                <w:bCs/>
                <w:sz w:val="20"/>
                <w:szCs w:val="20"/>
              </w:rPr>
              <w:t>Current income tax:</w:t>
            </w:r>
          </w:p>
        </w:tc>
        <w:tc>
          <w:tcPr>
            <w:tcW w:w="1278" w:type="dxa"/>
            <w:vAlign w:val="bottom"/>
          </w:tcPr>
          <w:p w14:paraId="4F06620F" w14:textId="77777777" w:rsidR="00D216A5" w:rsidRPr="008C5F7C" w:rsidRDefault="00D216A5" w:rsidP="00417771">
            <w:pPr>
              <w:tabs>
                <w:tab w:val="decimal" w:pos="1062"/>
              </w:tabs>
              <w:spacing w:line="340" w:lineRule="exact"/>
              <w:ind w:right="-18"/>
              <w:jc w:val="right"/>
              <w:rPr>
                <w:rFonts w:ascii="Arial" w:hAnsi="Arial" w:cs="Arial"/>
                <w:sz w:val="20"/>
                <w:szCs w:val="20"/>
              </w:rPr>
            </w:pPr>
          </w:p>
        </w:tc>
        <w:tc>
          <w:tcPr>
            <w:tcW w:w="1260" w:type="dxa"/>
            <w:vAlign w:val="bottom"/>
          </w:tcPr>
          <w:p w14:paraId="42ECBA68" w14:textId="77777777" w:rsidR="00D216A5" w:rsidRPr="008C5F7C" w:rsidRDefault="00D216A5" w:rsidP="00417771">
            <w:pPr>
              <w:tabs>
                <w:tab w:val="decimal" w:pos="1062"/>
              </w:tabs>
              <w:spacing w:line="340" w:lineRule="exact"/>
              <w:ind w:right="-18"/>
              <w:jc w:val="right"/>
              <w:rPr>
                <w:rFonts w:ascii="Arial" w:hAnsi="Arial" w:cs="Arial"/>
                <w:sz w:val="20"/>
                <w:szCs w:val="20"/>
              </w:rPr>
            </w:pPr>
          </w:p>
        </w:tc>
        <w:tc>
          <w:tcPr>
            <w:tcW w:w="1260" w:type="dxa"/>
            <w:vAlign w:val="bottom"/>
          </w:tcPr>
          <w:p w14:paraId="0EB80346" w14:textId="77777777" w:rsidR="00D216A5" w:rsidRPr="008C5F7C" w:rsidRDefault="00D216A5" w:rsidP="00417771">
            <w:pPr>
              <w:tabs>
                <w:tab w:val="decimal" w:pos="1062"/>
              </w:tabs>
              <w:spacing w:line="340" w:lineRule="exact"/>
              <w:ind w:right="-18"/>
              <w:jc w:val="right"/>
              <w:rPr>
                <w:rFonts w:ascii="Arial" w:hAnsi="Arial" w:cs="Arial"/>
                <w:sz w:val="20"/>
                <w:szCs w:val="20"/>
              </w:rPr>
            </w:pPr>
          </w:p>
        </w:tc>
        <w:tc>
          <w:tcPr>
            <w:tcW w:w="1260" w:type="dxa"/>
            <w:vAlign w:val="bottom"/>
          </w:tcPr>
          <w:p w14:paraId="44623F97" w14:textId="77777777" w:rsidR="00D216A5" w:rsidRPr="008C5F7C" w:rsidRDefault="00D216A5" w:rsidP="00417771">
            <w:pPr>
              <w:tabs>
                <w:tab w:val="decimal" w:pos="1062"/>
              </w:tabs>
              <w:spacing w:line="340" w:lineRule="exact"/>
              <w:ind w:right="-18"/>
              <w:jc w:val="right"/>
              <w:rPr>
                <w:rFonts w:ascii="Arial" w:hAnsi="Arial" w:cs="Arial"/>
                <w:sz w:val="20"/>
                <w:szCs w:val="20"/>
              </w:rPr>
            </w:pPr>
          </w:p>
        </w:tc>
      </w:tr>
      <w:tr w:rsidR="00D216A5" w:rsidRPr="003F5C86" w14:paraId="5DB1012D" w14:textId="77777777" w:rsidTr="00417771">
        <w:trPr>
          <w:trHeight w:val="80"/>
        </w:trPr>
        <w:tc>
          <w:tcPr>
            <w:tcW w:w="4140" w:type="dxa"/>
            <w:vAlign w:val="bottom"/>
          </w:tcPr>
          <w:p w14:paraId="73A5602A" w14:textId="77777777" w:rsidR="00D216A5" w:rsidRPr="008C5F7C" w:rsidRDefault="00D216A5" w:rsidP="00D216A5">
            <w:pPr>
              <w:tabs>
                <w:tab w:val="left" w:pos="1440"/>
              </w:tabs>
              <w:spacing w:line="340" w:lineRule="exact"/>
              <w:ind w:left="252" w:hanging="180"/>
              <w:rPr>
                <w:rFonts w:ascii="Arial" w:hAnsi="Arial"/>
                <w:sz w:val="20"/>
                <w:szCs w:val="20"/>
              </w:rPr>
            </w:pPr>
            <w:r w:rsidRPr="008C5F7C">
              <w:rPr>
                <w:rFonts w:ascii="Arial" w:hAnsi="Arial"/>
                <w:sz w:val="20"/>
                <w:szCs w:val="20"/>
              </w:rPr>
              <w:t>Interim corporate income tax charge</w:t>
            </w:r>
          </w:p>
        </w:tc>
        <w:tc>
          <w:tcPr>
            <w:tcW w:w="1278" w:type="dxa"/>
            <w:vAlign w:val="bottom"/>
          </w:tcPr>
          <w:p w14:paraId="2A671CA0" w14:textId="268884C5" w:rsidR="00D216A5" w:rsidRPr="001952E2" w:rsidRDefault="00490771" w:rsidP="00D216A5">
            <w:pPr>
              <w:tabs>
                <w:tab w:val="decimal" w:pos="954"/>
              </w:tabs>
              <w:spacing w:line="340" w:lineRule="exact"/>
              <w:ind w:right="-18"/>
              <w:rPr>
                <w:rFonts w:ascii="Arial" w:hAnsi="Arial" w:cstheme="minorBidi"/>
                <w:sz w:val="20"/>
                <w:szCs w:val="20"/>
              </w:rPr>
            </w:pPr>
            <w:r>
              <w:rPr>
                <w:rFonts w:ascii="Arial" w:hAnsi="Arial" w:cstheme="minorBidi"/>
                <w:sz w:val="20"/>
                <w:szCs w:val="20"/>
              </w:rPr>
              <w:t>118,787</w:t>
            </w:r>
          </w:p>
        </w:tc>
        <w:tc>
          <w:tcPr>
            <w:tcW w:w="1260" w:type="dxa"/>
            <w:vAlign w:val="bottom"/>
          </w:tcPr>
          <w:p w14:paraId="50C1F938" w14:textId="3AB90817" w:rsidR="00D216A5" w:rsidRPr="003F5C86" w:rsidRDefault="00D216A5" w:rsidP="00D216A5">
            <w:pPr>
              <w:tabs>
                <w:tab w:val="decimal" w:pos="954"/>
              </w:tabs>
              <w:spacing w:line="340" w:lineRule="exact"/>
              <w:ind w:right="-18"/>
              <w:rPr>
                <w:rFonts w:ascii="Arial" w:hAnsi="Arial" w:cstheme="minorBidi"/>
                <w:sz w:val="20"/>
                <w:szCs w:val="20"/>
              </w:rPr>
            </w:pPr>
            <w:r w:rsidRPr="00D216A5">
              <w:rPr>
                <w:rFonts w:ascii="Arial" w:hAnsi="Arial" w:cstheme="minorBidi"/>
                <w:sz w:val="20"/>
                <w:szCs w:val="20"/>
              </w:rPr>
              <w:t>12,145</w:t>
            </w:r>
          </w:p>
        </w:tc>
        <w:tc>
          <w:tcPr>
            <w:tcW w:w="1260" w:type="dxa"/>
            <w:vAlign w:val="bottom"/>
          </w:tcPr>
          <w:p w14:paraId="3C82C40B" w14:textId="3F9D7A97" w:rsidR="00D216A5" w:rsidRPr="003F5C86" w:rsidRDefault="00D86342" w:rsidP="00D216A5">
            <w:pPr>
              <w:tabs>
                <w:tab w:val="decimal" w:pos="954"/>
              </w:tabs>
              <w:spacing w:line="340" w:lineRule="exact"/>
              <w:ind w:right="-18"/>
              <w:rPr>
                <w:rFonts w:ascii="Arial" w:hAnsi="Arial" w:cstheme="minorBidi"/>
                <w:sz w:val="20"/>
                <w:szCs w:val="20"/>
              </w:rPr>
            </w:pPr>
            <w:r>
              <w:rPr>
                <w:rFonts w:ascii="Arial" w:hAnsi="Arial" w:cstheme="minorBidi"/>
                <w:sz w:val="20"/>
                <w:szCs w:val="20"/>
              </w:rPr>
              <w:t>-</w:t>
            </w:r>
          </w:p>
        </w:tc>
        <w:tc>
          <w:tcPr>
            <w:tcW w:w="1260" w:type="dxa"/>
            <w:vAlign w:val="bottom"/>
          </w:tcPr>
          <w:p w14:paraId="7FA7A6A5" w14:textId="091E17D9" w:rsidR="00D216A5" w:rsidRPr="003F5C86" w:rsidRDefault="00D216A5" w:rsidP="00D216A5">
            <w:pPr>
              <w:tabs>
                <w:tab w:val="decimal" w:pos="954"/>
              </w:tabs>
              <w:spacing w:line="340" w:lineRule="exact"/>
              <w:ind w:right="-18"/>
              <w:rPr>
                <w:rFonts w:ascii="Arial" w:hAnsi="Arial" w:cstheme="minorBidi"/>
                <w:sz w:val="20"/>
                <w:szCs w:val="20"/>
              </w:rPr>
            </w:pPr>
            <w:r w:rsidRPr="00D216A5">
              <w:rPr>
                <w:rFonts w:ascii="Arial" w:hAnsi="Arial" w:cstheme="minorBidi"/>
                <w:sz w:val="20"/>
                <w:szCs w:val="20"/>
              </w:rPr>
              <w:t>-</w:t>
            </w:r>
          </w:p>
        </w:tc>
      </w:tr>
      <w:tr w:rsidR="00B927BC" w:rsidRPr="003F5C86" w14:paraId="33BF74B2" w14:textId="77777777" w:rsidTr="00417771">
        <w:trPr>
          <w:trHeight w:val="80"/>
        </w:trPr>
        <w:tc>
          <w:tcPr>
            <w:tcW w:w="4140" w:type="dxa"/>
            <w:vAlign w:val="bottom"/>
          </w:tcPr>
          <w:p w14:paraId="0AB5189A" w14:textId="03BB9802" w:rsidR="00B927BC" w:rsidRPr="008C5F7C" w:rsidRDefault="00B927BC" w:rsidP="00B927BC">
            <w:pPr>
              <w:tabs>
                <w:tab w:val="left" w:pos="1440"/>
              </w:tabs>
              <w:spacing w:line="340" w:lineRule="exact"/>
              <w:ind w:left="252" w:hanging="180"/>
              <w:rPr>
                <w:rFonts w:ascii="Arial" w:hAnsi="Arial"/>
                <w:sz w:val="20"/>
                <w:szCs w:val="20"/>
              </w:rPr>
            </w:pPr>
            <w:r w:rsidRPr="00311A22">
              <w:rPr>
                <w:rFonts w:ascii="Arial" w:hAnsi="Arial"/>
                <w:sz w:val="20"/>
                <w:szCs w:val="20"/>
              </w:rPr>
              <w:t>Adjustment in respect of income tax of previous year</w:t>
            </w:r>
          </w:p>
        </w:tc>
        <w:tc>
          <w:tcPr>
            <w:tcW w:w="1278" w:type="dxa"/>
            <w:vAlign w:val="bottom"/>
          </w:tcPr>
          <w:p w14:paraId="607D80FE" w14:textId="4EC336DA" w:rsidR="00B927BC" w:rsidRDefault="00B927BC" w:rsidP="00B927BC">
            <w:pPr>
              <w:tabs>
                <w:tab w:val="decimal" w:pos="954"/>
              </w:tabs>
              <w:spacing w:line="340" w:lineRule="exact"/>
              <w:ind w:right="-18"/>
              <w:rPr>
                <w:rFonts w:ascii="Arial" w:hAnsi="Arial" w:cstheme="minorBidi"/>
                <w:sz w:val="20"/>
                <w:szCs w:val="20"/>
              </w:rPr>
            </w:pPr>
            <w:r>
              <w:rPr>
                <w:rFonts w:ascii="Arial" w:hAnsi="Arial" w:cstheme="minorBidi"/>
                <w:sz w:val="20"/>
                <w:szCs w:val="20"/>
              </w:rPr>
              <w:t>3,973</w:t>
            </w:r>
          </w:p>
        </w:tc>
        <w:tc>
          <w:tcPr>
            <w:tcW w:w="1260" w:type="dxa"/>
            <w:vAlign w:val="bottom"/>
          </w:tcPr>
          <w:p w14:paraId="49CA8131" w14:textId="321C36E4" w:rsidR="00B927BC" w:rsidRPr="00D216A5" w:rsidRDefault="00B927BC" w:rsidP="00B927BC">
            <w:pPr>
              <w:tabs>
                <w:tab w:val="decimal" w:pos="954"/>
              </w:tabs>
              <w:spacing w:line="340" w:lineRule="exact"/>
              <w:ind w:right="-18"/>
              <w:rPr>
                <w:rFonts w:ascii="Arial" w:hAnsi="Arial" w:cstheme="minorBidi"/>
                <w:sz w:val="20"/>
                <w:szCs w:val="20"/>
              </w:rPr>
            </w:pPr>
            <w:r w:rsidRPr="00D216A5">
              <w:rPr>
                <w:rFonts w:ascii="Arial" w:hAnsi="Arial" w:cstheme="minorBidi"/>
                <w:sz w:val="20"/>
                <w:szCs w:val="20"/>
              </w:rPr>
              <w:t>(5,257)</w:t>
            </w:r>
          </w:p>
        </w:tc>
        <w:tc>
          <w:tcPr>
            <w:tcW w:w="1260" w:type="dxa"/>
            <w:vAlign w:val="bottom"/>
          </w:tcPr>
          <w:p w14:paraId="78CB045F" w14:textId="7F729FAB" w:rsidR="00B927BC" w:rsidRDefault="00B927BC" w:rsidP="00B927BC">
            <w:pPr>
              <w:tabs>
                <w:tab w:val="decimal" w:pos="954"/>
              </w:tabs>
              <w:spacing w:line="340" w:lineRule="exact"/>
              <w:ind w:right="-18"/>
              <w:rPr>
                <w:rFonts w:ascii="Arial" w:hAnsi="Arial" w:cstheme="minorBidi"/>
                <w:sz w:val="20"/>
                <w:szCs w:val="20"/>
              </w:rPr>
            </w:pPr>
            <w:r>
              <w:rPr>
                <w:rFonts w:ascii="Arial" w:hAnsi="Arial" w:cstheme="minorBidi"/>
                <w:sz w:val="20"/>
                <w:szCs w:val="20"/>
              </w:rPr>
              <w:t>-</w:t>
            </w:r>
          </w:p>
        </w:tc>
        <w:tc>
          <w:tcPr>
            <w:tcW w:w="1260" w:type="dxa"/>
            <w:vAlign w:val="bottom"/>
          </w:tcPr>
          <w:p w14:paraId="1F73ACF8" w14:textId="6B6450F7" w:rsidR="00B927BC" w:rsidRPr="00D216A5" w:rsidRDefault="00B927BC" w:rsidP="00B927BC">
            <w:pPr>
              <w:tabs>
                <w:tab w:val="decimal" w:pos="954"/>
              </w:tabs>
              <w:spacing w:line="340" w:lineRule="exact"/>
              <w:ind w:right="-18"/>
              <w:rPr>
                <w:rFonts w:ascii="Arial" w:hAnsi="Arial" w:cstheme="minorBidi"/>
                <w:sz w:val="20"/>
                <w:szCs w:val="20"/>
              </w:rPr>
            </w:pPr>
            <w:r w:rsidRPr="00D216A5">
              <w:rPr>
                <w:rFonts w:ascii="Arial" w:hAnsi="Arial" w:cstheme="minorBidi"/>
                <w:sz w:val="20"/>
                <w:szCs w:val="20"/>
              </w:rPr>
              <w:t>-</w:t>
            </w:r>
          </w:p>
        </w:tc>
      </w:tr>
      <w:tr w:rsidR="00B927BC" w:rsidRPr="003F5C86" w14:paraId="3BF80651" w14:textId="77777777" w:rsidTr="00417771">
        <w:trPr>
          <w:trHeight w:val="80"/>
        </w:trPr>
        <w:tc>
          <w:tcPr>
            <w:tcW w:w="4140" w:type="dxa"/>
            <w:vAlign w:val="bottom"/>
          </w:tcPr>
          <w:p w14:paraId="219B5319" w14:textId="477C14D5" w:rsidR="00B927BC" w:rsidRPr="008C5F7C" w:rsidRDefault="00B927BC" w:rsidP="00B927BC">
            <w:pPr>
              <w:tabs>
                <w:tab w:val="left" w:pos="1440"/>
              </w:tabs>
              <w:spacing w:line="340" w:lineRule="exact"/>
              <w:ind w:left="252" w:hanging="180"/>
              <w:rPr>
                <w:rFonts w:ascii="Arial" w:hAnsi="Arial"/>
                <w:sz w:val="20"/>
                <w:szCs w:val="20"/>
              </w:rPr>
            </w:pPr>
            <w:r>
              <w:rPr>
                <w:rFonts w:ascii="Arial" w:hAnsi="Arial"/>
                <w:sz w:val="20"/>
                <w:szCs w:val="20"/>
              </w:rPr>
              <w:t>Write off prepaid withholding tax</w:t>
            </w:r>
          </w:p>
        </w:tc>
        <w:tc>
          <w:tcPr>
            <w:tcW w:w="1278" w:type="dxa"/>
            <w:vAlign w:val="bottom"/>
          </w:tcPr>
          <w:p w14:paraId="5ECFB8CD" w14:textId="0FAF15C3" w:rsidR="00B927BC" w:rsidRPr="001952E2" w:rsidRDefault="00B927BC" w:rsidP="00B927BC">
            <w:pPr>
              <w:tabs>
                <w:tab w:val="decimal" w:pos="954"/>
              </w:tabs>
              <w:spacing w:line="340" w:lineRule="exact"/>
              <w:ind w:right="-18"/>
              <w:rPr>
                <w:rFonts w:ascii="Arial" w:hAnsi="Arial" w:cstheme="minorBidi"/>
                <w:sz w:val="20"/>
                <w:szCs w:val="20"/>
              </w:rPr>
            </w:pPr>
            <w:r>
              <w:rPr>
                <w:rFonts w:ascii="Arial" w:hAnsi="Arial" w:cstheme="minorBidi"/>
                <w:sz w:val="20"/>
                <w:szCs w:val="20"/>
              </w:rPr>
              <w:t>35</w:t>
            </w:r>
          </w:p>
        </w:tc>
        <w:tc>
          <w:tcPr>
            <w:tcW w:w="1260" w:type="dxa"/>
            <w:vAlign w:val="bottom"/>
          </w:tcPr>
          <w:p w14:paraId="61F17EB1" w14:textId="1DAA3230" w:rsidR="00B927BC" w:rsidRPr="00D216A5" w:rsidRDefault="00B927BC" w:rsidP="00B927BC">
            <w:pPr>
              <w:tabs>
                <w:tab w:val="decimal" w:pos="954"/>
              </w:tabs>
              <w:spacing w:line="340" w:lineRule="exact"/>
              <w:ind w:right="-18"/>
              <w:rPr>
                <w:rFonts w:ascii="Arial" w:hAnsi="Arial" w:cstheme="minorBidi"/>
                <w:sz w:val="20"/>
                <w:szCs w:val="20"/>
              </w:rPr>
            </w:pPr>
            <w:r>
              <w:rPr>
                <w:rFonts w:ascii="Arial" w:hAnsi="Arial" w:cstheme="minorBidi"/>
                <w:sz w:val="20"/>
                <w:szCs w:val="20"/>
              </w:rPr>
              <w:t>-</w:t>
            </w:r>
          </w:p>
        </w:tc>
        <w:tc>
          <w:tcPr>
            <w:tcW w:w="1260" w:type="dxa"/>
            <w:vAlign w:val="bottom"/>
          </w:tcPr>
          <w:p w14:paraId="08962D90" w14:textId="772B36D7" w:rsidR="00B927BC" w:rsidRPr="003F5C86" w:rsidRDefault="00B927BC" w:rsidP="00B927BC">
            <w:pPr>
              <w:tabs>
                <w:tab w:val="decimal" w:pos="954"/>
              </w:tabs>
              <w:spacing w:line="340" w:lineRule="exact"/>
              <w:ind w:right="-18"/>
              <w:rPr>
                <w:rFonts w:ascii="Arial" w:hAnsi="Arial" w:cstheme="minorBidi"/>
                <w:sz w:val="20"/>
                <w:szCs w:val="20"/>
              </w:rPr>
            </w:pPr>
            <w:r>
              <w:rPr>
                <w:rFonts w:ascii="Arial" w:hAnsi="Arial" w:cstheme="minorBidi"/>
                <w:sz w:val="20"/>
                <w:szCs w:val="20"/>
              </w:rPr>
              <w:t>3</w:t>
            </w:r>
          </w:p>
        </w:tc>
        <w:tc>
          <w:tcPr>
            <w:tcW w:w="1260" w:type="dxa"/>
            <w:vAlign w:val="bottom"/>
          </w:tcPr>
          <w:p w14:paraId="045E97F3" w14:textId="3C574696" w:rsidR="00B927BC" w:rsidRPr="00D216A5" w:rsidRDefault="00B927BC" w:rsidP="00B927BC">
            <w:pPr>
              <w:tabs>
                <w:tab w:val="decimal" w:pos="954"/>
              </w:tabs>
              <w:spacing w:line="340" w:lineRule="exact"/>
              <w:ind w:right="-18"/>
              <w:rPr>
                <w:rFonts w:ascii="Arial" w:hAnsi="Arial" w:cstheme="minorBidi"/>
                <w:sz w:val="20"/>
                <w:szCs w:val="20"/>
              </w:rPr>
            </w:pPr>
            <w:r>
              <w:rPr>
                <w:rFonts w:ascii="Arial" w:hAnsi="Arial" w:cstheme="minorBidi"/>
                <w:sz w:val="20"/>
                <w:szCs w:val="20"/>
              </w:rPr>
              <w:t>-</w:t>
            </w:r>
          </w:p>
        </w:tc>
      </w:tr>
      <w:tr w:rsidR="00B927BC" w:rsidRPr="003F5C86" w14:paraId="383A4ECB" w14:textId="77777777" w:rsidTr="00417771">
        <w:tc>
          <w:tcPr>
            <w:tcW w:w="4140" w:type="dxa"/>
            <w:vAlign w:val="bottom"/>
          </w:tcPr>
          <w:p w14:paraId="5BF0F1E6" w14:textId="77777777" w:rsidR="00B927BC" w:rsidRPr="008C5F7C" w:rsidRDefault="00B927BC" w:rsidP="00B927BC">
            <w:pPr>
              <w:tabs>
                <w:tab w:val="left" w:pos="567"/>
                <w:tab w:val="left" w:pos="1134"/>
                <w:tab w:val="left" w:pos="1701"/>
              </w:tabs>
              <w:spacing w:line="340" w:lineRule="exact"/>
              <w:ind w:left="252" w:right="-108" w:hanging="180"/>
              <w:rPr>
                <w:rFonts w:ascii="Arial" w:hAnsi="Arial"/>
                <w:b/>
                <w:bCs/>
                <w:sz w:val="20"/>
                <w:szCs w:val="20"/>
              </w:rPr>
            </w:pPr>
            <w:r w:rsidRPr="008C5F7C">
              <w:rPr>
                <w:rFonts w:ascii="Arial" w:hAnsi="Arial"/>
                <w:b/>
                <w:bCs/>
                <w:sz w:val="20"/>
                <w:szCs w:val="20"/>
              </w:rPr>
              <w:t>Deferred tax:</w:t>
            </w:r>
          </w:p>
        </w:tc>
        <w:tc>
          <w:tcPr>
            <w:tcW w:w="1278" w:type="dxa"/>
            <w:vAlign w:val="bottom"/>
          </w:tcPr>
          <w:p w14:paraId="457CFA58" w14:textId="77777777" w:rsidR="00B927BC" w:rsidRPr="008C5F7C" w:rsidRDefault="00B927BC" w:rsidP="00B927BC">
            <w:pPr>
              <w:tabs>
                <w:tab w:val="decimal" w:pos="954"/>
              </w:tabs>
              <w:spacing w:line="340" w:lineRule="exact"/>
              <w:ind w:right="-18"/>
              <w:rPr>
                <w:rFonts w:ascii="Arial" w:hAnsi="Arial" w:cs="Arial"/>
                <w:sz w:val="20"/>
                <w:szCs w:val="20"/>
              </w:rPr>
            </w:pPr>
          </w:p>
        </w:tc>
        <w:tc>
          <w:tcPr>
            <w:tcW w:w="1260" w:type="dxa"/>
            <w:vAlign w:val="bottom"/>
          </w:tcPr>
          <w:p w14:paraId="669CCA1F" w14:textId="77777777" w:rsidR="00B927BC" w:rsidRPr="003F5C86" w:rsidRDefault="00B927BC" w:rsidP="00B927BC">
            <w:pPr>
              <w:tabs>
                <w:tab w:val="decimal" w:pos="954"/>
              </w:tabs>
              <w:spacing w:line="340" w:lineRule="exact"/>
              <w:ind w:right="-18"/>
              <w:rPr>
                <w:rFonts w:ascii="Arial" w:hAnsi="Arial" w:cstheme="minorBidi"/>
                <w:sz w:val="20"/>
                <w:szCs w:val="20"/>
              </w:rPr>
            </w:pPr>
          </w:p>
        </w:tc>
        <w:tc>
          <w:tcPr>
            <w:tcW w:w="1260" w:type="dxa"/>
            <w:vAlign w:val="bottom"/>
          </w:tcPr>
          <w:p w14:paraId="28030465" w14:textId="77777777" w:rsidR="00B927BC" w:rsidRPr="003F5C86" w:rsidRDefault="00B927BC" w:rsidP="00B927BC">
            <w:pPr>
              <w:tabs>
                <w:tab w:val="decimal" w:pos="954"/>
              </w:tabs>
              <w:spacing w:line="340" w:lineRule="exact"/>
              <w:ind w:right="-18"/>
              <w:rPr>
                <w:rFonts w:ascii="Arial" w:hAnsi="Arial" w:cstheme="minorBidi"/>
                <w:sz w:val="20"/>
                <w:szCs w:val="20"/>
              </w:rPr>
            </w:pPr>
          </w:p>
        </w:tc>
        <w:tc>
          <w:tcPr>
            <w:tcW w:w="1260" w:type="dxa"/>
            <w:vAlign w:val="bottom"/>
          </w:tcPr>
          <w:p w14:paraId="16CC5735" w14:textId="77777777" w:rsidR="00B927BC" w:rsidRPr="003F5C86" w:rsidRDefault="00B927BC" w:rsidP="00B927BC">
            <w:pPr>
              <w:tabs>
                <w:tab w:val="decimal" w:pos="954"/>
              </w:tabs>
              <w:spacing w:line="340" w:lineRule="exact"/>
              <w:ind w:right="-18"/>
              <w:rPr>
                <w:rFonts w:ascii="Arial" w:hAnsi="Arial" w:cstheme="minorBidi"/>
                <w:sz w:val="20"/>
                <w:szCs w:val="20"/>
              </w:rPr>
            </w:pPr>
          </w:p>
        </w:tc>
      </w:tr>
      <w:tr w:rsidR="00B927BC" w:rsidRPr="003F5C86" w14:paraId="40BD108E" w14:textId="77777777" w:rsidTr="00417771">
        <w:trPr>
          <w:trHeight w:val="711"/>
        </w:trPr>
        <w:tc>
          <w:tcPr>
            <w:tcW w:w="4140" w:type="dxa"/>
            <w:vAlign w:val="bottom"/>
          </w:tcPr>
          <w:p w14:paraId="2FED809D" w14:textId="77777777" w:rsidR="00B927BC" w:rsidRPr="008C5F7C" w:rsidRDefault="00B927BC" w:rsidP="00B927BC">
            <w:pPr>
              <w:tabs>
                <w:tab w:val="left" w:pos="567"/>
                <w:tab w:val="left" w:pos="1134"/>
                <w:tab w:val="left" w:pos="1701"/>
              </w:tabs>
              <w:spacing w:line="340" w:lineRule="exact"/>
              <w:ind w:left="252" w:hanging="180"/>
              <w:rPr>
                <w:rFonts w:ascii="Arial" w:hAnsi="Arial"/>
                <w:sz w:val="20"/>
                <w:szCs w:val="20"/>
              </w:rPr>
            </w:pPr>
            <w:r w:rsidRPr="008C5F7C">
              <w:rPr>
                <w:rFonts w:ascii="Arial" w:hAnsi="Arial"/>
                <w:sz w:val="20"/>
                <w:szCs w:val="20"/>
              </w:rPr>
              <w:t xml:space="preserve">Relating to origination and reversal of temporary differences  </w:t>
            </w:r>
          </w:p>
        </w:tc>
        <w:tc>
          <w:tcPr>
            <w:tcW w:w="1278" w:type="dxa"/>
            <w:vAlign w:val="bottom"/>
          </w:tcPr>
          <w:p w14:paraId="456BC9B9" w14:textId="5E5A53A1" w:rsidR="00B927BC" w:rsidRPr="00A50A3C" w:rsidRDefault="00B927BC" w:rsidP="00B927BC">
            <w:pPr>
              <w:pBdr>
                <w:bottom w:val="sing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71,227</w:t>
            </w:r>
          </w:p>
        </w:tc>
        <w:tc>
          <w:tcPr>
            <w:tcW w:w="1260" w:type="dxa"/>
            <w:vAlign w:val="bottom"/>
          </w:tcPr>
          <w:p w14:paraId="53268B02" w14:textId="7304D2C2" w:rsidR="00B927BC" w:rsidRPr="003F5C86" w:rsidRDefault="00B927BC" w:rsidP="00B927BC">
            <w:pPr>
              <w:pBdr>
                <w:bottom w:val="single" w:sz="4" w:space="1" w:color="auto"/>
              </w:pBdr>
              <w:tabs>
                <w:tab w:val="decimal" w:pos="954"/>
              </w:tabs>
              <w:spacing w:line="340" w:lineRule="exact"/>
              <w:ind w:right="-18"/>
              <w:rPr>
                <w:rFonts w:ascii="Arial" w:hAnsi="Arial" w:cstheme="minorBidi"/>
                <w:sz w:val="20"/>
                <w:szCs w:val="20"/>
              </w:rPr>
            </w:pPr>
            <w:r w:rsidRPr="00D216A5">
              <w:rPr>
                <w:rFonts w:ascii="Arial" w:hAnsi="Arial" w:cstheme="minorBidi"/>
                <w:sz w:val="20"/>
                <w:szCs w:val="20"/>
              </w:rPr>
              <w:t>47,159</w:t>
            </w:r>
          </w:p>
        </w:tc>
        <w:tc>
          <w:tcPr>
            <w:tcW w:w="1260" w:type="dxa"/>
            <w:vAlign w:val="bottom"/>
          </w:tcPr>
          <w:p w14:paraId="08AFAC8A" w14:textId="65B2F532" w:rsidR="00B927BC" w:rsidRPr="003F5C86" w:rsidRDefault="00B927BC" w:rsidP="00B927BC">
            <w:pPr>
              <w:pBdr>
                <w:bottom w:val="sing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(16,820)</w:t>
            </w:r>
          </w:p>
        </w:tc>
        <w:tc>
          <w:tcPr>
            <w:tcW w:w="1260" w:type="dxa"/>
            <w:vAlign w:val="bottom"/>
          </w:tcPr>
          <w:p w14:paraId="567AD152" w14:textId="4427CE5F" w:rsidR="00B927BC" w:rsidRPr="003F5C86" w:rsidRDefault="00B927BC" w:rsidP="00B927BC">
            <w:pPr>
              <w:pBdr>
                <w:bottom w:val="single" w:sz="4" w:space="1" w:color="auto"/>
              </w:pBdr>
              <w:tabs>
                <w:tab w:val="decimal" w:pos="954"/>
              </w:tabs>
              <w:spacing w:line="340" w:lineRule="exact"/>
              <w:ind w:right="-18"/>
              <w:rPr>
                <w:rFonts w:ascii="Arial" w:hAnsi="Arial" w:cstheme="minorBidi"/>
                <w:sz w:val="20"/>
                <w:szCs w:val="20"/>
              </w:rPr>
            </w:pPr>
            <w:r w:rsidRPr="00D216A5">
              <w:rPr>
                <w:rFonts w:ascii="Arial" w:hAnsi="Arial" w:cstheme="minorBidi"/>
                <w:sz w:val="20"/>
                <w:szCs w:val="20"/>
              </w:rPr>
              <w:t>(1,694)</w:t>
            </w:r>
          </w:p>
        </w:tc>
      </w:tr>
      <w:tr w:rsidR="00B927BC" w:rsidRPr="003F5C86" w14:paraId="105CB7D2" w14:textId="77777777" w:rsidTr="00417771">
        <w:tc>
          <w:tcPr>
            <w:tcW w:w="4140" w:type="dxa"/>
            <w:vAlign w:val="bottom"/>
          </w:tcPr>
          <w:p w14:paraId="3030E24A" w14:textId="77777777" w:rsidR="00B927BC" w:rsidRPr="008C5F7C" w:rsidRDefault="00B927BC" w:rsidP="00B927BC">
            <w:pPr>
              <w:tabs>
                <w:tab w:val="left" w:pos="567"/>
                <w:tab w:val="left" w:pos="1134"/>
                <w:tab w:val="left" w:pos="1701"/>
              </w:tabs>
              <w:spacing w:line="340" w:lineRule="exact"/>
              <w:ind w:left="252" w:right="-108" w:hanging="180"/>
              <w:rPr>
                <w:rFonts w:ascii="Arial" w:hAnsi="Arial"/>
                <w:b/>
                <w:bCs/>
                <w:sz w:val="20"/>
                <w:szCs w:val="20"/>
              </w:rPr>
            </w:pPr>
            <w:r w:rsidRPr="008C5F7C">
              <w:rPr>
                <w:rFonts w:ascii="Arial" w:hAnsi="Arial"/>
                <w:b/>
                <w:bCs/>
                <w:sz w:val="20"/>
                <w:szCs w:val="20"/>
              </w:rPr>
              <w:t>Income tax (revenue) expenses reported in the income statement</w:t>
            </w:r>
          </w:p>
        </w:tc>
        <w:tc>
          <w:tcPr>
            <w:tcW w:w="1278" w:type="dxa"/>
            <w:vAlign w:val="bottom"/>
          </w:tcPr>
          <w:p w14:paraId="5E660E64" w14:textId="7BDF929A" w:rsidR="00B927BC" w:rsidRPr="00A50A3C" w:rsidRDefault="00B927BC" w:rsidP="00B927BC">
            <w:pPr>
              <w:pBdr>
                <w:bottom w:val="double" w:sz="4" w:space="1" w:color="auto"/>
              </w:pBdr>
              <w:tabs>
                <w:tab w:val="decimal" w:pos="954"/>
              </w:tabs>
              <w:spacing w:line="340" w:lineRule="exact"/>
              <w:ind w:right="-18"/>
              <w:rPr>
                <w:rFonts w:ascii="Arial" w:hAnsi="Arial" w:cstheme="minorBidi"/>
                <w:sz w:val="20"/>
                <w:szCs w:val="20"/>
                <w:cs/>
              </w:rPr>
            </w:pPr>
            <w:r>
              <w:rPr>
                <w:rFonts w:ascii="Arial" w:hAnsi="Arial" w:cstheme="minorBidi"/>
                <w:sz w:val="20"/>
                <w:szCs w:val="20"/>
              </w:rPr>
              <w:t>194,022</w:t>
            </w:r>
          </w:p>
        </w:tc>
        <w:tc>
          <w:tcPr>
            <w:tcW w:w="1260" w:type="dxa"/>
            <w:vAlign w:val="bottom"/>
          </w:tcPr>
          <w:p w14:paraId="0C43068C" w14:textId="11ABA8F3" w:rsidR="00B927BC" w:rsidRPr="003F5C86" w:rsidRDefault="00B927BC" w:rsidP="00B927BC">
            <w:pPr>
              <w:pBdr>
                <w:bottom w:val="double" w:sz="4" w:space="1" w:color="auto"/>
              </w:pBdr>
              <w:tabs>
                <w:tab w:val="decimal" w:pos="954"/>
              </w:tabs>
              <w:spacing w:line="340" w:lineRule="exact"/>
              <w:ind w:right="-18"/>
              <w:rPr>
                <w:rFonts w:ascii="Arial" w:hAnsi="Arial" w:cstheme="minorBidi"/>
                <w:sz w:val="20"/>
                <w:szCs w:val="20"/>
              </w:rPr>
            </w:pPr>
            <w:r w:rsidRPr="00D216A5">
              <w:rPr>
                <w:rFonts w:ascii="Arial" w:hAnsi="Arial" w:cstheme="minorBidi"/>
                <w:sz w:val="20"/>
                <w:szCs w:val="20"/>
              </w:rPr>
              <w:t>54,047</w:t>
            </w:r>
          </w:p>
        </w:tc>
        <w:tc>
          <w:tcPr>
            <w:tcW w:w="1260" w:type="dxa"/>
            <w:vAlign w:val="bottom"/>
          </w:tcPr>
          <w:p w14:paraId="025ED1C6" w14:textId="3E175CAB" w:rsidR="00B927BC" w:rsidRPr="003F5C86" w:rsidRDefault="00B927BC" w:rsidP="00B927BC">
            <w:pPr>
              <w:pBdr>
                <w:bottom w:val="doub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(16,817)</w:t>
            </w:r>
          </w:p>
        </w:tc>
        <w:tc>
          <w:tcPr>
            <w:tcW w:w="1260" w:type="dxa"/>
            <w:vAlign w:val="bottom"/>
          </w:tcPr>
          <w:p w14:paraId="0AA25327" w14:textId="38019B97" w:rsidR="00B927BC" w:rsidRPr="003F5C86" w:rsidRDefault="00B927BC" w:rsidP="00B927BC">
            <w:pPr>
              <w:pBdr>
                <w:bottom w:val="double" w:sz="4" w:space="1" w:color="auto"/>
              </w:pBdr>
              <w:tabs>
                <w:tab w:val="decimal" w:pos="954"/>
              </w:tabs>
              <w:spacing w:line="340" w:lineRule="exact"/>
              <w:ind w:right="-18"/>
              <w:rPr>
                <w:rFonts w:ascii="Arial" w:hAnsi="Arial" w:cstheme="minorBidi"/>
                <w:sz w:val="20"/>
                <w:szCs w:val="20"/>
              </w:rPr>
            </w:pPr>
            <w:r w:rsidRPr="00D216A5">
              <w:rPr>
                <w:rFonts w:ascii="Arial" w:hAnsi="Arial" w:cstheme="minorBidi"/>
                <w:sz w:val="20"/>
                <w:szCs w:val="20"/>
              </w:rPr>
              <w:t>(1,694)</w:t>
            </w:r>
          </w:p>
        </w:tc>
      </w:tr>
    </w:tbl>
    <w:p w14:paraId="7BD48772" w14:textId="77777777" w:rsidR="00950993" w:rsidRDefault="00950993" w:rsidP="002B79DD">
      <w:pPr>
        <w:tabs>
          <w:tab w:val="left" w:pos="540"/>
          <w:tab w:val="left" w:pos="630"/>
          <w:tab w:val="left" w:pos="1560"/>
        </w:tabs>
        <w:spacing w:before="240" w:after="120" w:line="380" w:lineRule="exact"/>
        <w:ind w:right="-43"/>
        <w:jc w:val="thaiDistribute"/>
        <w:rPr>
          <w:rFonts w:ascii="Arial" w:hAnsi="Arial"/>
          <w:b/>
          <w:bCs/>
          <w:highlight w:val="yellow"/>
        </w:rPr>
      </w:pPr>
    </w:p>
    <w:p w14:paraId="45D3297E" w14:textId="77777777" w:rsidR="00950993" w:rsidRDefault="00950993" w:rsidP="002B79DD">
      <w:pPr>
        <w:tabs>
          <w:tab w:val="left" w:pos="540"/>
          <w:tab w:val="left" w:pos="630"/>
          <w:tab w:val="left" w:pos="1560"/>
        </w:tabs>
        <w:spacing w:before="240" w:after="120" w:line="380" w:lineRule="exact"/>
        <w:ind w:right="-43"/>
        <w:jc w:val="thaiDistribute"/>
        <w:rPr>
          <w:rFonts w:ascii="Arial" w:hAnsi="Arial"/>
          <w:b/>
          <w:bCs/>
          <w:highlight w:val="yellow"/>
        </w:rPr>
      </w:pPr>
    </w:p>
    <w:p w14:paraId="5CAC22CA" w14:textId="766BCE39" w:rsidR="002B79DD" w:rsidRDefault="002B79DD" w:rsidP="002B79DD">
      <w:pPr>
        <w:tabs>
          <w:tab w:val="left" w:pos="540"/>
          <w:tab w:val="left" w:pos="630"/>
          <w:tab w:val="left" w:pos="1560"/>
        </w:tabs>
        <w:spacing w:before="240" w:after="120" w:line="380" w:lineRule="exact"/>
        <w:ind w:right="-43"/>
        <w:jc w:val="thaiDistribute"/>
        <w:rPr>
          <w:rFonts w:ascii="Arial" w:hAnsi="Arial"/>
          <w:b/>
          <w:bCs/>
        </w:rPr>
      </w:pPr>
      <w:r w:rsidRPr="00D018E4">
        <w:rPr>
          <w:rFonts w:ascii="Arial" w:hAnsi="Arial"/>
          <w:b/>
          <w:bCs/>
        </w:rPr>
        <w:lastRenderedPageBreak/>
        <w:t>15.</w:t>
      </w:r>
      <w:r w:rsidRPr="00D018E4">
        <w:rPr>
          <w:rFonts w:ascii="Arial" w:hAnsi="Arial"/>
          <w:b/>
          <w:bCs/>
        </w:rPr>
        <w:tab/>
        <w:t>Dividend</w:t>
      </w:r>
    </w:p>
    <w:p w14:paraId="15D34E2A" w14:textId="49D21F2A" w:rsidR="00950993" w:rsidRPr="00950993" w:rsidRDefault="00950993" w:rsidP="00950993">
      <w:pPr>
        <w:tabs>
          <w:tab w:val="left" w:pos="2160"/>
          <w:tab w:val="right" w:pos="7280"/>
          <w:tab w:val="right" w:pos="8540"/>
        </w:tabs>
        <w:spacing w:before="120" w:after="240" w:line="380" w:lineRule="exact"/>
        <w:ind w:left="547"/>
        <w:jc w:val="thaiDistribute"/>
        <w:rPr>
          <w:rFonts w:ascii="Arial" w:hAnsi="Arial" w:cs="Arial"/>
        </w:rPr>
      </w:pPr>
      <w:r w:rsidRPr="00950993">
        <w:rPr>
          <w:rFonts w:ascii="Arial" w:hAnsi="Arial" w:cs="Arial"/>
        </w:rPr>
        <w:t>Dividend declared in six-month period</w:t>
      </w:r>
      <w:r w:rsidR="00783359">
        <w:rPr>
          <w:rFonts w:ascii="Arial" w:hAnsi="Arial" w:cs="Arial"/>
        </w:rPr>
        <w:t>s</w:t>
      </w:r>
      <w:r w:rsidRPr="00950993">
        <w:rPr>
          <w:rFonts w:ascii="Arial" w:hAnsi="Arial" w:cs="Arial"/>
        </w:rPr>
        <w:t xml:space="preserve"> ended 30 June </w:t>
      </w:r>
      <w:r w:rsidR="00783359">
        <w:rPr>
          <w:rFonts w:ascii="Arial" w:hAnsi="Arial" w:cs="Arial"/>
        </w:rPr>
        <w:t xml:space="preserve">2025 and </w:t>
      </w:r>
      <w:r w:rsidRPr="00950993">
        <w:rPr>
          <w:rFonts w:ascii="Arial" w:hAnsi="Arial" w:cs="Arial"/>
        </w:rPr>
        <w:t>2024 consist of</w:t>
      </w:r>
      <w:r w:rsidR="00783359">
        <w:rPr>
          <w:rFonts w:ascii="Arial" w:hAnsi="Arial" w:cs="Arial"/>
        </w:rPr>
        <w:t xml:space="preserve"> the following:</w:t>
      </w:r>
    </w:p>
    <w:tbl>
      <w:tblPr>
        <w:tblW w:w="9090" w:type="dxa"/>
        <w:tblInd w:w="450" w:type="dxa"/>
        <w:tblLook w:val="01E0" w:firstRow="1" w:lastRow="1" w:firstColumn="1" w:lastColumn="1" w:noHBand="0" w:noVBand="0"/>
      </w:tblPr>
      <w:tblGrid>
        <w:gridCol w:w="2700"/>
        <w:gridCol w:w="3240"/>
        <w:gridCol w:w="1710"/>
        <w:gridCol w:w="1440"/>
      </w:tblGrid>
      <w:tr w:rsidR="00950993" w:rsidRPr="00D8092D" w14:paraId="202D8A5E" w14:textId="77777777" w:rsidTr="00417771">
        <w:tc>
          <w:tcPr>
            <w:tcW w:w="2700" w:type="dxa"/>
            <w:vAlign w:val="bottom"/>
          </w:tcPr>
          <w:p w14:paraId="666A5EEC" w14:textId="0282F8AA" w:rsidR="00950993" w:rsidRPr="00D8092D" w:rsidRDefault="00950993" w:rsidP="00417771">
            <w:pPr>
              <w:pBdr>
                <w:bottom w:val="single" w:sz="4" w:space="1" w:color="auto"/>
              </w:pBdr>
              <w:spacing w:line="380" w:lineRule="exact"/>
              <w:jc w:val="center"/>
              <w:rPr>
                <w:rFonts w:ascii="Arial" w:hAnsi="Arial"/>
                <w:sz w:val="20"/>
                <w:szCs w:val="20"/>
              </w:rPr>
            </w:pPr>
            <w:r w:rsidRPr="00D8092D">
              <w:rPr>
                <w:rFonts w:ascii="Arial" w:hAnsi="Arial"/>
                <w:sz w:val="20"/>
                <w:szCs w:val="20"/>
              </w:rPr>
              <w:t>Dividend</w:t>
            </w:r>
            <w:r w:rsidR="00B927BC">
              <w:rPr>
                <w:rFonts w:ascii="Arial" w:hAnsi="Arial"/>
                <w:sz w:val="20"/>
                <w:szCs w:val="20"/>
              </w:rPr>
              <w:t>s</w:t>
            </w:r>
          </w:p>
        </w:tc>
        <w:tc>
          <w:tcPr>
            <w:tcW w:w="3240" w:type="dxa"/>
            <w:vAlign w:val="bottom"/>
          </w:tcPr>
          <w:p w14:paraId="19C87062" w14:textId="77777777" w:rsidR="00950993" w:rsidRPr="00D8092D" w:rsidRDefault="00950993" w:rsidP="00417771">
            <w:pPr>
              <w:pBdr>
                <w:bottom w:val="single" w:sz="4" w:space="1" w:color="auto"/>
              </w:pBdr>
              <w:spacing w:line="380" w:lineRule="exact"/>
              <w:jc w:val="center"/>
              <w:rPr>
                <w:rFonts w:ascii="Arial" w:hAnsi="Arial"/>
                <w:sz w:val="20"/>
                <w:szCs w:val="20"/>
              </w:rPr>
            </w:pPr>
            <w:r w:rsidRPr="00D8092D">
              <w:rPr>
                <w:rFonts w:ascii="Arial" w:hAnsi="Arial"/>
                <w:sz w:val="20"/>
                <w:szCs w:val="20"/>
              </w:rPr>
              <w:t>Approved by</w:t>
            </w:r>
          </w:p>
        </w:tc>
        <w:tc>
          <w:tcPr>
            <w:tcW w:w="1710" w:type="dxa"/>
            <w:vAlign w:val="bottom"/>
          </w:tcPr>
          <w:p w14:paraId="398C219D" w14:textId="61CC2BE0" w:rsidR="00950993" w:rsidRPr="00D8092D" w:rsidRDefault="00950993" w:rsidP="00417771">
            <w:pPr>
              <w:pBdr>
                <w:bottom w:val="single" w:sz="4" w:space="1" w:color="auto"/>
              </w:pBdr>
              <w:spacing w:line="380" w:lineRule="exact"/>
              <w:jc w:val="center"/>
              <w:rPr>
                <w:rFonts w:ascii="Arial" w:hAnsi="Arial"/>
                <w:sz w:val="20"/>
                <w:szCs w:val="20"/>
              </w:rPr>
            </w:pPr>
            <w:r w:rsidRPr="00D8092D">
              <w:rPr>
                <w:rFonts w:ascii="Arial" w:hAnsi="Arial"/>
                <w:sz w:val="20"/>
                <w:szCs w:val="20"/>
              </w:rPr>
              <w:t>Total dividend</w:t>
            </w:r>
            <w:r w:rsidR="00B927BC">
              <w:rPr>
                <w:rFonts w:ascii="Arial" w:hAnsi="Arial"/>
                <w:sz w:val="20"/>
                <w:szCs w:val="20"/>
              </w:rPr>
              <w:t>s</w:t>
            </w:r>
          </w:p>
        </w:tc>
        <w:tc>
          <w:tcPr>
            <w:tcW w:w="1440" w:type="dxa"/>
            <w:vAlign w:val="bottom"/>
          </w:tcPr>
          <w:p w14:paraId="4FF25ED9" w14:textId="77777777" w:rsidR="00950993" w:rsidRPr="00D8092D" w:rsidRDefault="00950993" w:rsidP="00417771">
            <w:pPr>
              <w:pBdr>
                <w:bottom w:val="single" w:sz="4" w:space="1" w:color="auto"/>
              </w:pBdr>
              <w:spacing w:line="380" w:lineRule="exact"/>
              <w:jc w:val="center"/>
              <w:rPr>
                <w:rFonts w:ascii="Arial" w:hAnsi="Arial"/>
                <w:sz w:val="20"/>
                <w:szCs w:val="20"/>
              </w:rPr>
            </w:pPr>
            <w:r w:rsidRPr="00D8092D">
              <w:rPr>
                <w:rFonts w:ascii="Arial" w:hAnsi="Arial"/>
                <w:sz w:val="20"/>
                <w:szCs w:val="20"/>
              </w:rPr>
              <w:t>Dividend      per share</w:t>
            </w:r>
          </w:p>
        </w:tc>
      </w:tr>
      <w:tr w:rsidR="00950993" w:rsidRPr="00D8092D" w14:paraId="6C31F533" w14:textId="77777777" w:rsidTr="00417771">
        <w:tc>
          <w:tcPr>
            <w:tcW w:w="2700" w:type="dxa"/>
            <w:vAlign w:val="bottom"/>
          </w:tcPr>
          <w:p w14:paraId="0E220255" w14:textId="77777777" w:rsidR="00950993" w:rsidRPr="00D8092D" w:rsidRDefault="00950993" w:rsidP="00417771">
            <w:pPr>
              <w:spacing w:line="380" w:lineRule="exact"/>
              <w:jc w:val="center"/>
              <w:rPr>
                <w:rFonts w:ascii="Arial" w:hAnsi="Arial"/>
                <w:sz w:val="20"/>
                <w:szCs w:val="20"/>
              </w:rPr>
            </w:pPr>
          </w:p>
        </w:tc>
        <w:tc>
          <w:tcPr>
            <w:tcW w:w="3240" w:type="dxa"/>
            <w:vAlign w:val="bottom"/>
          </w:tcPr>
          <w:p w14:paraId="49C0239C" w14:textId="77777777" w:rsidR="00950993" w:rsidRPr="00D8092D" w:rsidRDefault="00950993" w:rsidP="00417771">
            <w:pPr>
              <w:spacing w:line="380" w:lineRule="exact"/>
              <w:jc w:val="center"/>
              <w:rPr>
                <w:rFonts w:ascii="Arial" w:hAnsi="Arial"/>
                <w:sz w:val="20"/>
                <w:szCs w:val="20"/>
              </w:rPr>
            </w:pPr>
          </w:p>
        </w:tc>
        <w:tc>
          <w:tcPr>
            <w:tcW w:w="1710" w:type="dxa"/>
            <w:vAlign w:val="bottom"/>
          </w:tcPr>
          <w:p w14:paraId="6B23025E" w14:textId="77777777" w:rsidR="00950993" w:rsidRPr="00D8092D" w:rsidRDefault="00950993" w:rsidP="00417771">
            <w:pPr>
              <w:spacing w:line="380" w:lineRule="exact"/>
              <w:jc w:val="center"/>
              <w:rPr>
                <w:rFonts w:ascii="Arial" w:hAnsi="Arial"/>
                <w:sz w:val="20"/>
                <w:szCs w:val="20"/>
              </w:rPr>
            </w:pPr>
            <w:r w:rsidRPr="00D8092D">
              <w:rPr>
                <w:rFonts w:ascii="Arial" w:hAnsi="Arial"/>
                <w:sz w:val="20"/>
                <w:szCs w:val="20"/>
              </w:rPr>
              <w:t>(Thousand Baht)</w:t>
            </w:r>
          </w:p>
        </w:tc>
        <w:tc>
          <w:tcPr>
            <w:tcW w:w="1440" w:type="dxa"/>
            <w:vAlign w:val="bottom"/>
          </w:tcPr>
          <w:p w14:paraId="391EC32A" w14:textId="77777777" w:rsidR="00950993" w:rsidRPr="00D8092D" w:rsidRDefault="00950993" w:rsidP="00417771">
            <w:pPr>
              <w:spacing w:line="380" w:lineRule="exact"/>
              <w:jc w:val="center"/>
              <w:rPr>
                <w:rFonts w:ascii="Arial" w:hAnsi="Arial"/>
                <w:sz w:val="20"/>
                <w:szCs w:val="20"/>
              </w:rPr>
            </w:pPr>
            <w:r w:rsidRPr="00D8092D">
              <w:rPr>
                <w:rFonts w:ascii="Arial" w:hAnsi="Arial"/>
                <w:sz w:val="20"/>
                <w:szCs w:val="20"/>
              </w:rPr>
              <w:t>(Baht)</w:t>
            </w:r>
          </w:p>
        </w:tc>
      </w:tr>
      <w:tr w:rsidR="00950993" w:rsidRPr="00D8092D" w14:paraId="4B7FF36B" w14:textId="77777777" w:rsidTr="00417771">
        <w:trPr>
          <w:trHeight w:val="397"/>
        </w:trPr>
        <w:tc>
          <w:tcPr>
            <w:tcW w:w="2700" w:type="dxa"/>
          </w:tcPr>
          <w:p w14:paraId="5398A8A7" w14:textId="5D52938E" w:rsidR="00950993" w:rsidRPr="00D8092D" w:rsidRDefault="00950993" w:rsidP="00417771">
            <w:pPr>
              <w:spacing w:line="380" w:lineRule="exact"/>
              <w:ind w:left="165" w:hanging="165"/>
              <w:rPr>
                <w:rFonts w:ascii="Arial" w:hAnsi="Arial"/>
                <w:sz w:val="20"/>
                <w:szCs w:val="20"/>
              </w:rPr>
            </w:pPr>
            <w:r>
              <w:rPr>
                <w:rFonts w:ascii="Arial" w:hAnsi="Arial"/>
                <w:sz w:val="20"/>
                <w:szCs w:val="20"/>
              </w:rPr>
              <w:t>Dividend on 202</w:t>
            </w:r>
            <w:r w:rsidR="00A033D1">
              <w:rPr>
                <w:rFonts w:ascii="Arial" w:hAnsi="Arial"/>
                <w:sz w:val="20"/>
                <w:szCs w:val="20"/>
              </w:rPr>
              <w:t>4</w:t>
            </w:r>
            <w:r>
              <w:rPr>
                <w:rFonts w:ascii="Arial" w:hAnsi="Arial"/>
                <w:sz w:val="20"/>
                <w:szCs w:val="20"/>
              </w:rPr>
              <w:t xml:space="preserve">               retained earnings</w:t>
            </w:r>
          </w:p>
        </w:tc>
        <w:tc>
          <w:tcPr>
            <w:tcW w:w="3240" w:type="dxa"/>
          </w:tcPr>
          <w:p w14:paraId="228AE3B7" w14:textId="5BE8E771" w:rsidR="00950993" w:rsidRPr="00D8092D" w:rsidRDefault="00950993" w:rsidP="00417771">
            <w:pPr>
              <w:spacing w:line="380" w:lineRule="exact"/>
              <w:ind w:left="165" w:hanging="165"/>
              <w:rPr>
                <w:rFonts w:ascii="Arial" w:hAnsi="Arial"/>
                <w:sz w:val="20"/>
                <w:szCs w:val="20"/>
              </w:rPr>
            </w:pPr>
            <w:r w:rsidRPr="00D8092D">
              <w:rPr>
                <w:rFonts w:ascii="Arial" w:hAnsi="Arial"/>
                <w:sz w:val="20"/>
                <w:szCs w:val="20"/>
              </w:rPr>
              <w:t>Annual General Meeting of the shareholders on 2</w:t>
            </w:r>
            <w:r w:rsidR="00DA0F49">
              <w:rPr>
                <w:rFonts w:ascii="Arial" w:hAnsi="Arial"/>
                <w:sz w:val="20"/>
                <w:szCs w:val="20"/>
              </w:rPr>
              <w:t>1</w:t>
            </w:r>
            <w:r w:rsidRPr="00D8092D">
              <w:rPr>
                <w:rFonts w:ascii="Arial" w:hAnsi="Arial"/>
                <w:sz w:val="20"/>
                <w:szCs w:val="20"/>
              </w:rPr>
              <w:t xml:space="preserve"> April 202</w:t>
            </w:r>
            <w:r w:rsidR="00DA0F49">
              <w:rPr>
                <w:rFonts w:ascii="Arial" w:hAnsi="Arial"/>
                <w:sz w:val="20"/>
                <w:szCs w:val="20"/>
              </w:rPr>
              <w:t>5</w:t>
            </w:r>
          </w:p>
        </w:tc>
        <w:tc>
          <w:tcPr>
            <w:tcW w:w="1710" w:type="dxa"/>
          </w:tcPr>
          <w:p w14:paraId="454E9D2D" w14:textId="77777777" w:rsidR="00950993" w:rsidRPr="00D8092D" w:rsidRDefault="00950993" w:rsidP="00417771">
            <w:pPr>
              <w:spacing w:line="380" w:lineRule="exact"/>
              <w:jc w:val="right"/>
              <w:rPr>
                <w:rFonts w:ascii="Arial" w:hAnsi="Arial"/>
                <w:sz w:val="20"/>
                <w:szCs w:val="20"/>
              </w:rPr>
            </w:pPr>
          </w:p>
          <w:p w14:paraId="73F09BF0" w14:textId="67FB2616" w:rsidR="00950993" w:rsidRPr="00D8092D" w:rsidRDefault="00950993" w:rsidP="00417771">
            <w:pPr>
              <w:tabs>
                <w:tab w:val="decimal" w:pos="1358"/>
              </w:tabs>
              <w:spacing w:line="380" w:lineRule="exact"/>
              <w:jc w:val="both"/>
              <w:rPr>
                <w:rFonts w:ascii="Arial" w:hAnsi="Arial"/>
                <w:sz w:val="20"/>
                <w:szCs w:val="20"/>
              </w:rPr>
            </w:pPr>
            <w:r w:rsidRPr="005B0ACC">
              <w:rPr>
                <w:rFonts w:ascii="Arial" w:hAnsi="Arial"/>
                <w:sz w:val="20"/>
                <w:szCs w:val="20"/>
              </w:rPr>
              <w:t>2</w:t>
            </w:r>
            <w:r w:rsidR="00ED0D3F" w:rsidRPr="005B0ACC">
              <w:rPr>
                <w:rFonts w:ascii="Arial" w:hAnsi="Arial"/>
                <w:sz w:val="20"/>
                <w:szCs w:val="20"/>
              </w:rPr>
              <w:t>33</w:t>
            </w:r>
            <w:r w:rsidR="00DA0F49" w:rsidRPr="005B0ACC">
              <w:rPr>
                <w:rFonts w:ascii="Arial" w:hAnsi="Arial"/>
                <w:sz w:val="20"/>
                <w:szCs w:val="20"/>
              </w:rPr>
              <w:t>,35</w:t>
            </w:r>
            <w:r w:rsidR="00CA5983">
              <w:rPr>
                <w:rFonts w:ascii="Arial" w:hAnsi="Arial"/>
                <w:sz w:val="20"/>
                <w:szCs w:val="20"/>
              </w:rPr>
              <w:t>6</w:t>
            </w:r>
          </w:p>
        </w:tc>
        <w:tc>
          <w:tcPr>
            <w:tcW w:w="1440" w:type="dxa"/>
          </w:tcPr>
          <w:p w14:paraId="709B4929" w14:textId="77777777" w:rsidR="00950993" w:rsidRPr="00D8092D" w:rsidRDefault="00950993" w:rsidP="00417771">
            <w:pPr>
              <w:spacing w:line="380" w:lineRule="exact"/>
              <w:jc w:val="right"/>
              <w:rPr>
                <w:rFonts w:ascii="Arial" w:hAnsi="Arial"/>
                <w:sz w:val="20"/>
                <w:szCs w:val="20"/>
              </w:rPr>
            </w:pPr>
          </w:p>
          <w:p w14:paraId="10529738" w14:textId="54E24168" w:rsidR="00950993" w:rsidRPr="00D8092D" w:rsidRDefault="00950993" w:rsidP="00417771">
            <w:pPr>
              <w:tabs>
                <w:tab w:val="decimal" w:pos="740"/>
              </w:tabs>
              <w:spacing w:line="380" w:lineRule="exact"/>
              <w:jc w:val="both"/>
              <w:rPr>
                <w:rFonts w:ascii="Arial" w:hAnsi="Arial"/>
                <w:sz w:val="20"/>
                <w:szCs w:val="20"/>
              </w:rPr>
            </w:pPr>
            <w:r w:rsidRPr="00D8092D">
              <w:rPr>
                <w:rFonts w:ascii="Arial" w:hAnsi="Arial"/>
                <w:sz w:val="20"/>
                <w:szCs w:val="20"/>
              </w:rPr>
              <w:t>1.</w:t>
            </w:r>
            <w:r w:rsidR="00DA0F49">
              <w:rPr>
                <w:rFonts w:ascii="Arial" w:hAnsi="Arial"/>
                <w:sz w:val="20"/>
                <w:szCs w:val="20"/>
              </w:rPr>
              <w:t>40</w:t>
            </w:r>
          </w:p>
        </w:tc>
      </w:tr>
      <w:tr w:rsidR="00A033D1" w:rsidRPr="00D8092D" w14:paraId="08786445" w14:textId="77777777" w:rsidTr="00A033D1">
        <w:trPr>
          <w:trHeight w:val="397"/>
        </w:trPr>
        <w:tc>
          <w:tcPr>
            <w:tcW w:w="2700" w:type="dxa"/>
          </w:tcPr>
          <w:p w14:paraId="73F0EBDA" w14:textId="77777777" w:rsidR="00A033D1" w:rsidRPr="00D8092D" w:rsidRDefault="00A033D1" w:rsidP="00417771">
            <w:pPr>
              <w:spacing w:line="380" w:lineRule="exact"/>
              <w:ind w:left="165" w:hanging="165"/>
              <w:rPr>
                <w:rFonts w:ascii="Arial" w:hAnsi="Arial"/>
                <w:sz w:val="20"/>
                <w:szCs w:val="20"/>
              </w:rPr>
            </w:pPr>
            <w:r>
              <w:rPr>
                <w:rFonts w:ascii="Arial" w:hAnsi="Arial"/>
                <w:sz w:val="20"/>
                <w:szCs w:val="20"/>
              </w:rPr>
              <w:t>Dividend on 2023               retained earnings</w:t>
            </w:r>
          </w:p>
        </w:tc>
        <w:tc>
          <w:tcPr>
            <w:tcW w:w="3240" w:type="dxa"/>
          </w:tcPr>
          <w:p w14:paraId="7C94EF7F" w14:textId="77777777" w:rsidR="00A033D1" w:rsidRPr="00D8092D" w:rsidRDefault="00A033D1" w:rsidP="00417771">
            <w:pPr>
              <w:spacing w:line="380" w:lineRule="exact"/>
              <w:ind w:left="165" w:hanging="165"/>
              <w:rPr>
                <w:rFonts w:ascii="Arial" w:hAnsi="Arial"/>
                <w:sz w:val="20"/>
                <w:szCs w:val="20"/>
              </w:rPr>
            </w:pPr>
            <w:r w:rsidRPr="00D8092D">
              <w:rPr>
                <w:rFonts w:ascii="Arial" w:hAnsi="Arial"/>
                <w:sz w:val="20"/>
                <w:szCs w:val="20"/>
              </w:rPr>
              <w:t>Annual General Meeting of the shareholders on 24 April 2024</w:t>
            </w:r>
          </w:p>
        </w:tc>
        <w:tc>
          <w:tcPr>
            <w:tcW w:w="1710" w:type="dxa"/>
          </w:tcPr>
          <w:p w14:paraId="78B4CB27" w14:textId="77777777" w:rsidR="00A033D1" w:rsidRPr="00D8092D" w:rsidRDefault="00A033D1" w:rsidP="00D018E4">
            <w:pPr>
              <w:tabs>
                <w:tab w:val="decimal" w:pos="1358"/>
              </w:tabs>
              <w:spacing w:line="380" w:lineRule="exact"/>
              <w:jc w:val="both"/>
              <w:rPr>
                <w:rFonts w:ascii="Arial" w:hAnsi="Arial"/>
                <w:sz w:val="20"/>
                <w:szCs w:val="20"/>
              </w:rPr>
            </w:pPr>
          </w:p>
          <w:p w14:paraId="4AE28649" w14:textId="5C3195D6" w:rsidR="00A033D1" w:rsidRPr="00D8092D" w:rsidRDefault="00A033D1" w:rsidP="00D018E4">
            <w:pPr>
              <w:tabs>
                <w:tab w:val="decimal" w:pos="1358"/>
              </w:tabs>
              <w:spacing w:line="380" w:lineRule="exact"/>
              <w:jc w:val="both"/>
              <w:rPr>
                <w:rFonts w:ascii="Arial" w:hAnsi="Arial"/>
                <w:sz w:val="20"/>
                <w:szCs w:val="20"/>
              </w:rPr>
            </w:pPr>
            <w:r w:rsidRPr="00D8092D">
              <w:rPr>
                <w:rFonts w:ascii="Arial" w:hAnsi="Arial"/>
                <w:sz w:val="20"/>
                <w:szCs w:val="20"/>
              </w:rPr>
              <w:t>225,0</w:t>
            </w:r>
            <w:r w:rsidR="00CA5983">
              <w:rPr>
                <w:rFonts w:ascii="Arial" w:hAnsi="Arial"/>
                <w:sz w:val="20"/>
                <w:szCs w:val="20"/>
              </w:rPr>
              <w:t>22</w:t>
            </w:r>
          </w:p>
        </w:tc>
        <w:tc>
          <w:tcPr>
            <w:tcW w:w="1440" w:type="dxa"/>
          </w:tcPr>
          <w:p w14:paraId="6F4686BE" w14:textId="77777777" w:rsidR="00A033D1" w:rsidRPr="00D8092D" w:rsidRDefault="00A033D1" w:rsidP="00417771">
            <w:pPr>
              <w:spacing w:line="380" w:lineRule="exact"/>
              <w:jc w:val="right"/>
              <w:rPr>
                <w:rFonts w:ascii="Arial" w:hAnsi="Arial"/>
                <w:sz w:val="20"/>
                <w:szCs w:val="20"/>
              </w:rPr>
            </w:pPr>
          </w:p>
          <w:p w14:paraId="7FAC1A42" w14:textId="77777777" w:rsidR="00A033D1" w:rsidRPr="00D8092D" w:rsidRDefault="00A033D1" w:rsidP="00D018E4">
            <w:pPr>
              <w:tabs>
                <w:tab w:val="decimal" w:pos="740"/>
              </w:tabs>
              <w:spacing w:line="380" w:lineRule="exact"/>
              <w:jc w:val="both"/>
              <w:rPr>
                <w:rFonts w:ascii="Arial" w:hAnsi="Arial"/>
                <w:sz w:val="20"/>
                <w:szCs w:val="20"/>
              </w:rPr>
            </w:pPr>
            <w:r w:rsidRPr="00D8092D">
              <w:rPr>
                <w:rFonts w:ascii="Arial" w:hAnsi="Arial"/>
                <w:sz w:val="20"/>
                <w:szCs w:val="20"/>
              </w:rPr>
              <w:t>1.35</w:t>
            </w:r>
          </w:p>
        </w:tc>
      </w:tr>
    </w:tbl>
    <w:p w14:paraId="13DF221D" w14:textId="19D62C23" w:rsidR="00673C78" w:rsidRPr="008C5F7C" w:rsidRDefault="00727A3F" w:rsidP="001F309B">
      <w:pPr>
        <w:tabs>
          <w:tab w:val="left" w:pos="540"/>
          <w:tab w:val="left" w:pos="630"/>
          <w:tab w:val="left" w:pos="1560"/>
        </w:tabs>
        <w:spacing w:before="240" w:after="120" w:line="380" w:lineRule="exact"/>
        <w:ind w:right="-43"/>
        <w:jc w:val="thaiDistribute"/>
        <w:rPr>
          <w:rFonts w:ascii="Arial" w:hAnsi="Arial"/>
          <w:b/>
          <w:bCs/>
        </w:rPr>
      </w:pPr>
      <w:r w:rsidRPr="008C5F7C">
        <w:rPr>
          <w:rFonts w:ascii="Arial" w:hAnsi="Arial"/>
          <w:b/>
          <w:bCs/>
        </w:rPr>
        <w:t>1</w:t>
      </w:r>
      <w:r w:rsidR="002B79DD">
        <w:rPr>
          <w:rFonts w:ascii="Arial" w:hAnsi="Arial"/>
          <w:b/>
          <w:bCs/>
        </w:rPr>
        <w:t>6</w:t>
      </w:r>
      <w:r w:rsidR="00673C78" w:rsidRPr="008C5F7C">
        <w:rPr>
          <w:rFonts w:ascii="Arial" w:hAnsi="Arial"/>
          <w:b/>
          <w:bCs/>
        </w:rPr>
        <w:t>.</w:t>
      </w:r>
      <w:r w:rsidR="00673C78" w:rsidRPr="008C5F7C">
        <w:rPr>
          <w:rFonts w:ascii="Arial" w:hAnsi="Arial"/>
          <w:b/>
          <w:bCs/>
        </w:rPr>
        <w:tab/>
        <w:t xml:space="preserve">Commitments  </w:t>
      </w:r>
    </w:p>
    <w:p w14:paraId="13DF221E" w14:textId="77777777" w:rsidR="00673C78" w:rsidRPr="008C5F7C" w:rsidRDefault="00673C78" w:rsidP="00F71840">
      <w:pPr>
        <w:pStyle w:val="a"/>
        <w:widowControl/>
        <w:tabs>
          <w:tab w:val="left" w:pos="2160"/>
        </w:tabs>
        <w:spacing w:before="60" w:after="60" w:line="380" w:lineRule="exact"/>
        <w:ind w:left="538" w:right="-34" w:hanging="181"/>
        <w:jc w:val="both"/>
        <w:rPr>
          <w:rFonts w:ascii="Arial" w:hAnsi="Arial" w:cs="Arial"/>
          <w:b w:val="0"/>
          <w:bCs w:val="0"/>
          <w:sz w:val="22"/>
          <w:szCs w:val="22"/>
        </w:rPr>
      </w:pPr>
      <w:r w:rsidRPr="008C5F7C">
        <w:rPr>
          <w:rFonts w:ascii="Arial" w:hAnsi="Arial" w:cs="Arial"/>
          <w:b w:val="0"/>
          <w:bCs w:val="0"/>
          <w:sz w:val="22"/>
          <w:szCs w:val="22"/>
        </w:rPr>
        <w:tab/>
      </w:r>
      <w:r w:rsidRPr="008C5F7C">
        <w:rPr>
          <w:rFonts w:ascii="Arial" w:hAnsi="Arial" w:cs="Arial"/>
          <w:b w:val="0"/>
          <w:bCs w:val="0"/>
          <w:sz w:val="22"/>
          <w:szCs w:val="22"/>
          <w:u w:val="single"/>
        </w:rPr>
        <w:t>Capital commitment</w:t>
      </w:r>
    </w:p>
    <w:p w14:paraId="13DF221F" w14:textId="52FBF78C" w:rsidR="00673C78" w:rsidRPr="008C5F7C" w:rsidRDefault="00673C78" w:rsidP="00F71840">
      <w:pPr>
        <w:pStyle w:val="a"/>
        <w:widowControl/>
        <w:tabs>
          <w:tab w:val="left" w:pos="2160"/>
        </w:tabs>
        <w:spacing w:before="60" w:after="60" w:line="380" w:lineRule="exact"/>
        <w:ind w:left="540" w:right="-36" w:hanging="540"/>
        <w:jc w:val="both"/>
        <w:rPr>
          <w:rFonts w:ascii="Arial" w:hAnsi="Arial" w:cs="Arial"/>
          <w:b w:val="0"/>
          <w:bCs w:val="0"/>
          <w:sz w:val="22"/>
          <w:szCs w:val="22"/>
        </w:rPr>
      </w:pPr>
      <w:r w:rsidRPr="008C5F7C">
        <w:rPr>
          <w:rFonts w:ascii="Arial" w:hAnsi="Arial" w:cs="Arial"/>
          <w:b w:val="0"/>
          <w:bCs w:val="0"/>
          <w:sz w:val="22"/>
          <w:szCs w:val="22"/>
        </w:rPr>
        <w:tab/>
        <w:t xml:space="preserve">As at </w:t>
      </w:r>
      <w:r w:rsidR="00D216A5">
        <w:rPr>
          <w:rFonts w:ascii="Arial" w:hAnsi="Arial" w:cs="Arial"/>
          <w:b w:val="0"/>
          <w:bCs w:val="0"/>
          <w:sz w:val="22"/>
          <w:szCs w:val="22"/>
        </w:rPr>
        <w:t>30 June</w:t>
      </w:r>
      <w:r w:rsidR="00776E68">
        <w:rPr>
          <w:rFonts w:ascii="Arial" w:hAnsi="Arial" w:cs="Arial"/>
          <w:b w:val="0"/>
          <w:bCs w:val="0"/>
          <w:sz w:val="22"/>
          <w:szCs w:val="22"/>
        </w:rPr>
        <w:t xml:space="preserve"> 202</w:t>
      </w:r>
      <w:r w:rsidR="0071136C">
        <w:rPr>
          <w:rFonts w:ascii="Arial" w:hAnsi="Arial" w:cs="Arial"/>
          <w:b w:val="0"/>
          <w:bCs w:val="0"/>
          <w:sz w:val="22"/>
          <w:szCs w:val="22"/>
        </w:rPr>
        <w:t>5</w:t>
      </w:r>
      <w:r w:rsidRPr="008C5F7C">
        <w:rPr>
          <w:rFonts w:ascii="Arial" w:hAnsi="Arial" w:cs="Arial"/>
          <w:b w:val="0"/>
          <w:bCs w:val="0"/>
          <w:sz w:val="22"/>
          <w:szCs w:val="22"/>
        </w:rPr>
        <w:t xml:space="preserve">, the </w:t>
      </w:r>
      <w:r w:rsidR="00235991" w:rsidRPr="008C5F7C">
        <w:rPr>
          <w:rFonts w:ascii="Arial" w:hAnsi="Arial" w:cs="Arial"/>
          <w:b w:val="0"/>
          <w:bCs w:val="0"/>
          <w:sz w:val="22"/>
          <w:szCs w:val="22"/>
        </w:rPr>
        <w:t>Group has</w:t>
      </w:r>
      <w:r w:rsidRPr="008C5F7C">
        <w:rPr>
          <w:rFonts w:ascii="Arial" w:hAnsi="Arial" w:cs="Arial"/>
          <w:b w:val="0"/>
          <w:bCs w:val="0"/>
          <w:sz w:val="22"/>
          <w:szCs w:val="22"/>
        </w:rPr>
        <w:t xml:space="preserve"> capital commitments as follows:</w:t>
      </w:r>
    </w:p>
    <w:p w14:paraId="13DF2220" w14:textId="1EC7D655" w:rsidR="00673C78" w:rsidRPr="008C5F7C" w:rsidRDefault="00673C78" w:rsidP="00F71840">
      <w:pPr>
        <w:pStyle w:val="a"/>
        <w:widowControl/>
        <w:tabs>
          <w:tab w:val="left" w:pos="540"/>
          <w:tab w:val="left" w:pos="2160"/>
        </w:tabs>
        <w:spacing w:before="60" w:after="60" w:line="380" w:lineRule="exact"/>
        <w:ind w:left="1080" w:right="-43" w:hanging="1080"/>
        <w:jc w:val="both"/>
        <w:rPr>
          <w:rFonts w:ascii="Arial" w:hAnsi="Arial" w:cs="Browallia New"/>
          <w:b w:val="0"/>
          <w:bCs w:val="0"/>
          <w:strike/>
          <w:sz w:val="22"/>
        </w:rPr>
      </w:pPr>
      <w:r w:rsidRPr="008C5F7C">
        <w:rPr>
          <w:rFonts w:ascii="Arial" w:hAnsi="Arial" w:cs="Arial"/>
          <w:b w:val="0"/>
          <w:bCs w:val="0"/>
          <w:sz w:val="22"/>
          <w:szCs w:val="22"/>
        </w:rPr>
        <w:tab/>
        <w:t xml:space="preserve">a) </w:t>
      </w:r>
      <w:r w:rsidRPr="008C5F7C">
        <w:rPr>
          <w:rFonts w:ascii="Arial" w:hAnsi="Arial" w:cs="Arial"/>
          <w:b w:val="0"/>
          <w:bCs w:val="0"/>
          <w:sz w:val="22"/>
          <w:szCs w:val="22"/>
        </w:rPr>
        <w:tab/>
      </w:r>
      <w:r w:rsidR="00411053" w:rsidRPr="008C5F7C">
        <w:rPr>
          <w:rFonts w:ascii="Arial" w:hAnsi="Arial" w:cs="Arial"/>
          <w:b w:val="0"/>
          <w:bCs w:val="0"/>
          <w:sz w:val="22"/>
          <w:szCs w:val="22"/>
        </w:rPr>
        <w:t>The</w:t>
      </w:r>
      <w:r w:rsidRPr="008C5F7C">
        <w:rPr>
          <w:rFonts w:ascii="Arial" w:hAnsi="Arial" w:cs="Arial"/>
          <w:b w:val="0"/>
          <w:bCs w:val="0"/>
          <w:sz w:val="22"/>
          <w:szCs w:val="22"/>
        </w:rPr>
        <w:t xml:space="preserve"> subsidiaries have commitments in respect of constructing new and renovating existing hot</w:t>
      </w:r>
      <w:r w:rsidR="00657653" w:rsidRPr="008C5F7C">
        <w:rPr>
          <w:rFonts w:ascii="Arial" w:hAnsi="Arial" w:cs="Arial"/>
          <w:b w:val="0"/>
          <w:bCs w:val="0"/>
          <w:sz w:val="22"/>
          <w:szCs w:val="22"/>
        </w:rPr>
        <w:t xml:space="preserve">el properties amounting to Baht </w:t>
      </w:r>
      <w:r w:rsidR="008D2C8D">
        <w:rPr>
          <w:rFonts w:ascii="Arial" w:hAnsi="Arial" w:cstheme="minorBidi"/>
          <w:b w:val="0"/>
          <w:bCs w:val="0"/>
          <w:sz w:val="22"/>
          <w:szCs w:val="22"/>
        </w:rPr>
        <w:t>824</w:t>
      </w:r>
      <w:r w:rsidR="002D3831">
        <w:rPr>
          <w:rFonts w:ascii="Arial" w:hAnsi="Arial" w:cstheme="minorBidi"/>
          <w:b w:val="0"/>
          <w:bCs w:val="0"/>
          <w:sz w:val="22"/>
          <w:szCs w:val="22"/>
        </w:rPr>
        <w:t xml:space="preserve"> </w:t>
      </w:r>
      <w:r w:rsidR="00181EDC" w:rsidRPr="008C5F7C">
        <w:rPr>
          <w:rFonts w:ascii="Arial" w:hAnsi="Arial" w:cs="Arial"/>
          <w:b w:val="0"/>
          <w:bCs w:val="0"/>
          <w:sz w:val="22"/>
          <w:szCs w:val="22"/>
        </w:rPr>
        <w:t>m</w:t>
      </w:r>
      <w:r w:rsidR="00D33A2A" w:rsidRPr="008C5F7C">
        <w:rPr>
          <w:rFonts w:ascii="Arial" w:hAnsi="Arial" w:cs="Arial"/>
          <w:b w:val="0"/>
          <w:bCs w:val="0"/>
          <w:sz w:val="22"/>
          <w:szCs w:val="22"/>
        </w:rPr>
        <w:t>illion</w:t>
      </w:r>
      <w:r w:rsidR="00EE4CB0" w:rsidRPr="008C5F7C">
        <w:rPr>
          <w:rFonts w:ascii="Arial" w:hAnsi="Arial" w:cs="Browallia New"/>
          <w:b w:val="0"/>
          <w:bCs w:val="0"/>
          <w:sz w:val="22"/>
        </w:rPr>
        <w:t>.</w:t>
      </w:r>
    </w:p>
    <w:p w14:paraId="144C7CE5" w14:textId="3ACD1518" w:rsidR="00776E68" w:rsidRDefault="00673C78" w:rsidP="00F71840">
      <w:pPr>
        <w:pStyle w:val="a"/>
        <w:widowControl/>
        <w:tabs>
          <w:tab w:val="left" w:pos="540"/>
          <w:tab w:val="left" w:pos="2160"/>
        </w:tabs>
        <w:spacing w:before="60" w:after="60" w:line="380" w:lineRule="exact"/>
        <w:ind w:left="1080" w:right="-43" w:hanging="1080"/>
        <w:jc w:val="both"/>
        <w:rPr>
          <w:rFonts w:ascii="Arial" w:hAnsi="Arial" w:cs="Arial"/>
          <w:b w:val="0"/>
          <w:bCs w:val="0"/>
          <w:sz w:val="22"/>
          <w:szCs w:val="22"/>
        </w:rPr>
      </w:pPr>
      <w:r w:rsidRPr="008C5F7C">
        <w:rPr>
          <w:rFonts w:ascii="Arial" w:hAnsi="Arial" w:cs="Arial"/>
          <w:b w:val="0"/>
          <w:bCs w:val="0"/>
          <w:sz w:val="22"/>
          <w:szCs w:val="22"/>
        </w:rPr>
        <w:tab/>
        <w:t xml:space="preserve">b) </w:t>
      </w:r>
      <w:r w:rsidRPr="008C5F7C">
        <w:rPr>
          <w:rFonts w:ascii="Arial" w:hAnsi="Arial" w:cs="Arial"/>
          <w:b w:val="0"/>
          <w:bCs w:val="0"/>
          <w:sz w:val="22"/>
          <w:szCs w:val="22"/>
        </w:rPr>
        <w:tab/>
        <w:t>The subsidiaries have commitments that relate to projects to develop propert</w:t>
      </w:r>
      <w:r w:rsidR="007C5B40" w:rsidRPr="008C5F7C">
        <w:rPr>
          <w:rFonts w:ascii="Arial" w:hAnsi="Arial" w:cs="Arial"/>
          <w:b w:val="0"/>
          <w:bCs w:val="0"/>
          <w:sz w:val="22"/>
          <w:szCs w:val="22"/>
        </w:rPr>
        <w:t xml:space="preserve">ies for sale amounting to Baht </w:t>
      </w:r>
      <w:r w:rsidR="00CD484E">
        <w:rPr>
          <w:rFonts w:ascii="Arial" w:hAnsi="Arial" w:cs="Arial"/>
          <w:b w:val="0"/>
          <w:bCs w:val="0"/>
          <w:sz w:val="22"/>
          <w:szCs w:val="22"/>
        </w:rPr>
        <w:t>2,537</w:t>
      </w:r>
      <w:r w:rsidRPr="008C5F7C">
        <w:rPr>
          <w:rFonts w:ascii="Arial" w:hAnsi="Arial" w:cs="Arial"/>
          <w:b w:val="0"/>
          <w:bCs w:val="0"/>
          <w:sz w:val="22"/>
          <w:szCs w:val="22"/>
        </w:rPr>
        <w:t xml:space="preserve"> </w:t>
      </w:r>
      <w:r w:rsidR="00181EDC" w:rsidRPr="008C5F7C">
        <w:rPr>
          <w:rFonts w:ascii="Arial" w:hAnsi="Arial" w:cs="Arial"/>
          <w:b w:val="0"/>
          <w:bCs w:val="0"/>
          <w:sz w:val="22"/>
          <w:szCs w:val="22"/>
        </w:rPr>
        <w:t>m</w:t>
      </w:r>
      <w:r w:rsidRPr="008C5F7C">
        <w:rPr>
          <w:rFonts w:ascii="Arial" w:hAnsi="Arial" w:cs="Arial"/>
          <w:b w:val="0"/>
          <w:bCs w:val="0"/>
          <w:sz w:val="22"/>
          <w:szCs w:val="22"/>
        </w:rPr>
        <w:t>illion</w:t>
      </w:r>
      <w:r w:rsidR="00EE4CB0" w:rsidRPr="008C5F7C">
        <w:rPr>
          <w:rFonts w:ascii="Arial" w:hAnsi="Arial" w:cs="Arial"/>
          <w:b w:val="0"/>
          <w:bCs w:val="0"/>
          <w:sz w:val="22"/>
          <w:szCs w:val="22"/>
        </w:rPr>
        <w:t>.</w:t>
      </w:r>
    </w:p>
    <w:p w14:paraId="1B4E7599" w14:textId="22CF67E4" w:rsidR="00CA39DB" w:rsidRDefault="00CA39DB" w:rsidP="002570CF">
      <w:pPr>
        <w:pStyle w:val="a"/>
        <w:widowControl/>
        <w:tabs>
          <w:tab w:val="left" w:pos="540"/>
          <w:tab w:val="left" w:pos="2160"/>
          <w:tab w:val="center" w:pos="4766"/>
        </w:tabs>
        <w:spacing w:before="60" w:after="60" w:line="380" w:lineRule="exact"/>
        <w:ind w:left="1080" w:right="-43" w:hanging="1080"/>
        <w:jc w:val="both"/>
        <w:rPr>
          <w:rFonts w:ascii="Arial" w:hAnsi="Arial" w:cstheme="minorBidi"/>
          <w:b w:val="0"/>
          <w:bCs w:val="0"/>
          <w:sz w:val="22"/>
          <w:szCs w:val="22"/>
        </w:rPr>
      </w:pPr>
      <w:r>
        <w:rPr>
          <w:rFonts w:ascii="Arial" w:hAnsi="Arial" w:cs="Arial"/>
          <w:b w:val="0"/>
          <w:bCs w:val="0"/>
          <w:sz w:val="22"/>
          <w:szCs w:val="22"/>
        </w:rPr>
        <w:tab/>
      </w:r>
      <w:r>
        <w:rPr>
          <w:rFonts w:ascii="Arial" w:hAnsi="Arial" w:cstheme="minorBidi"/>
          <w:b w:val="0"/>
          <w:bCs w:val="0"/>
          <w:sz w:val="22"/>
          <w:szCs w:val="22"/>
        </w:rPr>
        <w:t>c)</w:t>
      </w:r>
      <w:r>
        <w:rPr>
          <w:rFonts w:ascii="Arial" w:hAnsi="Arial" w:cstheme="minorBidi"/>
          <w:b w:val="0"/>
          <w:bCs w:val="0"/>
          <w:sz w:val="22"/>
          <w:szCs w:val="22"/>
        </w:rPr>
        <w:tab/>
      </w:r>
      <w:r w:rsidR="002570CF">
        <w:rPr>
          <w:rFonts w:ascii="Arial" w:hAnsi="Arial" w:cstheme="minorBidi"/>
          <w:b w:val="0"/>
          <w:bCs w:val="0"/>
          <w:sz w:val="22"/>
          <w:szCs w:val="22"/>
        </w:rPr>
        <w:t>A</w:t>
      </w:r>
      <w:r>
        <w:rPr>
          <w:rFonts w:ascii="Arial" w:hAnsi="Arial" w:cstheme="minorBidi"/>
          <w:b w:val="0"/>
          <w:bCs w:val="0"/>
          <w:sz w:val="22"/>
          <w:szCs w:val="22"/>
        </w:rPr>
        <w:t xml:space="preserve"> </w:t>
      </w:r>
      <w:r w:rsidRPr="002570CF">
        <w:rPr>
          <w:rFonts w:ascii="Arial" w:hAnsi="Arial" w:cs="Arial"/>
          <w:b w:val="0"/>
          <w:bCs w:val="0"/>
          <w:sz w:val="22"/>
          <w:szCs w:val="22"/>
        </w:rPr>
        <w:t>subsi</w:t>
      </w:r>
      <w:r w:rsidR="002570CF" w:rsidRPr="002570CF">
        <w:rPr>
          <w:rFonts w:ascii="Arial" w:hAnsi="Arial" w:cs="Arial"/>
          <w:b w:val="0"/>
          <w:bCs w:val="0"/>
          <w:sz w:val="22"/>
          <w:szCs w:val="22"/>
        </w:rPr>
        <w:t>diary has entered into a purchase agreement for a plot of land with a total contract value of Baht 30 million. A deposit of Baht 12 million has already been paid. The r</w:t>
      </w:r>
      <w:r w:rsidR="00C92EA7">
        <w:rPr>
          <w:rFonts w:ascii="Arial" w:hAnsi="Arial" w:cs="Arial"/>
          <w:b w:val="0"/>
          <w:bCs w:val="0"/>
          <w:sz w:val="22"/>
          <w:szCs w:val="22"/>
        </w:rPr>
        <w:t>emaining commitment of Baht 18</w:t>
      </w:r>
      <w:r w:rsidR="002570CF" w:rsidRPr="002570CF">
        <w:rPr>
          <w:rFonts w:ascii="Arial" w:hAnsi="Arial" w:cs="Arial"/>
          <w:b w:val="0"/>
          <w:bCs w:val="0"/>
          <w:sz w:val="22"/>
          <w:szCs w:val="22"/>
        </w:rPr>
        <w:t xml:space="preserve"> million is expected to be settled within December 2025.</w:t>
      </w:r>
    </w:p>
    <w:p w14:paraId="13DF2222" w14:textId="4DBD11F9" w:rsidR="00673C78" w:rsidRPr="008C5F7C" w:rsidRDefault="00776E68" w:rsidP="00F71840">
      <w:pPr>
        <w:pStyle w:val="a"/>
        <w:widowControl/>
        <w:tabs>
          <w:tab w:val="left" w:pos="540"/>
          <w:tab w:val="left" w:pos="2160"/>
        </w:tabs>
        <w:spacing w:before="60" w:after="60" w:line="380" w:lineRule="exact"/>
        <w:ind w:left="1080" w:right="-43" w:hanging="1080"/>
        <w:jc w:val="both"/>
        <w:rPr>
          <w:rFonts w:ascii="Arial" w:hAnsi="Arial" w:cstheme="minorBidi"/>
          <w:b w:val="0"/>
          <w:bCs w:val="0"/>
          <w:sz w:val="22"/>
          <w:szCs w:val="22"/>
          <w:cs/>
        </w:rPr>
      </w:pPr>
      <w:r w:rsidRPr="00776E68">
        <w:rPr>
          <w:rFonts w:ascii="Arial" w:hAnsi="Arial" w:cs="Arial"/>
          <w:b w:val="0"/>
          <w:bCs w:val="0"/>
          <w:sz w:val="22"/>
          <w:szCs w:val="22"/>
        </w:rPr>
        <w:tab/>
      </w:r>
      <w:r w:rsidR="00673C78" w:rsidRPr="008C5F7C">
        <w:rPr>
          <w:rFonts w:ascii="Arial" w:hAnsi="Arial" w:cs="Arial"/>
          <w:b w:val="0"/>
          <w:bCs w:val="0"/>
          <w:sz w:val="22"/>
          <w:szCs w:val="22"/>
          <w:u w:val="single"/>
        </w:rPr>
        <w:t>Operating agreements</w:t>
      </w:r>
    </w:p>
    <w:p w14:paraId="13DF2223" w14:textId="7591CFBC" w:rsidR="00673C78" w:rsidRPr="008C5F7C" w:rsidRDefault="00673C78" w:rsidP="00F71840">
      <w:pPr>
        <w:pStyle w:val="a"/>
        <w:widowControl/>
        <w:tabs>
          <w:tab w:val="left" w:pos="2160"/>
        </w:tabs>
        <w:spacing w:before="60" w:after="60" w:line="380" w:lineRule="exact"/>
        <w:ind w:left="533" w:right="-43" w:hanging="533"/>
        <w:jc w:val="both"/>
        <w:rPr>
          <w:rFonts w:ascii="Arial" w:hAnsi="Arial" w:cs="Arial"/>
          <w:b w:val="0"/>
          <w:bCs w:val="0"/>
          <w:sz w:val="22"/>
          <w:szCs w:val="22"/>
        </w:rPr>
      </w:pPr>
      <w:r w:rsidRPr="008C5F7C">
        <w:rPr>
          <w:rFonts w:ascii="Arial" w:hAnsi="Arial" w:cs="Arial"/>
          <w:b w:val="0"/>
          <w:bCs w:val="0"/>
          <w:sz w:val="22"/>
          <w:szCs w:val="22"/>
        </w:rPr>
        <w:tab/>
        <w:t xml:space="preserve">As at </w:t>
      </w:r>
      <w:r w:rsidR="00D216A5">
        <w:rPr>
          <w:rFonts w:ascii="Arial" w:hAnsi="Arial" w:cs="Arial"/>
          <w:b w:val="0"/>
          <w:bCs w:val="0"/>
          <w:sz w:val="22"/>
          <w:szCs w:val="22"/>
        </w:rPr>
        <w:t>30 June</w:t>
      </w:r>
      <w:r w:rsidR="00776E68">
        <w:rPr>
          <w:rFonts w:ascii="Arial" w:hAnsi="Arial" w:cs="Arial"/>
          <w:b w:val="0"/>
          <w:bCs w:val="0"/>
          <w:sz w:val="22"/>
          <w:szCs w:val="22"/>
        </w:rPr>
        <w:t xml:space="preserve"> 202</w:t>
      </w:r>
      <w:r w:rsidR="00945858">
        <w:rPr>
          <w:rFonts w:ascii="Arial" w:hAnsi="Arial" w:cs="Arial"/>
          <w:b w:val="0"/>
          <w:bCs w:val="0"/>
          <w:sz w:val="22"/>
          <w:szCs w:val="22"/>
        </w:rPr>
        <w:t>5</w:t>
      </w:r>
      <w:r w:rsidRPr="008C5F7C">
        <w:rPr>
          <w:rFonts w:ascii="Arial" w:hAnsi="Arial" w:cs="Arial"/>
          <w:b w:val="0"/>
          <w:bCs w:val="0"/>
          <w:sz w:val="22"/>
          <w:szCs w:val="22"/>
        </w:rPr>
        <w:t>, the</w:t>
      </w:r>
      <w:r w:rsidR="00AB4E8D" w:rsidRPr="008C5F7C">
        <w:rPr>
          <w:rFonts w:ascii="Arial" w:hAnsi="Arial" w:cs="Arial"/>
          <w:b w:val="0"/>
          <w:bCs w:val="0"/>
          <w:sz w:val="22"/>
          <w:szCs w:val="22"/>
        </w:rPr>
        <w:t xml:space="preserve"> </w:t>
      </w:r>
      <w:r w:rsidR="00235991" w:rsidRPr="008C5F7C">
        <w:rPr>
          <w:rFonts w:ascii="Arial" w:hAnsi="Arial" w:cs="Arial"/>
          <w:b w:val="0"/>
          <w:bCs w:val="0"/>
          <w:sz w:val="22"/>
          <w:szCs w:val="22"/>
        </w:rPr>
        <w:t xml:space="preserve">Group has </w:t>
      </w:r>
      <w:r w:rsidRPr="008C5F7C">
        <w:rPr>
          <w:rFonts w:ascii="Arial" w:hAnsi="Arial" w:cs="Arial"/>
          <w:b w:val="0"/>
          <w:bCs w:val="0"/>
          <w:sz w:val="22"/>
          <w:szCs w:val="22"/>
        </w:rPr>
        <w:t>operating agreements as follows:</w:t>
      </w:r>
    </w:p>
    <w:p w14:paraId="13DF2224" w14:textId="404174AB" w:rsidR="00673C78" w:rsidRPr="008C5F7C" w:rsidRDefault="00673C78" w:rsidP="00F71840">
      <w:pPr>
        <w:pStyle w:val="a"/>
        <w:widowControl/>
        <w:numPr>
          <w:ilvl w:val="0"/>
          <w:numId w:val="15"/>
        </w:numPr>
        <w:tabs>
          <w:tab w:val="left" w:pos="540"/>
          <w:tab w:val="left" w:pos="2160"/>
        </w:tabs>
        <w:spacing w:before="60" w:after="60" w:line="380" w:lineRule="exact"/>
        <w:ind w:right="-43"/>
        <w:jc w:val="both"/>
        <w:rPr>
          <w:rFonts w:ascii="Arial" w:hAnsi="Arial" w:cstheme="minorBidi"/>
          <w:b w:val="0"/>
          <w:bCs w:val="0"/>
          <w:sz w:val="22"/>
          <w:szCs w:val="22"/>
        </w:rPr>
      </w:pPr>
      <w:r w:rsidRPr="008C5F7C">
        <w:rPr>
          <w:rFonts w:ascii="Arial" w:hAnsi="Arial" w:cs="Arial"/>
          <w:b w:val="0"/>
          <w:bCs w:val="0"/>
          <w:sz w:val="22"/>
          <w:szCs w:val="22"/>
        </w:rPr>
        <w:t>The subsidiaries have entered into operating agreements with certain companies whereby these companies are to operate the subsidiaries’</w:t>
      </w:r>
      <w:r w:rsidR="00A45919" w:rsidRPr="008C5F7C">
        <w:rPr>
          <w:rFonts w:ascii="Arial" w:hAnsi="Arial" w:cs="Arial"/>
          <w:b w:val="0"/>
          <w:bCs w:val="0"/>
          <w:sz w:val="22"/>
          <w:szCs w:val="22"/>
        </w:rPr>
        <w:t xml:space="preserve"> </w:t>
      </w:r>
      <w:r w:rsidRPr="008C5F7C">
        <w:rPr>
          <w:rFonts w:ascii="Arial" w:hAnsi="Arial" w:cs="Arial"/>
          <w:b w:val="0"/>
          <w:bCs w:val="0"/>
          <w:sz w:val="22"/>
          <w:szCs w:val="22"/>
        </w:rPr>
        <w:t>hotel business.</w:t>
      </w:r>
      <w:r w:rsidR="00C91E1D" w:rsidRPr="008C5F7C">
        <w:rPr>
          <w:rFonts w:ascii="Arial" w:hAnsi="Arial" w:cstheme="minorBidi" w:hint="cs"/>
          <w:b w:val="0"/>
          <w:bCs w:val="0"/>
          <w:sz w:val="22"/>
          <w:szCs w:val="22"/>
          <w:cs/>
        </w:rPr>
        <w:t xml:space="preserve">                                                   </w:t>
      </w:r>
      <w:r w:rsidR="00EE232E" w:rsidRPr="008C5F7C">
        <w:rPr>
          <w:rFonts w:ascii="Arial" w:hAnsi="Arial" w:cstheme="minorBidi" w:hint="cs"/>
          <w:b w:val="0"/>
          <w:bCs w:val="0"/>
          <w:sz w:val="22"/>
          <w:szCs w:val="22"/>
          <w:cs/>
        </w:rPr>
        <w:t xml:space="preserve"> </w:t>
      </w:r>
      <w:r w:rsidRPr="008C5F7C">
        <w:rPr>
          <w:rFonts w:ascii="Arial" w:hAnsi="Arial" w:cs="Arial"/>
          <w:b w:val="0"/>
          <w:bCs w:val="0"/>
          <w:sz w:val="22"/>
          <w:szCs w:val="22"/>
        </w:rPr>
        <w:t xml:space="preserve">In consideration </w:t>
      </w:r>
      <w:r w:rsidR="00FE0A18" w:rsidRPr="008C5F7C">
        <w:rPr>
          <w:rFonts w:ascii="Arial" w:hAnsi="Arial" w:cs="Arial"/>
          <w:b w:val="0"/>
          <w:bCs w:val="0"/>
          <w:sz w:val="22"/>
          <w:szCs w:val="22"/>
        </w:rPr>
        <w:t>of</w:t>
      </w:r>
      <w:r w:rsidRPr="008C5F7C">
        <w:rPr>
          <w:rFonts w:ascii="Arial" w:hAnsi="Arial" w:cs="Arial"/>
          <w:b w:val="0"/>
          <w:bCs w:val="0"/>
          <w:sz w:val="22"/>
          <w:szCs w:val="22"/>
        </w:rPr>
        <w:t xml:space="preserve"> such services,</w:t>
      </w:r>
      <w:r w:rsidR="00FE0A18" w:rsidRPr="008C5F7C">
        <w:rPr>
          <w:rFonts w:ascii="Arial" w:hAnsi="Arial" w:cs="Arial"/>
          <w:b w:val="0"/>
          <w:bCs w:val="0"/>
          <w:sz w:val="22"/>
          <w:szCs w:val="22"/>
        </w:rPr>
        <w:t xml:space="preserve"> the</w:t>
      </w:r>
      <w:r w:rsidRPr="008C5F7C">
        <w:rPr>
          <w:rFonts w:ascii="Arial" w:hAnsi="Arial" w:cs="Arial"/>
          <w:b w:val="0"/>
          <w:bCs w:val="0"/>
          <w:sz w:val="22"/>
          <w:szCs w:val="22"/>
        </w:rPr>
        <w:t xml:space="preserve"> subsidiaries are committed to pay remuneration at the rates, terms and basis specified in the agreements. </w:t>
      </w:r>
      <w:r w:rsidR="00727A3F" w:rsidRPr="008C5F7C">
        <w:rPr>
          <w:rFonts w:ascii="Arial" w:hAnsi="Arial"/>
          <w:b w:val="0"/>
          <w:bCs w:val="0"/>
          <w:sz w:val="22"/>
          <w:szCs w:val="22"/>
        </w:rPr>
        <w:t xml:space="preserve">There were no significant changes in </w:t>
      </w:r>
      <w:r w:rsidR="00727A3F" w:rsidRPr="008C5F7C">
        <w:rPr>
          <w:rFonts w:ascii="Arial" w:hAnsi="Arial" w:cs="Arial"/>
          <w:b w:val="0"/>
          <w:bCs w:val="0"/>
          <w:sz w:val="22"/>
          <w:szCs w:val="22"/>
        </w:rPr>
        <w:t>terms and basis specified in the agreements</w:t>
      </w:r>
      <w:r w:rsidR="00727A3F" w:rsidRPr="008C5F7C">
        <w:rPr>
          <w:rFonts w:ascii="Arial" w:hAnsi="Arial"/>
          <w:b w:val="0"/>
          <w:bCs w:val="0"/>
          <w:sz w:val="22"/>
          <w:szCs w:val="22"/>
        </w:rPr>
        <w:t xml:space="preserve"> during the current period</w:t>
      </w:r>
      <w:r w:rsidR="004B5B94" w:rsidRPr="008C5F7C">
        <w:rPr>
          <w:rFonts w:ascii="Arial" w:hAnsi="Arial"/>
          <w:b w:val="0"/>
          <w:bCs w:val="0"/>
          <w:sz w:val="22"/>
          <w:szCs w:val="22"/>
        </w:rPr>
        <w:t>.</w:t>
      </w:r>
    </w:p>
    <w:p w14:paraId="13DF22C2" w14:textId="2F609C8C" w:rsidR="00235991" w:rsidRPr="00EC638B" w:rsidRDefault="00235991" w:rsidP="00F71840">
      <w:pPr>
        <w:pStyle w:val="a"/>
        <w:widowControl/>
        <w:tabs>
          <w:tab w:val="left" w:pos="540"/>
          <w:tab w:val="left" w:pos="2160"/>
        </w:tabs>
        <w:spacing w:before="60" w:after="60" w:line="380" w:lineRule="exact"/>
        <w:ind w:left="1080" w:right="-43" w:hanging="1080"/>
        <w:jc w:val="both"/>
        <w:rPr>
          <w:rFonts w:ascii="Arial" w:hAnsi="Arial" w:cs="Arial"/>
          <w:b w:val="0"/>
          <w:bCs w:val="0"/>
          <w:sz w:val="22"/>
          <w:szCs w:val="22"/>
          <w:highlight w:val="yellow"/>
        </w:rPr>
      </w:pPr>
      <w:r w:rsidRPr="008C5F7C">
        <w:rPr>
          <w:rFonts w:ascii="Arial" w:hAnsi="Arial" w:cs="Arial"/>
          <w:b w:val="0"/>
          <w:bCs w:val="0"/>
          <w:sz w:val="22"/>
          <w:szCs w:val="22"/>
        </w:rPr>
        <w:tab/>
        <w:t>b)</w:t>
      </w:r>
      <w:r w:rsidRPr="008C5F7C">
        <w:rPr>
          <w:rFonts w:ascii="Arial" w:hAnsi="Arial" w:cs="Arial"/>
          <w:b w:val="0"/>
          <w:bCs w:val="0"/>
          <w:sz w:val="22"/>
          <w:szCs w:val="22"/>
        </w:rPr>
        <w:tab/>
      </w:r>
      <w:r w:rsidR="00FD7259" w:rsidRPr="00522658">
        <w:rPr>
          <w:rFonts w:ascii="Arial" w:hAnsi="Arial" w:cs="Arial"/>
          <w:b w:val="0"/>
          <w:bCs w:val="0"/>
          <w:sz w:val="22"/>
          <w:szCs w:val="22"/>
        </w:rPr>
        <w:t>The Group has entered into several service and lease agreements in respect of machinery, motor vehicles</w:t>
      </w:r>
      <w:r w:rsidR="003F3C30" w:rsidRPr="00522658">
        <w:rPr>
          <w:rFonts w:ascii="Arial" w:hAnsi="Arial" w:cs="Arial"/>
          <w:b w:val="0"/>
          <w:bCs w:val="0"/>
          <w:sz w:val="22"/>
          <w:szCs w:val="22"/>
        </w:rPr>
        <w:t xml:space="preserve"> </w:t>
      </w:r>
      <w:r w:rsidR="00FD7259" w:rsidRPr="00522658">
        <w:rPr>
          <w:rFonts w:ascii="Arial" w:hAnsi="Arial" w:cs="Arial"/>
          <w:b w:val="0"/>
          <w:bCs w:val="0"/>
          <w:sz w:val="22"/>
          <w:szCs w:val="22"/>
        </w:rPr>
        <w:t xml:space="preserve">and equipment. The terms of the agreements are generally between </w:t>
      </w:r>
      <w:r w:rsidR="00522658" w:rsidRPr="00522658">
        <w:rPr>
          <w:rFonts w:ascii="Arial" w:hAnsi="Arial" w:cs="Arial"/>
          <w:b w:val="0"/>
          <w:bCs w:val="0"/>
          <w:sz w:val="22"/>
          <w:szCs w:val="22"/>
        </w:rPr>
        <w:t>1</w:t>
      </w:r>
      <w:r w:rsidR="00FD7259" w:rsidRPr="00522658">
        <w:rPr>
          <w:rFonts w:ascii="Arial" w:hAnsi="Arial" w:cs="Arial"/>
          <w:b w:val="0"/>
          <w:bCs w:val="0"/>
          <w:sz w:val="22"/>
          <w:szCs w:val="22"/>
        </w:rPr>
        <w:t xml:space="preserve"> </w:t>
      </w:r>
      <w:r w:rsidR="00D2672D" w:rsidRPr="00522658">
        <w:rPr>
          <w:rFonts w:ascii="Arial" w:hAnsi="Arial" w:cs="Arial"/>
          <w:b w:val="0"/>
          <w:bCs w:val="0"/>
          <w:sz w:val="22"/>
          <w:szCs w:val="22"/>
        </w:rPr>
        <w:t>to</w:t>
      </w:r>
      <w:r w:rsidR="00FD7259" w:rsidRPr="00522658">
        <w:rPr>
          <w:rFonts w:ascii="Arial" w:hAnsi="Arial" w:cs="Arial"/>
          <w:b w:val="0"/>
          <w:bCs w:val="0"/>
          <w:sz w:val="22"/>
          <w:szCs w:val="22"/>
        </w:rPr>
        <w:t xml:space="preserve"> </w:t>
      </w:r>
      <w:r w:rsidR="00F71840">
        <w:rPr>
          <w:rFonts w:ascii="Arial" w:hAnsi="Arial" w:cs="Arial"/>
          <w:b w:val="0"/>
          <w:bCs w:val="0"/>
          <w:sz w:val="22"/>
          <w:szCs w:val="22"/>
        </w:rPr>
        <w:t>5</w:t>
      </w:r>
      <w:r w:rsidR="00FD7259" w:rsidRPr="00522658">
        <w:rPr>
          <w:rFonts w:ascii="Arial" w:hAnsi="Arial" w:cs="Arial"/>
          <w:b w:val="0"/>
          <w:bCs w:val="0"/>
          <w:sz w:val="22"/>
          <w:szCs w:val="22"/>
        </w:rPr>
        <w:t xml:space="preserve"> years</w:t>
      </w:r>
      <w:r w:rsidRPr="00522658">
        <w:rPr>
          <w:rFonts w:ascii="Arial" w:hAnsi="Arial" w:cs="Arial"/>
          <w:b w:val="0"/>
          <w:bCs w:val="0"/>
          <w:sz w:val="22"/>
          <w:szCs w:val="22"/>
        </w:rPr>
        <w:t>.</w:t>
      </w:r>
    </w:p>
    <w:p w14:paraId="13DF22C3" w14:textId="2F016E5A" w:rsidR="00A72772" w:rsidRDefault="00235991" w:rsidP="00F71840">
      <w:pPr>
        <w:pStyle w:val="a"/>
        <w:widowControl/>
        <w:tabs>
          <w:tab w:val="left" w:pos="540"/>
          <w:tab w:val="left" w:pos="2160"/>
        </w:tabs>
        <w:spacing w:before="60" w:after="60" w:line="380" w:lineRule="exact"/>
        <w:ind w:left="1080" w:right="-43" w:hanging="1080"/>
        <w:jc w:val="both"/>
        <w:rPr>
          <w:rFonts w:ascii="Arial" w:hAnsi="Arial" w:cs="Arial"/>
          <w:b w:val="0"/>
          <w:bCs w:val="0"/>
          <w:sz w:val="22"/>
          <w:szCs w:val="22"/>
        </w:rPr>
      </w:pPr>
      <w:r w:rsidRPr="00522658">
        <w:rPr>
          <w:rFonts w:ascii="Arial" w:hAnsi="Arial" w:cs="Arial"/>
          <w:b w:val="0"/>
          <w:bCs w:val="0"/>
          <w:sz w:val="22"/>
          <w:szCs w:val="22"/>
        </w:rPr>
        <w:tab/>
      </w:r>
      <w:r w:rsidRPr="00522658">
        <w:rPr>
          <w:rFonts w:ascii="Arial" w:hAnsi="Arial" w:cs="Arial"/>
          <w:b w:val="0"/>
          <w:bCs w:val="0"/>
          <w:sz w:val="22"/>
          <w:szCs w:val="22"/>
        </w:rPr>
        <w:tab/>
      </w:r>
      <w:r w:rsidR="00FD7259" w:rsidRPr="00522658">
        <w:rPr>
          <w:rFonts w:ascii="Arial" w:hAnsi="Arial" w:cs="Arial"/>
          <w:b w:val="0"/>
          <w:bCs w:val="0"/>
          <w:sz w:val="22"/>
          <w:szCs w:val="22"/>
        </w:rPr>
        <w:t xml:space="preserve">As at </w:t>
      </w:r>
      <w:r w:rsidR="00D216A5">
        <w:rPr>
          <w:rFonts w:ascii="Arial" w:hAnsi="Arial" w:cs="Arial"/>
          <w:b w:val="0"/>
          <w:bCs w:val="0"/>
          <w:sz w:val="22"/>
          <w:szCs w:val="22"/>
        </w:rPr>
        <w:t>30 June</w:t>
      </w:r>
      <w:r w:rsidR="00776E68">
        <w:rPr>
          <w:rFonts w:ascii="Arial" w:hAnsi="Arial" w:cs="Arial"/>
          <w:b w:val="0"/>
          <w:bCs w:val="0"/>
          <w:sz w:val="22"/>
          <w:szCs w:val="22"/>
        </w:rPr>
        <w:t xml:space="preserve"> 202</w:t>
      </w:r>
      <w:r w:rsidR="00945858">
        <w:rPr>
          <w:rFonts w:ascii="Arial" w:hAnsi="Arial" w:cs="Arial"/>
          <w:b w:val="0"/>
          <w:bCs w:val="0"/>
          <w:sz w:val="22"/>
          <w:szCs w:val="22"/>
        </w:rPr>
        <w:t>5</w:t>
      </w:r>
      <w:r w:rsidR="00FD7259" w:rsidRPr="00522658">
        <w:rPr>
          <w:rFonts w:ascii="Arial" w:hAnsi="Arial" w:cs="Arial"/>
          <w:b w:val="0"/>
          <w:bCs w:val="0"/>
          <w:sz w:val="22"/>
          <w:szCs w:val="22"/>
        </w:rPr>
        <w:t>, the Group has future minimum payments under service agreement, short-term leases and lease of low-value assets amounting to Baht</w:t>
      </w:r>
      <w:r w:rsidR="00D216A5">
        <w:rPr>
          <w:rFonts w:ascii="Arial" w:hAnsi="Arial" w:cs="Arial"/>
          <w:b w:val="0"/>
          <w:bCs w:val="0"/>
          <w:sz w:val="22"/>
          <w:szCs w:val="22"/>
        </w:rPr>
        <w:t xml:space="preserve"> </w:t>
      </w:r>
      <w:r w:rsidR="00D27B01">
        <w:rPr>
          <w:rFonts w:ascii="Arial" w:hAnsi="Arial" w:cs="Arial"/>
          <w:b w:val="0"/>
          <w:bCs w:val="0"/>
          <w:sz w:val="22"/>
          <w:szCs w:val="22"/>
        </w:rPr>
        <w:t>47</w:t>
      </w:r>
      <w:r w:rsidR="0086646B" w:rsidRPr="00522658">
        <w:rPr>
          <w:rFonts w:ascii="Arial" w:hAnsi="Arial" w:cs="Arial"/>
          <w:b w:val="0"/>
          <w:bCs w:val="0"/>
          <w:sz w:val="22"/>
          <w:szCs w:val="22"/>
        </w:rPr>
        <w:t xml:space="preserve"> </w:t>
      </w:r>
      <w:r w:rsidR="00FD7259" w:rsidRPr="00522658">
        <w:rPr>
          <w:rFonts w:ascii="Arial" w:hAnsi="Arial" w:cs="Arial"/>
          <w:b w:val="0"/>
          <w:bCs w:val="0"/>
          <w:sz w:val="22"/>
          <w:szCs w:val="22"/>
        </w:rPr>
        <w:t>million</w:t>
      </w:r>
      <w:r w:rsidR="000F505C" w:rsidRPr="00522658">
        <w:rPr>
          <w:rFonts w:ascii="Arial" w:hAnsi="Arial" w:cs="Arial"/>
          <w:b w:val="0"/>
          <w:bCs w:val="0"/>
          <w:sz w:val="22"/>
          <w:szCs w:val="22"/>
        </w:rPr>
        <w:t xml:space="preserve"> </w:t>
      </w:r>
      <w:r w:rsidR="00FD7259" w:rsidRPr="00522658">
        <w:rPr>
          <w:rFonts w:ascii="Arial" w:hAnsi="Arial" w:cs="Arial"/>
          <w:b w:val="0"/>
          <w:bCs w:val="0"/>
          <w:sz w:val="22"/>
          <w:szCs w:val="22"/>
        </w:rPr>
        <w:t>(</w:t>
      </w:r>
      <w:r w:rsidR="0011256E" w:rsidRPr="00522658">
        <w:rPr>
          <w:rFonts w:ascii="Arial" w:hAnsi="Arial" w:cs="Arial"/>
          <w:b w:val="0"/>
          <w:bCs w:val="0"/>
          <w:sz w:val="22"/>
          <w:szCs w:val="22"/>
        </w:rPr>
        <w:t>t</w:t>
      </w:r>
      <w:r w:rsidR="00FD7259" w:rsidRPr="00522658">
        <w:rPr>
          <w:rFonts w:ascii="Arial" w:hAnsi="Arial" w:cs="Arial"/>
          <w:b w:val="0"/>
          <w:bCs w:val="0"/>
          <w:sz w:val="22"/>
          <w:szCs w:val="22"/>
        </w:rPr>
        <w:t>he Company only: Baht</w:t>
      </w:r>
      <w:r w:rsidR="004B215A">
        <w:rPr>
          <w:rFonts w:ascii="Arial" w:hAnsi="Arial" w:cs="Arial"/>
          <w:b w:val="0"/>
          <w:bCs w:val="0"/>
          <w:sz w:val="22"/>
          <w:szCs w:val="22"/>
        </w:rPr>
        <w:t xml:space="preserve"> </w:t>
      </w:r>
      <w:r w:rsidR="00D27B01">
        <w:rPr>
          <w:rFonts w:ascii="Arial" w:hAnsi="Arial" w:cs="Arial"/>
          <w:b w:val="0"/>
          <w:bCs w:val="0"/>
          <w:sz w:val="22"/>
          <w:szCs w:val="22"/>
        </w:rPr>
        <w:t>2</w:t>
      </w:r>
      <w:r w:rsidR="00FD7259" w:rsidRPr="00522658">
        <w:rPr>
          <w:rFonts w:ascii="Arial" w:hAnsi="Arial" w:cs="Arial"/>
          <w:b w:val="0"/>
          <w:bCs w:val="0"/>
          <w:sz w:val="22"/>
          <w:szCs w:val="22"/>
        </w:rPr>
        <w:t xml:space="preserve"> million).</w:t>
      </w:r>
    </w:p>
    <w:p w14:paraId="13DF22ED" w14:textId="57C4F012" w:rsidR="00673C78" w:rsidRPr="008C5F7C" w:rsidRDefault="00E10F9F" w:rsidP="00F71840">
      <w:pPr>
        <w:pStyle w:val="a"/>
        <w:widowControl/>
        <w:tabs>
          <w:tab w:val="left" w:pos="360"/>
          <w:tab w:val="left" w:pos="540"/>
        </w:tabs>
        <w:spacing w:before="60" w:after="60" w:line="380" w:lineRule="exact"/>
        <w:ind w:left="540" w:right="-43" w:hanging="540"/>
        <w:jc w:val="both"/>
        <w:rPr>
          <w:rFonts w:ascii="Arial" w:hAnsi="Arial" w:cs="Arial"/>
          <w:b w:val="0"/>
          <w:bCs w:val="0"/>
          <w:sz w:val="22"/>
          <w:szCs w:val="22"/>
          <w:u w:val="single"/>
        </w:rPr>
      </w:pPr>
      <w:r w:rsidRPr="008C5F7C">
        <w:rPr>
          <w:rFonts w:ascii="Arial" w:hAnsi="Arial" w:cs="Arial"/>
          <w:b w:val="0"/>
          <w:bCs w:val="0"/>
          <w:sz w:val="22"/>
          <w:szCs w:val="22"/>
        </w:rPr>
        <w:lastRenderedPageBreak/>
        <w:tab/>
      </w:r>
      <w:r w:rsidR="000C4072" w:rsidRPr="008C5F7C">
        <w:rPr>
          <w:rFonts w:ascii="Arial" w:hAnsi="Arial" w:cs="Arial"/>
          <w:b w:val="0"/>
          <w:bCs w:val="0"/>
          <w:sz w:val="22"/>
          <w:szCs w:val="22"/>
        </w:rPr>
        <w:tab/>
      </w:r>
      <w:r w:rsidR="00673C78" w:rsidRPr="008C5F7C">
        <w:rPr>
          <w:rFonts w:ascii="Arial" w:hAnsi="Arial" w:cs="Arial"/>
          <w:b w:val="0"/>
          <w:bCs w:val="0"/>
          <w:sz w:val="22"/>
          <w:szCs w:val="22"/>
          <w:u w:val="single"/>
        </w:rPr>
        <w:t>Servitude over land</w:t>
      </w:r>
    </w:p>
    <w:p w14:paraId="13DF22EE" w14:textId="6AD42257" w:rsidR="00673C78" w:rsidRPr="008C5F7C" w:rsidRDefault="00673C78" w:rsidP="00F71840">
      <w:pPr>
        <w:pStyle w:val="a"/>
        <w:widowControl/>
        <w:tabs>
          <w:tab w:val="left" w:pos="540"/>
          <w:tab w:val="left" w:pos="2160"/>
        </w:tabs>
        <w:spacing w:before="60" w:after="60" w:line="380" w:lineRule="exact"/>
        <w:ind w:left="540" w:right="-43" w:hanging="540"/>
        <w:jc w:val="both"/>
        <w:rPr>
          <w:rFonts w:ascii="Arial" w:hAnsi="Arial" w:cs="Arial"/>
          <w:b w:val="0"/>
          <w:bCs w:val="0"/>
          <w:sz w:val="22"/>
          <w:szCs w:val="22"/>
        </w:rPr>
      </w:pPr>
      <w:r w:rsidRPr="008C5F7C">
        <w:rPr>
          <w:rFonts w:ascii="Arial" w:hAnsi="Arial" w:cs="Arial"/>
          <w:b w:val="0"/>
          <w:bCs w:val="0"/>
          <w:sz w:val="22"/>
          <w:szCs w:val="22"/>
        </w:rPr>
        <w:tab/>
        <w:t xml:space="preserve">As at </w:t>
      </w:r>
      <w:r w:rsidR="00D216A5">
        <w:rPr>
          <w:rFonts w:ascii="Arial" w:hAnsi="Arial" w:cs="Arial"/>
          <w:b w:val="0"/>
          <w:bCs w:val="0"/>
          <w:sz w:val="22"/>
          <w:szCs w:val="22"/>
        </w:rPr>
        <w:t>30 June</w:t>
      </w:r>
      <w:r w:rsidR="00776E68">
        <w:rPr>
          <w:rFonts w:ascii="Arial" w:hAnsi="Arial" w:cs="Arial"/>
          <w:b w:val="0"/>
          <w:bCs w:val="0"/>
          <w:sz w:val="22"/>
          <w:szCs w:val="22"/>
        </w:rPr>
        <w:t xml:space="preserve"> 202</w:t>
      </w:r>
      <w:r w:rsidR="00945858">
        <w:rPr>
          <w:rFonts w:ascii="Arial" w:hAnsi="Arial" w:cs="Arial"/>
          <w:b w:val="0"/>
          <w:bCs w:val="0"/>
          <w:sz w:val="22"/>
          <w:szCs w:val="22"/>
        </w:rPr>
        <w:t>5</w:t>
      </w:r>
      <w:r w:rsidRPr="008C5F7C">
        <w:rPr>
          <w:rFonts w:ascii="Arial" w:hAnsi="Arial" w:cs="Arial"/>
          <w:b w:val="0"/>
          <w:bCs w:val="0"/>
          <w:sz w:val="22"/>
          <w:szCs w:val="22"/>
        </w:rPr>
        <w:t xml:space="preserve">, some subsidiaries have </w:t>
      </w:r>
      <w:r w:rsidR="00265F69" w:rsidRPr="008C5F7C">
        <w:rPr>
          <w:rFonts w:ascii="Arial" w:hAnsi="Arial" w:cs="Arial"/>
          <w:b w:val="0"/>
          <w:bCs w:val="0"/>
          <w:sz w:val="22"/>
          <w:szCs w:val="22"/>
        </w:rPr>
        <w:t>land servitude of approximatel</w:t>
      </w:r>
      <w:r w:rsidR="00265F69" w:rsidRPr="00157D27">
        <w:rPr>
          <w:rFonts w:ascii="Arial" w:hAnsi="Arial" w:cs="Arial"/>
          <w:b w:val="0"/>
          <w:bCs w:val="0"/>
          <w:sz w:val="22"/>
          <w:szCs w:val="22"/>
        </w:rPr>
        <w:t>y</w:t>
      </w:r>
      <w:r w:rsidR="002F4366" w:rsidRPr="00157D27">
        <w:rPr>
          <w:rFonts w:ascii="Arial" w:hAnsi="Arial" w:cs="Arial"/>
          <w:b w:val="0"/>
          <w:bCs w:val="0"/>
          <w:sz w:val="22"/>
          <w:szCs w:val="22"/>
        </w:rPr>
        <w:t xml:space="preserve"> </w:t>
      </w:r>
      <w:r w:rsidR="00CD484E">
        <w:rPr>
          <w:rFonts w:ascii="Arial" w:hAnsi="Arial" w:cs="Arial"/>
          <w:b w:val="0"/>
          <w:bCs w:val="0"/>
          <w:sz w:val="22"/>
          <w:szCs w:val="22"/>
        </w:rPr>
        <w:t>17</w:t>
      </w:r>
      <w:r w:rsidR="002F4366" w:rsidRPr="00157D27">
        <w:rPr>
          <w:rFonts w:ascii="Arial" w:hAnsi="Arial" w:cs="Arial"/>
          <w:b w:val="0"/>
          <w:bCs w:val="0"/>
          <w:sz w:val="22"/>
          <w:szCs w:val="22"/>
        </w:rPr>
        <w:t xml:space="preserve"> </w:t>
      </w:r>
      <w:r w:rsidR="00217806" w:rsidRPr="00157D27">
        <w:rPr>
          <w:rFonts w:ascii="Arial" w:hAnsi="Arial" w:cs="Arial"/>
          <w:b w:val="0"/>
          <w:bCs w:val="0"/>
          <w:sz w:val="22"/>
          <w:szCs w:val="22"/>
        </w:rPr>
        <w:t>rai</w:t>
      </w:r>
      <w:r w:rsidR="00217806" w:rsidRPr="008C5F7C">
        <w:rPr>
          <w:rFonts w:ascii="Arial" w:hAnsi="Arial" w:cs="Arial"/>
          <w:b w:val="0"/>
          <w:bCs w:val="0"/>
          <w:sz w:val="22"/>
          <w:szCs w:val="22"/>
        </w:rPr>
        <w:t xml:space="preserve"> </w:t>
      </w:r>
      <w:r w:rsidR="007E7CCA" w:rsidRPr="008C5F7C">
        <w:rPr>
          <w:rFonts w:ascii="Arial" w:hAnsi="Arial" w:cs="Arial"/>
          <w:b w:val="0"/>
          <w:bCs w:val="0"/>
          <w:sz w:val="22"/>
          <w:szCs w:val="22"/>
        </w:rPr>
        <w:t>in</w:t>
      </w:r>
      <w:r w:rsidR="0005411F" w:rsidRPr="008C5F7C">
        <w:rPr>
          <w:rFonts w:ascii="Arial" w:hAnsi="Arial" w:cs="Arial"/>
          <w:b w:val="0"/>
          <w:bCs w:val="0"/>
          <w:sz w:val="22"/>
          <w:szCs w:val="22"/>
        </w:rPr>
        <w:t xml:space="preserve"> Phuket province, which are presented under property development cost and property, plant and equipment.</w:t>
      </w:r>
    </w:p>
    <w:p w14:paraId="13DF22EF" w14:textId="4FB7248D" w:rsidR="00673C78" w:rsidRPr="008C5F7C" w:rsidRDefault="007F340D" w:rsidP="00F71840">
      <w:pPr>
        <w:pStyle w:val="a"/>
        <w:widowControl/>
        <w:tabs>
          <w:tab w:val="left" w:pos="2160"/>
        </w:tabs>
        <w:spacing w:before="60" w:after="60" w:line="380" w:lineRule="exact"/>
        <w:ind w:left="547" w:right="-43" w:hanging="547"/>
        <w:jc w:val="both"/>
        <w:rPr>
          <w:rFonts w:ascii="Arial" w:hAnsi="Arial" w:cs="Arial"/>
          <w:sz w:val="22"/>
          <w:szCs w:val="22"/>
        </w:rPr>
      </w:pPr>
      <w:r w:rsidRPr="008C5F7C">
        <w:rPr>
          <w:rFonts w:ascii="Arial" w:hAnsi="Arial" w:cs="Arial"/>
          <w:sz w:val="22"/>
          <w:szCs w:val="22"/>
        </w:rPr>
        <w:t>1</w:t>
      </w:r>
      <w:r w:rsidR="006C4F49">
        <w:rPr>
          <w:rFonts w:ascii="Arial" w:hAnsi="Arial" w:cs="Arial"/>
          <w:sz w:val="22"/>
          <w:szCs w:val="22"/>
        </w:rPr>
        <w:t>7</w:t>
      </w:r>
      <w:r w:rsidR="00673C78" w:rsidRPr="008C5F7C">
        <w:rPr>
          <w:rFonts w:ascii="Arial" w:hAnsi="Arial" w:cs="Arial"/>
          <w:sz w:val="22"/>
          <w:szCs w:val="22"/>
        </w:rPr>
        <w:t>.</w:t>
      </w:r>
      <w:r w:rsidR="00673C78" w:rsidRPr="008C5F7C">
        <w:rPr>
          <w:rFonts w:ascii="Arial" w:hAnsi="Arial" w:cs="Arial"/>
          <w:sz w:val="22"/>
          <w:szCs w:val="22"/>
        </w:rPr>
        <w:tab/>
        <w:t>Guarantees</w:t>
      </w:r>
    </w:p>
    <w:p w14:paraId="6640F6CF" w14:textId="27E13250" w:rsidR="00B44B1A" w:rsidRDefault="00673C78" w:rsidP="00F71840">
      <w:pPr>
        <w:pStyle w:val="a"/>
        <w:widowControl/>
        <w:spacing w:before="60" w:after="60" w:line="380" w:lineRule="exact"/>
        <w:ind w:left="547" w:right="-43" w:hanging="547"/>
        <w:jc w:val="both"/>
        <w:rPr>
          <w:rFonts w:ascii="Arial" w:hAnsi="Arial" w:cs="Arial"/>
          <w:b w:val="0"/>
          <w:bCs w:val="0"/>
        </w:rPr>
      </w:pPr>
      <w:r w:rsidRPr="008C5F7C">
        <w:rPr>
          <w:rFonts w:ascii="Arial" w:hAnsi="Arial" w:cs="Arial"/>
          <w:b w:val="0"/>
          <w:bCs w:val="0"/>
          <w:sz w:val="22"/>
          <w:szCs w:val="22"/>
        </w:rPr>
        <w:tab/>
        <w:t xml:space="preserve">As at </w:t>
      </w:r>
      <w:r w:rsidR="00D216A5">
        <w:rPr>
          <w:rFonts w:ascii="Arial" w:hAnsi="Arial" w:cs="Arial"/>
          <w:b w:val="0"/>
          <w:bCs w:val="0"/>
          <w:sz w:val="22"/>
          <w:szCs w:val="22"/>
        </w:rPr>
        <w:t>30 June</w:t>
      </w:r>
      <w:r w:rsidR="00776E68">
        <w:rPr>
          <w:rFonts w:ascii="Arial" w:hAnsi="Arial" w:cs="Arial"/>
          <w:b w:val="0"/>
          <w:bCs w:val="0"/>
          <w:sz w:val="22"/>
          <w:szCs w:val="22"/>
        </w:rPr>
        <w:t xml:space="preserve"> 202</w:t>
      </w:r>
      <w:r w:rsidR="00945858">
        <w:rPr>
          <w:rFonts w:ascii="Arial" w:hAnsi="Arial" w:cs="Arial"/>
          <w:b w:val="0"/>
          <w:bCs w:val="0"/>
          <w:sz w:val="22"/>
          <w:szCs w:val="22"/>
        </w:rPr>
        <w:t>5</w:t>
      </w:r>
      <w:r w:rsidR="007E7CCA" w:rsidRPr="008C5F7C">
        <w:rPr>
          <w:rFonts w:ascii="Arial" w:hAnsi="Arial" w:cs="Arial"/>
          <w:b w:val="0"/>
          <w:bCs w:val="0"/>
          <w:sz w:val="22"/>
          <w:szCs w:val="22"/>
        </w:rPr>
        <w:t>, there were</w:t>
      </w:r>
      <w:r w:rsidRPr="008C5F7C">
        <w:rPr>
          <w:rFonts w:ascii="Arial" w:hAnsi="Arial" w:cs="Arial"/>
          <w:b w:val="0"/>
          <w:bCs w:val="0"/>
          <w:sz w:val="22"/>
          <w:szCs w:val="22"/>
        </w:rPr>
        <w:t xml:space="preserve"> ba</w:t>
      </w:r>
      <w:r w:rsidR="00BF4073" w:rsidRPr="008C5F7C">
        <w:rPr>
          <w:rFonts w:ascii="Arial" w:hAnsi="Arial" w:cs="Arial"/>
          <w:b w:val="0"/>
          <w:bCs w:val="0"/>
          <w:sz w:val="22"/>
          <w:szCs w:val="22"/>
        </w:rPr>
        <w:t xml:space="preserve">nk guarantees amounting to Baht </w:t>
      </w:r>
      <w:r w:rsidR="005B0ACC">
        <w:rPr>
          <w:rFonts w:ascii="Arial" w:hAnsi="Arial" w:cs="Browallia New"/>
          <w:b w:val="0"/>
          <w:bCs w:val="0"/>
          <w:sz w:val="22"/>
        </w:rPr>
        <w:t>53</w:t>
      </w:r>
      <w:r w:rsidR="00BF4073" w:rsidRPr="008C5F7C">
        <w:rPr>
          <w:rFonts w:ascii="Arial" w:hAnsi="Arial" w:cs="Arial"/>
          <w:b w:val="0"/>
          <w:bCs w:val="0"/>
          <w:sz w:val="22"/>
          <w:szCs w:val="22"/>
        </w:rPr>
        <w:t xml:space="preserve"> </w:t>
      </w:r>
      <w:r w:rsidRPr="008C5F7C">
        <w:rPr>
          <w:rFonts w:ascii="Arial" w:hAnsi="Arial" w:cs="Arial"/>
          <w:b w:val="0"/>
          <w:bCs w:val="0"/>
          <w:sz w:val="22"/>
          <w:szCs w:val="22"/>
        </w:rPr>
        <w:t>million</w:t>
      </w:r>
      <w:r w:rsidR="001206FB">
        <w:rPr>
          <w:rFonts w:ascii="Arial" w:hAnsi="Arial" w:cs="Arial"/>
          <w:b w:val="0"/>
          <w:bCs w:val="0"/>
          <w:sz w:val="22"/>
          <w:szCs w:val="22"/>
        </w:rPr>
        <w:t xml:space="preserve"> </w:t>
      </w:r>
      <w:r w:rsidR="001206FB" w:rsidRPr="008C5F7C">
        <w:rPr>
          <w:rFonts w:ascii="Arial" w:hAnsi="Arial" w:cs="Arial"/>
          <w:b w:val="0"/>
          <w:bCs w:val="0"/>
          <w:sz w:val="22"/>
          <w:szCs w:val="22"/>
        </w:rPr>
        <w:t xml:space="preserve">(the Company only: Baht </w:t>
      </w:r>
      <w:r w:rsidR="005B0ACC">
        <w:rPr>
          <w:rFonts w:ascii="Arial" w:hAnsi="Arial" w:cs="Arial"/>
          <w:b w:val="0"/>
          <w:bCs w:val="0"/>
          <w:sz w:val="22"/>
          <w:szCs w:val="22"/>
        </w:rPr>
        <w:t>0.5</w:t>
      </w:r>
      <w:r w:rsidR="001206FB" w:rsidRPr="008C5F7C">
        <w:rPr>
          <w:rFonts w:ascii="Arial" w:hAnsi="Arial" w:cs="Arial"/>
          <w:b w:val="0"/>
          <w:bCs w:val="0"/>
          <w:sz w:val="22"/>
          <w:szCs w:val="22"/>
        </w:rPr>
        <w:t xml:space="preserve"> million)</w:t>
      </w:r>
      <w:r w:rsidR="001206FB">
        <w:rPr>
          <w:rFonts w:ascii="Arial" w:hAnsi="Arial" w:cs="Arial"/>
          <w:b w:val="0"/>
          <w:bCs w:val="0"/>
          <w:sz w:val="22"/>
          <w:szCs w:val="22"/>
        </w:rPr>
        <w:t xml:space="preserve"> </w:t>
      </w:r>
      <w:r w:rsidRPr="008C5F7C">
        <w:rPr>
          <w:rFonts w:ascii="Arial" w:hAnsi="Arial" w:cs="Arial"/>
          <w:b w:val="0"/>
          <w:bCs w:val="0"/>
          <w:sz w:val="22"/>
          <w:szCs w:val="22"/>
        </w:rPr>
        <w:t xml:space="preserve">issued to various parties on behalf of </w:t>
      </w:r>
      <w:r w:rsidR="00800FDF" w:rsidRPr="008C5F7C">
        <w:rPr>
          <w:rFonts w:ascii="Arial" w:hAnsi="Arial" w:cs="Arial"/>
          <w:b w:val="0"/>
          <w:bCs w:val="0"/>
          <w:sz w:val="22"/>
          <w:szCs w:val="22"/>
        </w:rPr>
        <w:t>the Group</w:t>
      </w:r>
      <w:r w:rsidRPr="008C5F7C">
        <w:rPr>
          <w:rFonts w:ascii="Arial" w:hAnsi="Arial" w:cs="Arial"/>
          <w:b w:val="0"/>
          <w:bCs w:val="0"/>
          <w:sz w:val="22"/>
          <w:szCs w:val="22"/>
        </w:rPr>
        <w:t>, mainly provided for the usage of electricity, other utilities and telecommunication channels</w:t>
      </w:r>
      <w:r w:rsidR="00EA4EAB" w:rsidRPr="008C5F7C">
        <w:rPr>
          <w:rFonts w:ascii="Arial" w:hAnsi="Arial" w:cs="Arial"/>
          <w:b w:val="0"/>
          <w:bCs w:val="0"/>
          <w:sz w:val="22"/>
          <w:szCs w:val="22"/>
        </w:rPr>
        <w:t>.</w:t>
      </w:r>
      <w:r w:rsidR="001D2262" w:rsidRPr="008C5F7C">
        <w:rPr>
          <w:rFonts w:ascii="Arial" w:hAnsi="Arial" w:cstheme="minorBidi" w:hint="cs"/>
          <w:b w:val="0"/>
          <w:bCs w:val="0"/>
          <w:sz w:val="22"/>
          <w:szCs w:val="22"/>
          <w:cs/>
        </w:rPr>
        <w:t xml:space="preserve"> </w:t>
      </w:r>
    </w:p>
    <w:p w14:paraId="13DF22F1" w14:textId="2CDA2A06" w:rsidR="00673C78" w:rsidRPr="00B16DB8" w:rsidRDefault="007F340D" w:rsidP="00F71840">
      <w:pPr>
        <w:widowControl/>
        <w:tabs>
          <w:tab w:val="left" w:pos="567"/>
        </w:tabs>
        <w:overflowPunct/>
        <w:autoSpaceDE/>
        <w:autoSpaceDN/>
        <w:adjustRightInd/>
        <w:spacing w:before="60" w:after="60" w:line="380" w:lineRule="exact"/>
        <w:ind w:left="547" w:hanging="547"/>
        <w:textAlignment w:val="auto"/>
        <w:rPr>
          <w:rFonts w:ascii="Arial" w:hAnsi="Arial" w:cstheme="minorBidi"/>
          <w:b/>
          <w:bCs/>
        </w:rPr>
      </w:pPr>
      <w:r w:rsidRPr="00B16DB8">
        <w:rPr>
          <w:rFonts w:ascii="Arial" w:hAnsi="Arial" w:cs="Arial"/>
          <w:b/>
          <w:bCs/>
        </w:rPr>
        <w:t>1</w:t>
      </w:r>
      <w:r w:rsidR="006C4F49">
        <w:rPr>
          <w:rFonts w:ascii="Arial" w:hAnsi="Arial" w:cs="Arial"/>
          <w:b/>
          <w:bCs/>
        </w:rPr>
        <w:t>8</w:t>
      </w:r>
      <w:r w:rsidR="000642BC" w:rsidRPr="00B16DB8">
        <w:rPr>
          <w:rFonts w:ascii="Arial" w:hAnsi="Arial" w:cs="Arial"/>
          <w:b/>
          <w:bCs/>
        </w:rPr>
        <w:t>.</w:t>
      </w:r>
      <w:r w:rsidR="009C59BE" w:rsidRPr="00B16DB8">
        <w:rPr>
          <w:rFonts w:ascii="Arial" w:hAnsi="Arial" w:cs="Arial"/>
          <w:b/>
          <w:bCs/>
        </w:rPr>
        <w:tab/>
      </w:r>
      <w:r w:rsidR="00673C78" w:rsidRPr="00B16DB8">
        <w:rPr>
          <w:rFonts w:ascii="Arial" w:hAnsi="Arial" w:cs="Arial"/>
          <w:b/>
          <w:bCs/>
        </w:rPr>
        <w:t>Segment information</w:t>
      </w:r>
    </w:p>
    <w:p w14:paraId="50C36463" w14:textId="705A7BFB" w:rsidR="00D216A5" w:rsidRPr="006C4F49" w:rsidRDefault="00382F45" w:rsidP="006C4F49">
      <w:pPr>
        <w:pStyle w:val="a"/>
        <w:widowControl/>
        <w:tabs>
          <w:tab w:val="left" w:pos="2160"/>
        </w:tabs>
        <w:spacing w:before="60" w:after="60" w:line="380" w:lineRule="exact"/>
        <w:ind w:left="547" w:right="-43" w:hanging="547"/>
        <w:jc w:val="both"/>
        <w:rPr>
          <w:rFonts w:ascii="Arial" w:hAnsi="Arial" w:cs="Arial"/>
          <w:b w:val="0"/>
          <w:bCs w:val="0"/>
          <w:sz w:val="22"/>
          <w:szCs w:val="22"/>
        </w:rPr>
      </w:pPr>
      <w:r w:rsidRPr="00B16DB8">
        <w:rPr>
          <w:rFonts w:ascii="Arial" w:hAnsi="Arial" w:cs="Arial"/>
          <w:b w:val="0"/>
          <w:bCs w:val="0"/>
          <w:sz w:val="22"/>
          <w:szCs w:val="22"/>
        </w:rPr>
        <w:tab/>
        <w:t xml:space="preserve">The </w:t>
      </w:r>
      <w:r w:rsidR="000C4072" w:rsidRPr="00B16DB8">
        <w:rPr>
          <w:rFonts w:ascii="Arial" w:hAnsi="Arial" w:cs="Arial"/>
          <w:b w:val="0"/>
          <w:bCs w:val="0"/>
          <w:sz w:val="22"/>
          <w:szCs w:val="22"/>
        </w:rPr>
        <w:t>Group is</w:t>
      </w:r>
      <w:r w:rsidRPr="00B16DB8">
        <w:rPr>
          <w:rFonts w:ascii="Arial" w:hAnsi="Arial" w:cs="Arial"/>
          <w:b w:val="0"/>
          <w:bCs w:val="0"/>
          <w:sz w:val="22"/>
          <w:szCs w:val="22"/>
        </w:rPr>
        <w:t xml:space="preserve"> organised into business units based on its products and services. </w:t>
      </w:r>
      <w:r w:rsidR="00D84966" w:rsidRPr="00B16DB8">
        <w:rPr>
          <w:rFonts w:ascii="Arial" w:hAnsi="Arial" w:cs="Arial"/>
          <w:b w:val="0"/>
          <w:bCs w:val="0"/>
          <w:sz w:val="22"/>
          <w:szCs w:val="22"/>
        </w:rPr>
        <w:t xml:space="preserve">                              </w:t>
      </w:r>
      <w:r w:rsidRPr="00B16DB8">
        <w:rPr>
          <w:rFonts w:ascii="Arial" w:hAnsi="Arial" w:cs="Arial"/>
          <w:b w:val="0"/>
          <w:bCs w:val="0"/>
          <w:sz w:val="22"/>
          <w:szCs w:val="22"/>
        </w:rPr>
        <w:t xml:space="preserve">During the period, the </w:t>
      </w:r>
      <w:r w:rsidR="000C4072" w:rsidRPr="00B16DB8">
        <w:rPr>
          <w:rFonts w:ascii="Arial" w:hAnsi="Arial" w:cs="Arial"/>
          <w:b w:val="0"/>
          <w:bCs w:val="0"/>
          <w:sz w:val="22"/>
          <w:szCs w:val="22"/>
        </w:rPr>
        <w:t xml:space="preserve">Group has </w:t>
      </w:r>
      <w:r w:rsidRPr="00B16DB8">
        <w:rPr>
          <w:rFonts w:ascii="Arial" w:hAnsi="Arial" w:cs="Arial"/>
          <w:b w:val="0"/>
          <w:bCs w:val="0"/>
          <w:sz w:val="22"/>
          <w:szCs w:val="22"/>
        </w:rPr>
        <w:t xml:space="preserve">not changed the </w:t>
      </w:r>
      <w:proofErr w:type="spellStart"/>
      <w:r w:rsidRPr="00B16DB8">
        <w:rPr>
          <w:rFonts w:ascii="Arial" w:hAnsi="Arial" w:cs="Arial"/>
          <w:b w:val="0"/>
          <w:bCs w:val="0"/>
          <w:sz w:val="22"/>
          <w:szCs w:val="22"/>
        </w:rPr>
        <w:t>organisation</w:t>
      </w:r>
      <w:proofErr w:type="spellEnd"/>
      <w:r w:rsidRPr="00B16DB8">
        <w:rPr>
          <w:rFonts w:ascii="Arial" w:hAnsi="Arial" w:cs="Arial"/>
          <w:b w:val="0"/>
          <w:bCs w:val="0"/>
          <w:sz w:val="22"/>
          <w:szCs w:val="22"/>
        </w:rPr>
        <w:t xml:space="preserve"> of their reportable segments</w:t>
      </w:r>
      <w:r w:rsidR="000A42CF" w:rsidRPr="00B16DB8">
        <w:rPr>
          <w:rFonts w:ascii="Arial" w:hAnsi="Arial" w:cstheme="minorBidi" w:hint="cs"/>
          <w:b w:val="0"/>
          <w:bCs w:val="0"/>
          <w:sz w:val="22"/>
          <w:szCs w:val="22"/>
          <w:cs/>
        </w:rPr>
        <w:t xml:space="preserve"> </w:t>
      </w:r>
      <w:r w:rsidR="000A42CF" w:rsidRPr="00B16DB8">
        <w:rPr>
          <w:rFonts w:ascii="Arial" w:hAnsi="Arial" w:cstheme="minorBidi"/>
          <w:b w:val="0"/>
          <w:bCs w:val="0"/>
          <w:sz w:val="22"/>
          <w:szCs w:val="22"/>
        </w:rPr>
        <w:t>from the last annual financial statements</w:t>
      </w:r>
      <w:r w:rsidRPr="00B16DB8">
        <w:rPr>
          <w:rFonts w:ascii="Arial" w:hAnsi="Arial" w:cs="Arial"/>
          <w:b w:val="0"/>
          <w:bCs w:val="0"/>
          <w:sz w:val="22"/>
          <w:szCs w:val="22"/>
        </w:rPr>
        <w:t>.</w:t>
      </w:r>
    </w:p>
    <w:p w14:paraId="6F40CA20" w14:textId="240A2384" w:rsidR="007C5D2D" w:rsidRDefault="00D216A5" w:rsidP="00F71840">
      <w:pPr>
        <w:pStyle w:val="a"/>
        <w:widowControl/>
        <w:tabs>
          <w:tab w:val="left" w:pos="2160"/>
        </w:tabs>
        <w:spacing w:before="60" w:after="60" w:line="380" w:lineRule="exact"/>
        <w:ind w:left="547" w:right="-43" w:hanging="547"/>
        <w:jc w:val="both"/>
        <w:rPr>
          <w:rFonts w:ascii="Arial" w:hAnsi="Arial" w:cs="Arial"/>
          <w:b w:val="0"/>
          <w:bCs w:val="0"/>
          <w:sz w:val="22"/>
          <w:szCs w:val="22"/>
        </w:rPr>
      </w:pPr>
      <w:r>
        <w:rPr>
          <w:rFonts w:ascii="Arial" w:hAnsi="Arial" w:cs="Arial"/>
          <w:b w:val="0"/>
          <w:bCs w:val="0"/>
          <w:sz w:val="22"/>
          <w:szCs w:val="22"/>
        </w:rPr>
        <w:tab/>
      </w:r>
      <w:r w:rsidR="00382F45" w:rsidRPr="00B16DB8">
        <w:rPr>
          <w:rFonts w:ascii="Arial" w:hAnsi="Arial" w:cs="Arial"/>
          <w:b w:val="0"/>
          <w:bCs w:val="0"/>
          <w:sz w:val="22"/>
          <w:szCs w:val="22"/>
        </w:rPr>
        <w:t xml:space="preserve">The following tables present revenue and </w:t>
      </w:r>
      <w:r w:rsidR="00D65BFC" w:rsidRPr="00B16DB8">
        <w:rPr>
          <w:rFonts w:ascii="Arial" w:hAnsi="Arial" w:cs="Browallia New"/>
          <w:b w:val="0"/>
          <w:bCs w:val="0"/>
          <w:sz w:val="22"/>
        </w:rPr>
        <w:t>profit</w:t>
      </w:r>
      <w:r w:rsidR="00CA5983">
        <w:rPr>
          <w:rFonts w:ascii="Arial" w:hAnsi="Arial" w:cs="Browallia New"/>
          <w:b w:val="0"/>
          <w:bCs w:val="0"/>
          <w:sz w:val="22"/>
        </w:rPr>
        <w:t xml:space="preserve"> (loss)</w:t>
      </w:r>
      <w:r w:rsidR="00D65BFC" w:rsidRPr="00B16DB8">
        <w:rPr>
          <w:rFonts w:ascii="Arial" w:hAnsi="Arial" w:cs="Browallia New"/>
          <w:b w:val="0"/>
          <w:bCs w:val="0"/>
          <w:sz w:val="22"/>
        </w:rPr>
        <w:t xml:space="preserve"> </w:t>
      </w:r>
      <w:r w:rsidR="00382F45" w:rsidRPr="00B16DB8">
        <w:rPr>
          <w:rFonts w:ascii="Arial" w:hAnsi="Arial" w:cs="Arial"/>
          <w:b w:val="0"/>
          <w:bCs w:val="0"/>
          <w:sz w:val="22"/>
          <w:szCs w:val="22"/>
        </w:rPr>
        <w:t xml:space="preserve">information regarding </w:t>
      </w:r>
      <w:r w:rsidR="00E706AF" w:rsidRPr="00B16DB8">
        <w:rPr>
          <w:rFonts w:ascii="Arial" w:hAnsi="Arial" w:cs="Arial"/>
          <w:b w:val="0"/>
          <w:bCs w:val="0"/>
          <w:sz w:val="22"/>
          <w:szCs w:val="22"/>
        </w:rPr>
        <w:t xml:space="preserve">the </w:t>
      </w:r>
      <w:r w:rsidR="005D24A3">
        <w:rPr>
          <w:rFonts w:ascii="Arial" w:hAnsi="Arial" w:cs="Arial"/>
          <w:b w:val="0"/>
          <w:bCs w:val="0"/>
          <w:sz w:val="22"/>
          <w:szCs w:val="22"/>
        </w:rPr>
        <w:t>Group’s operating</w:t>
      </w:r>
      <w:r w:rsidR="000C4072" w:rsidRPr="00B16DB8">
        <w:rPr>
          <w:rFonts w:ascii="Arial" w:hAnsi="Arial" w:cs="Arial"/>
          <w:b w:val="0"/>
          <w:bCs w:val="0"/>
          <w:sz w:val="22"/>
          <w:szCs w:val="22"/>
        </w:rPr>
        <w:t xml:space="preserve"> </w:t>
      </w:r>
      <w:r w:rsidR="00E706AF" w:rsidRPr="00B16DB8">
        <w:rPr>
          <w:rFonts w:ascii="Arial" w:hAnsi="Arial" w:cs="Arial"/>
          <w:b w:val="0"/>
          <w:bCs w:val="0"/>
          <w:sz w:val="22"/>
          <w:szCs w:val="22"/>
        </w:rPr>
        <w:t xml:space="preserve">segments for </w:t>
      </w:r>
      <w:r w:rsidR="00382F45" w:rsidRPr="00B16DB8">
        <w:rPr>
          <w:rFonts w:ascii="Arial" w:hAnsi="Arial" w:cs="Arial"/>
          <w:b w:val="0"/>
          <w:bCs w:val="0"/>
          <w:sz w:val="22"/>
          <w:szCs w:val="22"/>
        </w:rPr>
        <w:t xml:space="preserve">the </w:t>
      </w:r>
      <w:r w:rsidR="007B717D" w:rsidRPr="00B16DB8">
        <w:rPr>
          <w:rFonts w:ascii="Arial" w:hAnsi="Arial" w:cs="Arial"/>
          <w:b w:val="0"/>
          <w:bCs w:val="0"/>
          <w:sz w:val="22"/>
          <w:szCs w:val="22"/>
        </w:rPr>
        <w:t>three</w:t>
      </w:r>
      <w:r w:rsidR="008514D5" w:rsidRPr="00B16DB8">
        <w:rPr>
          <w:rFonts w:ascii="Arial" w:hAnsi="Arial" w:cs="Arial"/>
          <w:b w:val="0"/>
          <w:bCs w:val="0"/>
          <w:sz w:val="22"/>
          <w:szCs w:val="22"/>
        </w:rPr>
        <w:t>-month</w:t>
      </w:r>
      <w:r w:rsidR="00382F45" w:rsidRPr="00B16DB8">
        <w:rPr>
          <w:rFonts w:ascii="Arial" w:hAnsi="Arial" w:cs="Arial"/>
          <w:b w:val="0"/>
          <w:bCs w:val="0"/>
          <w:sz w:val="22"/>
          <w:szCs w:val="22"/>
        </w:rPr>
        <w:t xml:space="preserve"> </w:t>
      </w:r>
      <w:r>
        <w:rPr>
          <w:rFonts w:ascii="Arial" w:hAnsi="Arial" w:cs="Arial"/>
          <w:b w:val="0"/>
          <w:bCs w:val="0"/>
          <w:sz w:val="22"/>
          <w:szCs w:val="22"/>
        </w:rPr>
        <w:t xml:space="preserve">and six-month </w:t>
      </w:r>
      <w:r w:rsidR="005740B7" w:rsidRPr="00B16DB8">
        <w:rPr>
          <w:rFonts w:ascii="Arial" w:hAnsi="Arial" w:cs="Arial"/>
          <w:b w:val="0"/>
          <w:bCs w:val="0"/>
          <w:sz w:val="22"/>
          <w:szCs w:val="22"/>
        </w:rPr>
        <w:t>period</w:t>
      </w:r>
      <w:r w:rsidR="008514D5" w:rsidRPr="00B16DB8">
        <w:rPr>
          <w:rFonts w:ascii="Arial" w:hAnsi="Arial" w:cs="Arial"/>
          <w:b w:val="0"/>
          <w:bCs w:val="0"/>
          <w:sz w:val="22"/>
          <w:szCs w:val="22"/>
        </w:rPr>
        <w:t>s</w:t>
      </w:r>
      <w:r w:rsidR="005740B7" w:rsidRPr="00B16DB8">
        <w:rPr>
          <w:rFonts w:ascii="Arial" w:hAnsi="Arial" w:cs="Arial"/>
          <w:b w:val="0"/>
          <w:bCs w:val="0"/>
          <w:sz w:val="22"/>
          <w:szCs w:val="22"/>
        </w:rPr>
        <w:t xml:space="preserve"> </w:t>
      </w:r>
      <w:proofErr w:type="gramStart"/>
      <w:r w:rsidR="00382F45" w:rsidRPr="00B16DB8">
        <w:rPr>
          <w:rFonts w:ascii="Arial" w:hAnsi="Arial" w:cs="Arial"/>
          <w:b w:val="0"/>
          <w:bCs w:val="0"/>
          <w:sz w:val="22"/>
          <w:szCs w:val="22"/>
        </w:rPr>
        <w:t>ended</w:t>
      </w:r>
      <w:proofErr w:type="gramEnd"/>
      <w:r w:rsidR="00E706AF" w:rsidRPr="00B16DB8">
        <w:rPr>
          <w:rFonts w:ascii="Arial" w:hAnsi="Arial" w:cs="Arial"/>
          <w:b w:val="0"/>
          <w:bCs w:val="0"/>
          <w:sz w:val="22"/>
          <w:szCs w:val="22"/>
        </w:rPr>
        <w:t xml:space="preserve"> </w:t>
      </w:r>
      <w:r>
        <w:rPr>
          <w:rFonts w:ascii="Arial" w:hAnsi="Arial" w:cs="Arial"/>
          <w:b w:val="0"/>
          <w:bCs w:val="0"/>
          <w:sz w:val="22"/>
          <w:szCs w:val="22"/>
        </w:rPr>
        <w:t>30 June</w:t>
      </w:r>
      <w:r w:rsidR="00776E68" w:rsidRPr="00B16DB8">
        <w:rPr>
          <w:rFonts w:ascii="Arial" w:hAnsi="Arial" w:cs="Arial"/>
          <w:b w:val="0"/>
          <w:bCs w:val="0"/>
          <w:sz w:val="22"/>
          <w:szCs w:val="22"/>
        </w:rPr>
        <w:t xml:space="preserve"> 202</w:t>
      </w:r>
      <w:r w:rsidR="00945858" w:rsidRPr="00B16DB8">
        <w:rPr>
          <w:rFonts w:ascii="Arial" w:hAnsi="Arial" w:cs="Arial"/>
          <w:b w:val="0"/>
          <w:bCs w:val="0"/>
          <w:sz w:val="22"/>
          <w:szCs w:val="22"/>
        </w:rPr>
        <w:t>5</w:t>
      </w:r>
      <w:r w:rsidR="003F077C" w:rsidRPr="00B16DB8">
        <w:rPr>
          <w:rFonts w:ascii="Arial" w:hAnsi="Arial" w:cs="Arial"/>
          <w:b w:val="0"/>
          <w:bCs w:val="0"/>
          <w:sz w:val="22"/>
          <w:szCs w:val="22"/>
        </w:rPr>
        <w:t xml:space="preserve"> </w:t>
      </w:r>
      <w:r w:rsidR="00382F45" w:rsidRPr="00B16DB8">
        <w:rPr>
          <w:rFonts w:ascii="Arial" w:hAnsi="Arial" w:cs="Arial"/>
          <w:b w:val="0"/>
          <w:bCs w:val="0"/>
          <w:sz w:val="22"/>
          <w:szCs w:val="22"/>
        </w:rPr>
        <w:t xml:space="preserve">and </w:t>
      </w:r>
      <w:r w:rsidR="00E81A0B" w:rsidRPr="00B16DB8">
        <w:rPr>
          <w:rFonts w:ascii="Arial" w:hAnsi="Arial" w:cs="Arial"/>
          <w:b w:val="0"/>
          <w:bCs w:val="0"/>
          <w:sz w:val="22"/>
          <w:szCs w:val="22"/>
        </w:rPr>
        <w:t>20</w:t>
      </w:r>
      <w:r w:rsidR="00A72772" w:rsidRPr="00B16DB8">
        <w:rPr>
          <w:rFonts w:ascii="Arial" w:hAnsi="Arial" w:cs="Arial"/>
          <w:b w:val="0"/>
          <w:bCs w:val="0"/>
          <w:sz w:val="22"/>
          <w:szCs w:val="22"/>
        </w:rPr>
        <w:t>2</w:t>
      </w:r>
      <w:r w:rsidR="00945858" w:rsidRPr="00B16DB8">
        <w:rPr>
          <w:rFonts w:ascii="Arial" w:hAnsi="Arial" w:cs="Arial"/>
          <w:b w:val="0"/>
          <w:bCs w:val="0"/>
          <w:sz w:val="22"/>
          <w:szCs w:val="22"/>
        </w:rPr>
        <w:t>4</w:t>
      </w:r>
      <w:r w:rsidR="003F3C30" w:rsidRPr="00B16DB8">
        <w:rPr>
          <w:rFonts w:ascii="Arial" w:hAnsi="Arial" w:cs="Arial"/>
          <w:b w:val="0"/>
          <w:bCs w:val="0"/>
          <w:sz w:val="22"/>
          <w:szCs w:val="22"/>
        </w:rPr>
        <w:t xml:space="preserve"> as follows:</w:t>
      </w:r>
    </w:p>
    <w:p w14:paraId="12BABC28" w14:textId="66F8DB90" w:rsidR="00E10F9F" w:rsidRPr="00360D55" w:rsidRDefault="00E10F9F" w:rsidP="00C65F82">
      <w:pPr>
        <w:tabs>
          <w:tab w:val="left" w:pos="720"/>
        </w:tabs>
        <w:spacing w:before="240" w:line="320" w:lineRule="exact"/>
        <w:ind w:right="-43"/>
        <w:jc w:val="right"/>
        <w:rPr>
          <w:rFonts w:ascii="Arial" w:hAnsi="Arial" w:cs="Arial"/>
          <w:sz w:val="16"/>
          <w:szCs w:val="16"/>
        </w:rPr>
      </w:pPr>
      <w:r w:rsidRPr="00360D55">
        <w:rPr>
          <w:rFonts w:ascii="Arial" w:hAnsi="Arial" w:cs="Arial"/>
          <w:sz w:val="16"/>
          <w:szCs w:val="16"/>
        </w:rPr>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E10F9F" w:rsidRPr="00360D55" w14:paraId="6A9B378C" w14:textId="77777777" w:rsidTr="006D1756">
        <w:trPr>
          <w:cantSplit/>
        </w:trPr>
        <w:tc>
          <w:tcPr>
            <w:tcW w:w="3510" w:type="dxa"/>
            <w:tcBorders>
              <w:top w:val="nil"/>
              <w:left w:val="nil"/>
              <w:bottom w:val="nil"/>
              <w:right w:val="nil"/>
            </w:tcBorders>
          </w:tcPr>
          <w:p w14:paraId="20D11071" w14:textId="77777777" w:rsidR="00E10F9F" w:rsidRPr="00CF4824" w:rsidRDefault="00E10F9F" w:rsidP="00945858">
            <w:pPr>
              <w:spacing w:line="270" w:lineRule="exact"/>
              <w:ind w:left="-86" w:right="-43"/>
              <w:jc w:val="center"/>
              <w:rPr>
                <w:rFonts w:ascii="Arial" w:hAnsi="Arial" w:cs="Arial"/>
                <w:sz w:val="16"/>
                <w:szCs w:val="16"/>
              </w:rPr>
            </w:pPr>
          </w:p>
        </w:tc>
        <w:tc>
          <w:tcPr>
            <w:tcW w:w="5513" w:type="dxa"/>
            <w:gridSpan w:val="5"/>
            <w:tcBorders>
              <w:top w:val="nil"/>
              <w:left w:val="nil"/>
              <w:right w:val="nil"/>
            </w:tcBorders>
          </w:tcPr>
          <w:p w14:paraId="0F708496" w14:textId="77275114" w:rsidR="00E10F9F" w:rsidRPr="00CF4824" w:rsidRDefault="00E10F9F" w:rsidP="00945858">
            <w:pPr>
              <w:pBdr>
                <w:bottom w:val="single" w:sz="4" w:space="1" w:color="auto"/>
              </w:pBdr>
              <w:spacing w:line="270" w:lineRule="exact"/>
              <w:ind w:left="-18" w:hanging="67"/>
              <w:jc w:val="center"/>
              <w:rPr>
                <w:rFonts w:ascii="Arial" w:hAnsi="Arial" w:cs="Arial"/>
                <w:sz w:val="16"/>
                <w:szCs w:val="16"/>
              </w:rPr>
            </w:pPr>
            <w:r w:rsidRPr="00CF4824">
              <w:rPr>
                <w:rFonts w:ascii="Arial" w:hAnsi="Arial" w:cs="Arial"/>
                <w:sz w:val="16"/>
                <w:szCs w:val="16"/>
              </w:rPr>
              <w:t xml:space="preserve">For the </w:t>
            </w:r>
            <w:r w:rsidR="00B44B1A" w:rsidRPr="00CF4824">
              <w:rPr>
                <w:rFonts w:ascii="Arial" w:hAnsi="Arial" w:cs="Arial"/>
                <w:sz w:val="16"/>
                <w:szCs w:val="16"/>
              </w:rPr>
              <w:t>three</w:t>
            </w:r>
            <w:r w:rsidRPr="00CF4824">
              <w:rPr>
                <w:rFonts w:ascii="Arial" w:hAnsi="Arial" w:cs="Arial"/>
                <w:sz w:val="16"/>
                <w:szCs w:val="16"/>
              </w:rPr>
              <w:t xml:space="preserve">-month period ended </w:t>
            </w:r>
            <w:r w:rsidR="00D216A5">
              <w:rPr>
                <w:rFonts w:ascii="Arial" w:hAnsi="Arial" w:cs="Arial"/>
                <w:sz w:val="16"/>
                <w:szCs w:val="16"/>
              </w:rPr>
              <w:t>30 June</w:t>
            </w:r>
            <w:r w:rsidR="00776E68" w:rsidRPr="00CF4824">
              <w:rPr>
                <w:rFonts w:ascii="Arial" w:hAnsi="Arial" w:cs="Arial"/>
                <w:sz w:val="16"/>
                <w:szCs w:val="16"/>
              </w:rPr>
              <w:t xml:space="preserve"> 202</w:t>
            </w:r>
            <w:r w:rsidR="00945858" w:rsidRPr="00CF4824">
              <w:rPr>
                <w:rFonts w:ascii="Arial" w:hAnsi="Arial" w:cs="Arial"/>
                <w:sz w:val="16"/>
                <w:szCs w:val="16"/>
              </w:rPr>
              <w:t>5</w:t>
            </w:r>
          </w:p>
        </w:tc>
      </w:tr>
      <w:tr w:rsidR="00E10F9F" w:rsidRPr="00360D55" w14:paraId="0C0E72A6" w14:textId="77777777" w:rsidTr="006D1756">
        <w:trPr>
          <w:cantSplit/>
        </w:trPr>
        <w:tc>
          <w:tcPr>
            <w:tcW w:w="3510" w:type="dxa"/>
            <w:tcBorders>
              <w:top w:val="nil"/>
              <w:left w:val="nil"/>
              <w:bottom w:val="nil"/>
              <w:right w:val="nil"/>
            </w:tcBorders>
          </w:tcPr>
          <w:p w14:paraId="5FAED385" w14:textId="77777777" w:rsidR="00E10F9F" w:rsidRPr="00CF4824" w:rsidRDefault="00E10F9F" w:rsidP="00945858">
            <w:pPr>
              <w:spacing w:line="270" w:lineRule="exact"/>
              <w:ind w:left="-86" w:right="-43"/>
              <w:jc w:val="center"/>
              <w:rPr>
                <w:rFonts w:ascii="Arial" w:hAnsi="Arial" w:cs="Arial"/>
                <w:sz w:val="16"/>
                <w:szCs w:val="16"/>
              </w:rPr>
            </w:pPr>
          </w:p>
        </w:tc>
        <w:tc>
          <w:tcPr>
            <w:tcW w:w="1133" w:type="dxa"/>
            <w:tcBorders>
              <w:left w:val="nil"/>
              <w:bottom w:val="nil"/>
              <w:right w:val="nil"/>
            </w:tcBorders>
          </w:tcPr>
          <w:p w14:paraId="50F5711A" w14:textId="77777777" w:rsidR="00E10F9F" w:rsidRPr="00CF4824" w:rsidRDefault="00E10F9F" w:rsidP="00945858">
            <w:pPr>
              <w:spacing w:line="270" w:lineRule="exact"/>
              <w:ind w:left="-108" w:right="-108"/>
              <w:jc w:val="center"/>
              <w:rPr>
                <w:rFonts w:ascii="Arial" w:hAnsi="Arial" w:cs="Arial"/>
                <w:sz w:val="16"/>
                <w:szCs w:val="16"/>
              </w:rPr>
            </w:pPr>
            <w:r w:rsidRPr="00CF4824">
              <w:rPr>
                <w:rFonts w:ascii="Arial" w:hAnsi="Arial" w:cs="Arial"/>
                <w:sz w:val="16"/>
                <w:szCs w:val="16"/>
              </w:rPr>
              <w:t>Hotel</w:t>
            </w:r>
          </w:p>
        </w:tc>
        <w:tc>
          <w:tcPr>
            <w:tcW w:w="1227" w:type="dxa"/>
            <w:tcBorders>
              <w:left w:val="nil"/>
              <w:bottom w:val="nil"/>
              <w:right w:val="nil"/>
            </w:tcBorders>
          </w:tcPr>
          <w:p w14:paraId="7300DFD6" w14:textId="77777777" w:rsidR="00E10F9F" w:rsidRPr="00CF4824" w:rsidRDefault="00E10F9F" w:rsidP="00945858">
            <w:pPr>
              <w:spacing w:line="270" w:lineRule="exact"/>
              <w:ind w:left="-18"/>
              <w:jc w:val="center"/>
              <w:rPr>
                <w:rFonts w:ascii="Arial" w:hAnsi="Arial" w:cs="Arial"/>
                <w:sz w:val="16"/>
                <w:szCs w:val="16"/>
              </w:rPr>
            </w:pPr>
            <w:r w:rsidRPr="00CF4824">
              <w:rPr>
                <w:rFonts w:ascii="Arial" w:hAnsi="Arial" w:cs="Arial"/>
                <w:sz w:val="16"/>
                <w:szCs w:val="16"/>
              </w:rPr>
              <w:t>Property</w:t>
            </w:r>
          </w:p>
        </w:tc>
        <w:tc>
          <w:tcPr>
            <w:tcW w:w="988" w:type="dxa"/>
            <w:tcBorders>
              <w:left w:val="nil"/>
              <w:bottom w:val="nil"/>
              <w:right w:val="nil"/>
            </w:tcBorders>
          </w:tcPr>
          <w:p w14:paraId="03981C71" w14:textId="77777777" w:rsidR="00E10F9F" w:rsidRPr="00CF4824" w:rsidRDefault="00E10F9F" w:rsidP="00945858">
            <w:pPr>
              <w:spacing w:line="270" w:lineRule="exact"/>
              <w:ind w:left="-18"/>
              <w:jc w:val="center"/>
              <w:rPr>
                <w:rFonts w:ascii="Arial" w:hAnsi="Arial" w:cs="Arial"/>
                <w:sz w:val="16"/>
                <w:szCs w:val="16"/>
              </w:rPr>
            </w:pPr>
            <w:r w:rsidRPr="00CF4824">
              <w:rPr>
                <w:rFonts w:ascii="Arial" w:hAnsi="Arial" w:cs="Arial"/>
                <w:sz w:val="16"/>
                <w:szCs w:val="16"/>
              </w:rPr>
              <w:t xml:space="preserve">Office </w:t>
            </w:r>
          </w:p>
        </w:tc>
        <w:tc>
          <w:tcPr>
            <w:tcW w:w="1172" w:type="dxa"/>
            <w:tcBorders>
              <w:left w:val="nil"/>
              <w:bottom w:val="nil"/>
              <w:right w:val="nil"/>
            </w:tcBorders>
          </w:tcPr>
          <w:p w14:paraId="7D87CCBA" w14:textId="77777777" w:rsidR="00E10F9F" w:rsidRPr="00CF4824" w:rsidRDefault="00E10F9F" w:rsidP="00945858">
            <w:pPr>
              <w:spacing w:line="270" w:lineRule="exact"/>
              <w:ind w:left="-18" w:hanging="67"/>
              <w:jc w:val="center"/>
              <w:rPr>
                <w:rFonts w:ascii="Arial" w:hAnsi="Arial" w:cs="Arial"/>
                <w:sz w:val="16"/>
                <w:szCs w:val="16"/>
              </w:rPr>
            </w:pPr>
          </w:p>
        </w:tc>
        <w:tc>
          <w:tcPr>
            <w:tcW w:w="993" w:type="dxa"/>
            <w:tcBorders>
              <w:left w:val="nil"/>
              <w:bottom w:val="nil"/>
              <w:right w:val="nil"/>
            </w:tcBorders>
          </w:tcPr>
          <w:p w14:paraId="5DC5E5D1" w14:textId="77777777" w:rsidR="00E10F9F" w:rsidRPr="00CF4824" w:rsidRDefault="00E10F9F" w:rsidP="00945858">
            <w:pPr>
              <w:spacing w:line="270" w:lineRule="exact"/>
              <w:ind w:left="-18" w:hanging="67"/>
              <w:jc w:val="center"/>
              <w:rPr>
                <w:rFonts w:ascii="Arial" w:hAnsi="Arial" w:cs="Arial"/>
                <w:sz w:val="16"/>
                <w:szCs w:val="16"/>
              </w:rPr>
            </w:pPr>
          </w:p>
        </w:tc>
      </w:tr>
      <w:tr w:rsidR="00E10F9F" w:rsidRPr="00360D55" w14:paraId="299F831B" w14:textId="77777777" w:rsidTr="006D1756">
        <w:trPr>
          <w:cantSplit/>
        </w:trPr>
        <w:tc>
          <w:tcPr>
            <w:tcW w:w="3510" w:type="dxa"/>
            <w:tcBorders>
              <w:top w:val="nil"/>
              <w:left w:val="nil"/>
              <w:bottom w:val="nil"/>
              <w:right w:val="nil"/>
            </w:tcBorders>
          </w:tcPr>
          <w:p w14:paraId="2150F71D" w14:textId="77777777" w:rsidR="00E10F9F" w:rsidRPr="00CF4824" w:rsidRDefault="00E10F9F" w:rsidP="00945858">
            <w:pPr>
              <w:spacing w:line="270" w:lineRule="exact"/>
              <w:ind w:left="-86" w:right="-43"/>
              <w:jc w:val="center"/>
              <w:rPr>
                <w:rFonts w:ascii="Arial" w:hAnsi="Arial" w:cs="Arial"/>
                <w:sz w:val="16"/>
                <w:szCs w:val="16"/>
              </w:rPr>
            </w:pPr>
          </w:p>
        </w:tc>
        <w:tc>
          <w:tcPr>
            <w:tcW w:w="1133" w:type="dxa"/>
            <w:tcBorders>
              <w:top w:val="nil"/>
              <w:left w:val="nil"/>
              <w:bottom w:val="nil"/>
              <w:right w:val="nil"/>
            </w:tcBorders>
          </w:tcPr>
          <w:p w14:paraId="3A24DED7" w14:textId="77777777" w:rsidR="00E10F9F" w:rsidRPr="00CF4824" w:rsidRDefault="00E10F9F" w:rsidP="00945858">
            <w:pPr>
              <w:pBdr>
                <w:bottom w:val="single" w:sz="4" w:space="1" w:color="auto"/>
              </w:pBdr>
              <w:spacing w:line="270" w:lineRule="exact"/>
              <w:ind w:left="-18"/>
              <w:jc w:val="center"/>
              <w:rPr>
                <w:rFonts w:ascii="Arial" w:hAnsi="Arial" w:cs="Arial"/>
                <w:sz w:val="16"/>
                <w:szCs w:val="16"/>
              </w:rPr>
            </w:pPr>
            <w:r w:rsidRPr="00CF4824">
              <w:rPr>
                <w:rFonts w:ascii="Arial" w:hAnsi="Arial" w:cs="Arial"/>
                <w:sz w:val="16"/>
                <w:szCs w:val="16"/>
              </w:rPr>
              <w:t>Business</w:t>
            </w:r>
          </w:p>
        </w:tc>
        <w:tc>
          <w:tcPr>
            <w:tcW w:w="1227" w:type="dxa"/>
            <w:tcBorders>
              <w:top w:val="nil"/>
              <w:left w:val="nil"/>
              <w:bottom w:val="nil"/>
              <w:right w:val="nil"/>
            </w:tcBorders>
          </w:tcPr>
          <w:p w14:paraId="3385A6A3" w14:textId="77777777" w:rsidR="00E10F9F" w:rsidRPr="00CF4824" w:rsidRDefault="00E10F9F" w:rsidP="00945858">
            <w:pPr>
              <w:pBdr>
                <w:bottom w:val="single" w:sz="4" w:space="1" w:color="auto"/>
              </w:pBdr>
              <w:spacing w:line="270" w:lineRule="exact"/>
              <w:ind w:left="-18"/>
              <w:jc w:val="center"/>
              <w:rPr>
                <w:rFonts w:ascii="Arial" w:hAnsi="Arial" w:cs="Arial"/>
                <w:sz w:val="16"/>
                <w:szCs w:val="16"/>
              </w:rPr>
            </w:pPr>
            <w:r w:rsidRPr="00CF4824">
              <w:rPr>
                <w:rFonts w:ascii="Arial" w:hAnsi="Arial" w:cs="Arial"/>
                <w:sz w:val="16"/>
                <w:szCs w:val="16"/>
              </w:rPr>
              <w:t>Development</w:t>
            </w:r>
          </w:p>
        </w:tc>
        <w:tc>
          <w:tcPr>
            <w:tcW w:w="988" w:type="dxa"/>
            <w:tcBorders>
              <w:top w:val="nil"/>
              <w:left w:val="nil"/>
              <w:bottom w:val="nil"/>
              <w:right w:val="nil"/>
            </w:tcBorders>
          </w:tcPr>
          <w:p w14:paraId="29568E76" w14:textId="77777777" w:rsidR="00E10F9F" w:rsidRPr="00CF4824" w:rsidRDefault="00E10F9F" w:rsidP="00945858">
            <w:pPr>
              <w:pBdr>
                <w:bottom w:val="single" w:sz="4" w:space="1" w:color="auto"/>
              </w:pBdr>
              <w:spacing w:line="270" w:lineRule="exact"/>
              <w:ind w:left="-18"/>
              <w:jc w:val="center"/>
              <w:rPr>
                <w:rFonts w:ascii="Arial" w:hAnsi="Arial" w:cs="Arial"/>
                <w:sz w:val="16"/>
                <w:szCs w:val="16"/>
              </w:rPr>
            </w:pPr>
            <w:r w:rsidRPr="00CF4824">
              <w:rPr>
                <w:rFonts w:ascii="Arial" w:hAnsi="Arial" w:cs="Arial"/>
                <w:sz w:val="16"/>
                <w:szCs w:val="16"/>
              </w:rPr>
              <w:t>Rental</w:t>
            </w:r>
          </w:p>
        </w:tc>
        <w:tc>
          <w:tcPr>
            <w:tcW w:w="1172" w:type="dxa"/>
            <w:tcBorders>
              <w:top w:val="nil"/>
              <w:left w:val="nil"/>
              <w:bottom w:val="nil"/>
              <w:right w:val="nil"/>
            </w:tcBorders>
          </w:tcPr>
          <w:p w14:paraId="78A41723" w14:textId="77777777" w:rsidR="00E10F9F" w:rsidRPr="00CF4824" w:rsidRDefault="00E10F9F" w:rsidP="00945858">
            <w:pPr>
              <w:pBdr>
                <w:bottom w:val="single" w:sz="4" w:space="1" w:color="auto"/>
              </w:pBdr>
              <w:spacing w:line="270" w:lineRule="exact"/>
              <w:ind w:left="-18"/>
              <w:jc w:val="center"/>
              <w:rPr>
                <w:rFonts w:ascii="Arial" w:hAnsi="Arial" w:cs="Arial"/>
                <w:sz w:val="16"/>
                <w:szCs w:val="16"/>
              </w:rPr>
            </w:pPr>
            <w:r w:rsidRPr="00CF4824">
              <w:rPr>
                <w:rFonts w:ascii="Arial" w:hAnsi="Arial" w:cs="Arial"/>
                <w:sz w:val="16"/>
                <w:szCs w:val="16"/>
              </w:rPr>
              <w:t>Head Office</w:t>
            </w:r>
          </w:p>
        </w:tc>
        <w:tc>
          <w:tcPr>
            <w:tcW w:w="993" w:type="dxa"/>
            <w:tcBorders>
              <w:top w:val="nil"/>
              <w:left w:val="nil"/>
              <w:bottom w:val="nil"/>
              <w:right w:val="nil"/>
            </w:tcBorders>
          </w:tcPr>
          <w:p w14:paraId="4A18847D" w14:textId="77777777" w:rsidR="00E10F9F" w:rsidRPr="00CF4824" w:rsidRDefault="00E10F9F" w:rsidP="00945858">
            <w:pPr>
              <w:pBdr>
                <w:bottom w:val="single" w:sz="4" w:space="1" w:color="auto"/>
              </w:pBdr>
              <w:spacing w:line="270" w:lineRule="exact"/>
              <w:ind w:left="-18"/>
              <w:jc w:val="center"/>
              <w:rPr>
                <w:rFonts w:ascii="Arial" w:hAnsi="Arial" w:cs="Arial"/>
                <w:sz w:val="16"/>
                <w:szCs w:val="16"/>
              </w:rPr>
            </w:pPr>
            <w:r w:rsidRPr="00CF4824">
              <w:rPr>
                <w:rFonts w:ascii="Arial" w:hAnsi="Arial" w:cs="Arial"/>
                <w:sz w:val="16"/>
                <w:szCs w:val="16"/>
              </w:rPr>
              <w:t>Total</w:t>
            </w:r>
          </w:p>
        </w:tc>
      </w:tr>
      <w:tr w:rsidR="00E10F9F" w:rsidRPr="00157D27" w14:paraId="53DAD9F1" w14:textId="77777777" w:rsidTr="006D1756">
        <w:trPr>
          <w:cantSplit/>
        </w:trPr>
        <w:tc>
          <w:tcPr>
            <w:tcW w:w="3510" w:type="dxa"/>
            <w:tcBorders>
              <w:top w:val="nil"/>
              <w:left w:val="nil"/>
              <w:bottom w:val="nil"/>
              <w:right w:val="nil"/>
            </w:tcBorders>
          </w:tcPr>
          <w:p w14:paraId="67757886" w14:textId="7639A51A" w:rsidR="00E10F9F" w:rsidRPr="00CF4824" w:rsidRDefault="00E10F9F" w:rsidP="00945858">
            <w:pPr>
              <w:spacing w:line="270" w:lineRule="exact"/>
              <w:ind w:left="-86" w:right="-43"/>
              <w:jc w:val="both"/>
              <w:rPr>
                <w:rFonts w:ascii="Arial" w:hAnsi="Arial" w:cs="Arial"/>
                <w:sz w:val="16"/>
                <w:szCs w:val="16"/>
              </w:rPr>
            </w:pPr>
            <w:r w:rsidRPr="00CF4824">
              <w:rPr>
                <w:rFonts w:ascii="Arial" w:hAnsi="Arial" w:cs="Arial"/>
                <w:sz w:val="16"/>
                <w:szCs w:val="16"/>
              </w:rPr>
              <w:t>Revenue</w:t>
            </w:r>
            <w:r w:rsidR="005D24A3">
              <w:rPr>
                <w:rFonts w:ascii="Arial" w:hAnsi="Arial" w:cs="Arial"/>
                <w:sz w:val="16"/>
                <w:szCs w:val="16"/>
              </w:rPr>
              <w:t>s</w:t>
            </w:r>
            <w:r w:rsidRPr="00CF4824">
              <w:rPr>
                <w:rFonts w:ascii="Arial" w:hAnsi="Arial" w:cs="Arial"/>
                <w:sz w:val="16"/>
                <w:szCs w:val="16"/>
              </w:rPr>
              <w:t>:</w:t>
            </w:r>
          </w:p>
          <w:p w14:paraId="209DA517" w14:textId="662D97D2" w:rsidR="00E10F9F" w:rsidRPr="00CF4824" w:rsidRDefault="00E10F9F" w:rsidP="00945858">
            <w:pPr>
              <w:spacing w:line="270" w:lineRule="exact"/>
              <w:ind w:left="-86" w:right="-43"/>
              <w:jc w:val="both"/>
              <w:rPr>
                <w:rFonts w:ascii="Arial" w:hAnsi="Arial" w:cs="Arial"/>
                <w:sz w:val="16"/>
                <w:szCs w:val="16"/>
              </w:rPr>
            </w:pPr>
            <w:r w:rsidRPr="00CF4824">
              <w:rPr>
                <w:rFonts w:ascii="Arial" w:hAnsi="Arial" w:cs="Arial"/>
                <w:sz w:val="16"/>
                <w:szCs w:val="16"/>
              </w:rPr>
              <w:t>Segment revenue</w:t>
            </w:r>
            <w:r w:rsidR="00B414E2" w:rsidRPr="00CF4824">
              <w:rPr>
                <w:rFonts w:ascii="Arial" w:hAnsi="Arial" w:cs="Arial"/>
                <w:sz w:val="16"/>
                <w:szCs w:val="16"/>
              </w:rPr>
              <w:t>s</w:t>
            </w:r>
          </w:p>
        </w:tc>
        <w:tc>
          <w:tcPr>
            <w:tcW w:w="1133" w:type="dxa"/>
            <w:tcBorders>
              <w:top w:val="nil"/>
              <w:left w:val="nil"/>
              <w:bottom w:val="nil"/>
              <w:right w:val="nil"/>
            </w:tcBorders>
          </w:tcPr>
          <w:p w14:paraId="5AD33939" w14:textId="77777777" w:rsidR="00E10F9F" w:rsidRPr="00CF4824" w:rsidRDefault="00E10F9F" w:rsidP="00945858">
            <w:pPr>
              <w:tabs>
                <w:tab w:val="decimal" w:pos="684"/>
              </w:tabs>
              <w:spacing w:line="270" w:lineRule="exact"/>
              <w:ind w:left="-18"/>
              <w:jc w:val="right"/>
              <w:rPr>
                <w:rFonts w:ascii="Arial" w:hAnsi="Arial" w:cs="Arial"/>
                <w:sz w:val="16"/>
                <w:szCs w:val="16"/>
              </w:rPr>
            </w:pPr>
          </w:p>
          <w:p w14:paraId="74471FB0" w14:textId="77777777" w:rsidR="00E10F9F" w:rsidRPr="00CF4824" w:rsidRDefault="00E10F9F" w:rsidP="00945858">
            <w:pPr>
              <w:tabs>
                <w:tab w:val="decimal" w:pos="684"/>
              </w:tabs>
              <w:spacing w:line="270" w:lineRule="exact"/>
              <w:ind w:left="-18"/>
              <w:jc w:val="right"/>
              <w:rPr>
                <w:rFonts w:ascii="Arial" w:hAnsi="Arial" w:cs="Arial"/>
                <w:sz w:val="16"/>
                <w:szCs w:val="16"/>
              </w:rPr>
            </w:pPr>
          </w:p>
        </w:tc>
        <w:tc>
          <w:tcPr>
            <w:tcW w:w="1227" w:type="dxa"/>
            <w:tcBorders>
              <w:top w:val="nil"/>
              <w:left w:val="nil"/>
              <w:bottom w:val="nil"/>
              <w:right w:val="nil"/>
            </w:tcBorders>
          </w:tcPr>
          <w:p w14:paraId="679796ED" w14:textId="77777777" w:rsidR="00E10F9F" w:rsidRPr="00CF4824" w:rsidRDefault="00E10F9F" w:rsidP="00945858">
            <w:pPr>
              <w:tabs>
                <w:tab w:val="decimal" w:pos="684"/>
              </w:tabs>
              <w:spacing w:line="270" w:lineRule="exact"/>
              <w:ind w:left="-18"/>
              <w:jc w:val="right"/>
              <w:rPr>
                <w:rFonts w:ascii="Arial" w:hAnsi="Arial" w:cs="Arial"/>
                <w:sz w:val="16"/>
                <w:szCs w:val="16"/>
              </w:rPr>
            </w:pPr>
          </w:p>
        </w:tc>
        <w:tc>
          <w:tcPr>
            <w:tcW w:w="988" w:type="dxa"/>
            <w:tcBorders>
              <w:top w:val="nil"/>
              <w:left w:val="nil"/>
              <w:bottom w:val="nil"/>
              <w:right w:val="nil"/>
            </w:tcBorders>
          </w:tcPr>
          <w:p w14:paraId="3D85E2D5" w14:textId="77777777" w:rsidR="00E10F9F" w:rsidRPr="00CF4824" w:rsidRDefault="00E10F9F" w:rsidP="00945858">
            <w:pPr>
              <w:tabs>
                <w:tab w:val="decimal" w:pos="684"/>
              </w:tabs>
              <w:spacing w:line="270" w:lineRule="exact"/>
              <w:ind w:left="-18"/>
              <w:jc w:val="right"/>
              <w:rPr>
                <w:rFonts w:ascii="Arial" w:hAnsi="Arial" w:cs="Arial"/>
                <w:sz w:val="16"/>
                <w:szCs w:val="16"/>
              </w:rPr>
            </w:pPr>
          </w:p>
        </w:tc>
        <w:tc>
          <w:tcPr>
            <w:tcW w:w="1172" w:type="dxa"/>
            <w:tcBorders>
              <w:top w:val="nil"/>
              <w:left w:val="nil"/>
              <w:bottom w:val="nil"/>
              <w:right w:val="nil"/>
            </w:tcBorders>
          </w:tcPr>
          <w:p w14:paraId="545BCBF6" w14:textId="77777777" w:rsidR="00E10F9F" w:rsidRPr="00CF4824" w:rsidRDefault="00E10F9F" w:rsidP="00945858">
            <w:pPr>
              <w:tabs>
                <w:tab w:val="decimal" w:pos="684"/>
              </w:tabs>
              <w:spacing w:line="270" w:lineRule="exact"/>
              <w:ind w:left="-18"/>
              <w:jc w:val="right"/>
              <w:rPr>
                <w:rFonts w:ascii="Arial" w:hAnsi="Arial" w:cs="Arial"/>
                <w:sz w:val="16"/>
                <w:szCs w:val="16"/>
              </w:rPr>
            </w:pPr>
          </w:p>
        </w:tc>
        <w:tc>
          <w:tcPr>
            <w:tcW w:w="993" w:type="dxa"/>
            <w:tcBorders>
              <w:top w:val="nil"/>
              <w:left w:val="nil"/>
              <w:bottom w:val="nil"/>
              <w:right w:val="nil"/>
            </w:tcBorders>
          </w:tcPr>
          <w:p w14:paraId="60AC7A40" w14:textId="77777777" w:rsidR="00E10F9F" w:rsidRPr="00CF4824" w:rsidRDefault="00E10F9F" w:rsidP="00945858">
            <w:pPr>
              <w:tabs>
                <w:tab w:val="decimal" w:pos="684"/>
              </w:tabs>
              <w:spacing w:line="270" w:lineRule="exact"/>
              <w:ind w:left="-18"/>
              <w:jc w:val="right"/>
              <w:rPr>
                <w:rFonts w:ascii="Arial" w:hAnsi="Arial" w:cs="Arial"/>
                <w:sz w:val="16"/>
                <w:szCs w:val="16"/>
              </w:rPr>
            </w:pPr>
          </w:p>
        </w:tc>
      </w:tr>
      <w:tr w:rsidR="005D5CD6" w:rsidRPr="00157D27" w14:paraId="65434CD6" w14:textId="77777777" w:rsidTr="006D1756">
        <w:trPr>
          <w:cantSplit/>
        </w:trPr>
        <w:tc>
          <w:tcPr>
            <w:tcW w:w="3510" w:type="dxa"/>
            <w:tcBorders>
              <w:top w:val="nil"/>
              <w:left w:val="nil"/>
              <w:bottom w:val="nil"/>
              <w:right w:val="nil"/>
            </w:tcBorders>
          </w:tcPr>
          <w:p w14:paraId="0DE7D396" w14:textId="77777777" w:rsidR="005D5CD6" w:rsidRPr="00CF4824" w:rsidRDefault="005D5CD6" w:rsidP="005D5CD6">
            <w:pPr>
              <w:tabs>
                <w:tab w:val="left" w:pos="72"/>
              </w:tabs>
              <w:spacing w:line="270" w:lineRule="exact"/>
              <w:ind w:left="-86" w:right="-36"/>
              <w:jc w:val="both"/>
              <w:rPr>
                <w:rFonts w:ascii="Arial" w:hAnsi="Arial" w:cs="Arial"/>
                <w:sz w:val="16"/>
                <w:szCs w:val="16"/>
              </w:rPr>
            </w:pPr>
            <w:r w:rsidRPr="00CF4824">
              <w:rPr>
                <w:rFonts w:ascii="Arial" w:hAnsi="Arial" w:cs="Arial"/>
                <w:sz w:val="16"/>
                <w:szCs w:val="16"/>
              </w:rPr>
              <w:tab/>
              <w:t>Total revenues</w:t>
            </w:r>
          </w:p>
        </w:tc>
        <w:tc>
          <w:tcPr>
            <w:tcW w:w="1133" w:type="dxa"/>
            <w:tcBorders>
              <w:top w:val="nil"/>
              <w:left w:val="nil"/>
              <w:bottom w:val="nil"/>
              <w:right w:val="nil"/>
            </w:tcBorders>
          </w:tcPr>
          <w:p w14:paraId="11ACDD96" w14:textId="78B2B3B8" w:rsidR="005D5CD6" w:rsidRPr="00CF4824" w:rsidRDefault="005D5CD6" w:rsidP="005D5CD6">
            <w:pPr>
              <w:tabs>
                <w:tab w:val="decimal" w:pos="882"/>
              </w:tabs>
              <w:spacing w:line="270" w:lineRule="exact"/>
              <w:ind w:left="-18"/>
              <w:rPr>
                <w:rFonts w:ascii="Arial" w:hAnsi="Arial" w:cstheme="minorBidi"/>
                <w:sz w:val="16"/>
                <w:szCs w:val="16"/>
              </w:rPr>
            </w:pPr>
            <w:r>
              <w:rPr>
                <w:rFonts w:ascii="Arial" w:hAnsi="Arial" w:cstheme="minorBidi"/>
                <w:sz w:val="16"/>
                <w:szCs w:val="16"/>
              </w:rPr>
              <w:t>88</w:t>
            </w:r>
            <w:r w:rsidR="00B927BC">
              <w:rPr>
                <w:rFonts w:ascii="Arial" w:hAnsi="Arial" w:cstheme="minorBidi"/>
                <w:sz w:val="16"/>
                <w:szCs w:val="16"/>
              </w:rPr>
              <w:t>7</w:t>
            </w:r>
          </w:p>
        </w:tc>
        <w:tc>
          <w:tcPr>
            <w:tcW w:w="1227" w:type="dxa"/>
            <w:tcBorders>
              <w:top w:val="nil"/>
              <w:left w:val="nil"/>
              <w:bottom w:val="nil"/>
              <w:right w:val="nil"/>
            </w:tcBorders>
          </w:tcPr>
          <w:p w14:paraId="2FBD90E5" w14:textId="076AD940" w:rsidR="005D5CD6" w:rsidRPr="00CF4824" w:rsidRDefault="005D5CD6" w:rsidP="005D5CD6">
            <w:pPr>
              <w:tabs>
                <w:tab w:val="decimal" w:pos="919"/>
              </w:tabs>
              <w:spacing w:line="270" w:lineRule="exact"/>
              <w:rPr>
                <w:rFonts w:ascii="Arial" w:hAnsi="Arial" w:cstheme="minorBidi"/>
                <w:sz w:val="16"/>
                <w:szCs w:val="16"/>
              </w:rPr>
            </w:pPr>
            <w:r>
              <w:rPr>
                <w:rFonts w:ascii="Arial" w:hAnsi="Arial" w:cstheme="minorBidi"/>
                <w:sz w:val="16"/>
                <w:szCs w:val="16"/>
              </w:rPr>
              <w:t>265</w:t>
            </w:r>
          </w:p>
        </w:tc>
        <w:tc>
          <w:tcPr>
            <w:tcW w:w="988" w:type="dxa"/>
            <w:tcBorders>
              <w:top w:val="nil"/>
              <w:left w:val="nil"/>
              <w:bottom w:val="nil"/>
              <w:right w:val="nil"/>
            </w:tcBorders>
          </w:tcPr>
          <w:p w14:paraId="166C6D06" w14:textId="29D18997" w:rsidR="005D5CD6" w:rsidRPr="00CF4824" w:rsidRDefault="005D5CD6" w:rsidP="005D5CD6">
            <w:pPr>
              <w:tabs>
                <w:tab w:val="decimal" w:pos="682"/>
              </w:tabs>
              <w:spacing w:line="270" w:lineRule="exact"/>
              <w:ind w:left="-18"/>
              <w:rPr>
                <w:rFonts w:ascii="Arial" w:hAnsi="Arial" w:cs="Arial"/>
                <w:sz w:val="16"/>
                <w:szCs w:val="16"/>
              </w:rPr>
            </w:pPr>
            <w:r>
              <w:rPr>
                <w:rFonts w:ascii="Arial" w:hAnsi="Arial" w:cs="Arial"/>
                <w:sz w:val="16"/>
                <w:szCs w:val="16"/>
              </w:rPr>
              <w:t>1</w:t>
            </w:r>
            <w:r w:rsidR="00B927BC">
              <w:rPr>
                <w:rFonts w:ascii="Arial" w:hAnsi="Arial" w:cs="Arial"/>
                <w:sz w:val="16"/>
                <w:szCs w:val="16"/>
              </w:rPr>
              <w:t>4</w:t>
            </w:r>
          </w:p>
        </w:tc>
        <w:tc>
          <w:tcPr>
            <w:tcW w:w="1172" w:type="dxa"/>
            <w:tcBorders>
              <w:top w:val="nil"/>
              <w:left w:val="nil"/>
              <w:bottom w:val="nil"/>
              <w:right w:val="nil"/>
            </w:tcBorders>
          </w:tcPr>
          <w:p w14:paraId="589F2BC3" w14:textId="5F22EB0D" w:rsidR="005D5CD6" w:rsidRPr="00CF4824" w:rsidRDefault="005D5CD6" w:rsidP="005D5CD6">
            <w:pP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6D5EB499" w14:textId="6DE2438A" w:rsidR="005D5CD6" w:rsidRPr="00CF4824" w:rsidRDefault="005D5CD6" w:rsidP="005D5CD6">
            <w:pPr>
              <w:tabs>
                <w:tab w:val="decimal" w:pos="682"/>
              </w:tabs>
              <w:spacing w:line="270" w:lineRule="exact"/>
              <w:ind w:left="-18"/>
              <w:rPr>
                <w:rFonts w:ascii="Arial" w:hAnsi="Arial" w:cs="Arial"/>
                <w:sz w:val="16"/>
                <w:szCs w:val="16"/>
              </w:rPr>
            </w:pPr>
            <w:r>
              <w:rPr>
                <w:rFonts w:ascii="Arial" w:hAnsi="Arial" w:cs="Arial"/>
                <w:sz w:val="16"/>
                <w:szCs w:val="16"/>
              </w:rPr>
              <w:t>1,16</w:t>
            </w:r>
            <w:r w:rsidR="007036BA">
              <w:rPr>
                <w:rFonts w:ascii="Arial" w:hAnsi="Arial" w:cs="Arial"/>
                <w:sz w:val="16"/>
                <w:szCs w:val="16"/>
              </w:rPr>
              <w:t>6</w:t>
            </w:r>
          </w:p>
        </w:tc>
      </w:tr>
      <w:tr w:rsidR="005D5CD6" w:rsidRPr="00157D27" w14:paraId="253D1520" w14:textId="77777777" w:rsidTr="006D1756">
        <w:trPr>
          <w:cantSplit/>
          <w:trHeight w:val="225"/>
        </w:trPr>
        <w:tc>
          <w:tcPr>
            <w:tcW w:w="3510" w:type="dxa"/>
            <w:tcBorders>
              <w:top w:val="nil"/>
              <w:left w:val="nil"/>
              <w:bottom w:val="nil"/>
              <w:right w:val="nil"/>
            </w:tcBorders>
          </w:tcPr>
          <w:p w14:paraId="61E7A64D" w14:textId="1C7FCA83" w:rsidR="005D5CD6" w:rsidRPr="00CF4824" w:rsidRDefault="005D5CD6" w:rsidP="005D5CD6">
            <w:pPr>
              <w:tabs>
                <w:tab w:val="left" w:pos="72"/>
              </w:tabs>
              <w:spacing w:line="270" w:lineRule="exact"/>
              <w:ind w:left="-86" w:right="-36"/>
              <w:jc w:val="both"/>
              <w:rPr>
                <w:rFonts w:ascii="Arial" w:hAnsi="Arial" w:cs="Arial"/>
                <w:sz w:val="16"/>
                <w:szCs w:val="16"/>
              </w:rPr>
            </w:pPr>
            <w:r w:rsidRPr="00CF4824">
              <w:rPr>
                <w:rFonts w:ascii="Arial" w:hAnsi="Arial" w:cs="Arial"/>
                <w:sz w:val="16"/>
                <w:szCs w:val="16"/>
              </w:rPr>
              <w:tab/>
              <w:t>Inter</w:t>
            </w:r>
            <w:r>
              <w:rPr>
                <w:rFonts w:ascii="Arial" w:hAnsi="Arial" w:cs="Arial"/>
                <w:sz w:val="16"/>
                <w:szCs w:val="16"/>
              </w:rPr>
              <w:t>-</w:t>
            </w:r>
            <w:r w:rsidRPr="00CF4824">
              <w:rPr>
                <w:rFonts w:ascii="Arial" w:hAnsi="Arial" w:cs="Arial"/>
                <w:sz w:val="16"/>
                <w:szCs w:val="16"/>
              </w:rPr>
              <w:t>segment revenues</w:t>
            </w:r>
          </w:p>
        </w:tc>
        <w:tc>
          <w:tcPr>
            <w:tcW w:w="1133" w:type="dxa"/>
            <w:tcBorders>
              <w:top w:val="nil"/>
              <w:left w:val="nil"/>
              <w:bottom w:val="nil"/>
              <w:right w:val="nil"/>
            </w:tcBorders>
          </w:tcPr>
          <w:p w14:paraId="0EE3BBC8" w14:textId="71C0C8ED" w:rsidR="005D5CD6" w:rsidRPr="00CF4824" w:rsidRDefault="005D5CD6" w:rsidP="005D5CD6">
            <w:pPr>
              <w:pBdr>
                <w:bottom w:val="single" w:sz="4" w:space="1" w:color="auto"/>
              </w:pBdr>
              <w:tabs>
                <w:tab w:val="decimal" w:pos="882"/>
              </w:tabs>
              <w:spacing w:line="270" w:lineRule="exact"/>
              <w:ind w:left="-18"/>
              <w:rPr>
                <w:rFonts w:ascii="Arial" w:hAnsi="Arial" w:cs="Arial"/>
                <w:sz w:val="16"/>
                <w:szCs w:val="16"/>
              </w:rPr>
            </w:pPr>
            <w:r>
              <w:rPr>
                <w:rFonts w:ascii="Arial" w:hAnsi="Arial" w:cs="Arial"/>
                <w:sz w:val="16"/>
                <w:szCs w:val="16"/>
              </w:rPr>
              <w:t>(160)</w:t>
            </w:r>
          </w:p>
        </w:tc>
        <w:tc>
          <w:tcPr>
            <w:tcW w:w="1227" w:type="dxa"/>
            <w:tcBorders>
              <w:top w:val="nil"/>
              <w:left w:val="nil"/>
              <w:bottom w:val="nil"/>
              <w:right w:val="nil"/>
            </w:tcBorders>
          </w:tcPr>
          <w:p w14:paraId="51A79909" w14:textId="0BE92DA7" w:rsidR="005D5CD6" w:rsidRPr="00CF4824" w:rsidRDefault="005D5CD6" w:rsidP="005D5CD6">
            <w:pPr>
              <w:pBdr>
                <w:bottom w:val="single" w:sz="4" w:space="1" w:color="auto"/>
              </w:pBdr>
              <w:tabs>
                <w:tab w:val="decimal" w:pos="919"/>
              </w:tabs>
              <w:spacing w:line="270" w:lineRule="exact"/>
              <w:rPr>
                <w:rFonts w:ascii="Arial" w:hAnsi="Arial" w:cs="Arial"/>
                <w:sz w:val="16"/>
                <w:szCs w:val="16"/>
              </w:rPr>
            </w:pPr>
            <w:r>
              <w:rPr>
                <w:rFonts w:ascii="Arial" w:hAnsi="Arial" w:cs="Arial"/>
                <w:sz w:val="16"/>
                <w:szCs w:val="16"/>
              </w:rPr>
              <w:t>(1)</w:t>
            </w:r>
          </w:p>
        </w:tc>
        <w:tc>
          <w:tcPr>
            <w:tcW w:w="988" w:type="dxa"/>
            <w:tcBorders>
              <w:top w:val="nil"/>
              <w:left w:val="nil"/>
              <w:bottom w:val="nil"/>
              <w:right w:val="nil"/>
            </w:tcBorders>
          </w:tcPr>
          <w:p w14:paraId="25A6BCA5" w14:textId="0B891565" w:rsidR="005D5CD6" w:rsidRPr="00CF4824" w:rsidRDefault="005D5CD6" w:rsidP="005D5CD6">
            <w:pPr>
              <w:pBdr>
                <w:bottom w:val="single" w:sz="4" w:space="1" w:color="auto"/>
              </w:pBdr>
              <w:tabs>
                <w:tab w:val="decimal" w:pos="682"/>
              </w:tabs>
              <w:spacing w:line="270" w:lineRule="exact"/>
              <w:ind w:left="-18"/>
              <w:rPr>
                <w:rFonts w:ascii="Arial" w:hAnsi="Arial" w:cs="Arial"/>
                <w:sz w:val="16"/>
                <w:szCs w:val="16"/>
              </w:rPr>
            </w:pPr>
            <w:r>
              <w:rPr>
                <w:rFonts w:ascii="Arial" w:hAnsi="Arial" w:cs="Arial"/>
                <w:sz w:val="16"/>
                <w:szCs w:val="16"/>
              </w:rPr>
              <w:t>(2)</w:t>
            </w:r>
          </w:p>
        </w:tc>
        <w:tc>
          <w:tcPr>
            <w:tcW w:w="1172" w:type="dxa"/>
            <w:tcBorders>
              <w:top w:val="nil"/>
              <w:left w:val="nil"/>
              <w:bottom w:val="nil"/>
              <w:right w:val="nil"/>
            </w:tcBorders>
          </w:tcPr>
          <w:p w14:paraId="089FDFA2" w14:textId="2506803C" w:rsidR="005D5CD6" w:rsidRPr="00CF4824" w:rsidRDefault="005D5CD6" w:rsidP="005D5CD6">
            <w:pPr>
              <w:pBdr>
                <w:bottom w:val="single" w:sz="4" w:space="1" w:color="auto"/>
              </w:pBd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78530D95" w14:textId="05724EA6" w:rsidR="005D5CD6" w:rsidRPr="00CF4824" w:rsidRDefault="005D5CD6" w:rsidP="005D5CD6">
            <w:pPr>
              <w:pBdr>
                <w:bottom w:val="single" w:sz="4" w:space="1" w:color="auto"/>
              </w:pBdr>
              <w:tabs>
                <w:tab w:val="decimal" w:pos="682"/>
              </w:tabs>
              <w:spacing w:line="270" w:lineRule="exact"/>
              <w:ind w:left="-18"/>
              <w:rPr>
                <w:rFonts w:ascii="Arial" w:hAnsi="Arial" w:cs="Arial"/>
                <w:sz w:val="16"/>
                <w:szCs w:val="16"/>
              </w:rPr>
            </w:pPr>
            <w:r>
              <w:rPr>
                <w:rFonts w:ascii="Arial" w:hAnsi="Arial" w:cs="Arial"/>
                <w:sz w:val="16"/>
                <w:szCs w:val="16"/>
              </w:rPr>
              <w:t>(163)</w:t>
            </w:r>
          </w:p>
        </w:tc>
      </w:tr>
      <w:tr w:rsidR="005D5CD6" w:rsidRPr="00157D27" w14:paraId="01BBBCA7" w14:textId="77777777" w:rsidTr="006D1756">
        <w:trPr>
          <w:cantSplit/>
        </w:trPr>
        <w:tc>
          <w:tcPr>
            <w:tcW w:w="3510" w:type="dxa"/>
            <w:tcBorders>
              <w:top w:val="nil"/>
              <w:left w:val="nil"/>
              <w:bottom w:val="nil"/>
              <w:right w:val="nil"/>
            </w:tcBorders>
          </w:tcPr>
          <w:p w14:paraId="33603A2D" w14:textId="6D88C500" w:rsidR="005D5CD6" w:rsidRPr="00CF4824" w:rsidRDefault="005D5CD6" w:rsidP="005D5CD6">
            <w:pPr>
              <w:tabs>
                <w:tab w:val="left" w:pos="72"/>
              </w:tabs>
              <w:spacing w:line="270" w:lineRule="exact"/>
              <w:ind w:left="-86" w:right="-36"/>
              <w:jc w:val="both"/>
              <w:rPr>
                <w:rFonts w:ascii="Arial" w:hAnsi="Arial" w:cs="Arial"/>
                <w:sz w:val="16"/>
                <w:szCs w:val="16"/>
              </w:rPr>
            </w:pPr>
            <w:r w:rsidRPr="00CF4824">
              <w:rPr>
                <w:rFonts w:ascii="Arial" w:hAnsi="Arial" w:cs="Arial"/>
                <w:sz w:val="16"/>
                <w:szCs w:val="16"/>
              </w:rPr>
              <w:tab/>
              <w:t>Revenue</w:t>
            </w:r>
            <w:r>
              <w:rPr>
                <w:rFonts w:ascii="Arial" w:hAnsi="Arial" w:cs="Arial"/>
                <w:sz w:val="16"/>
                <w:szCs w:val="16"/>
              </w:rPr>
              <w:t>s</w:t>
            </w:r>
            <w:r w:rsidRPr="00CF4824">
              <w:rPr>
                <w:rFonts w:ascii="Arial" w:hAnsi="Arial" w:cs="Arial"/>
                <w:sz w:val="16"/>
                <w:szCs w:val="16"/>
              </w:rPr>
              <w:t xml:space="preserve"> from external customers</w:t>
            </w:r>
          </w:p>
        </w:tc>
        <w:tc>
          <w:tcPr>
            <w:tcW w:w="1133" w:type="dxa"/>
            <w:tcBorders>
              <w:top w:val="nil"/>
              <w:left w:val="nil"/>
              <w:bottom w:val="nil"/>
              <w:right w:val="nil"/>
            </w:tcBorders>
          </w:tcPr>
          <w:p w14:paraId="0DA4AA1D" w14:textId="3C6A233F" w:rsidR="005D5CD6" w:rsidRPr="00CF4824" w:rsidRDefault="005D5CD6" w:rsidP="005D5CD6">
            <w:pPr>
              <w:pBdr>
                <w:bottom w:val="double" w:sz="4" w:space="1" w:color="auto"/>
              </w:pBdr>
              <w:tabs>
                <w:tab w:val="decimal" w:pos="882"/>
              </w:tabs>
              <w:spacing w:line="270" w:lineRule="exact"/>
              <w:ind w:left="-18"/>
              <w:rPr>
                <w:rFonts w:ascii="Arial" w:hAnsi="Arial" w:cs="Arial"/>
                <w:sz w:val="16"/>
                <w:szCs w:val="16"/>
              </w:rPr>
            </w:pPr>
            <w:r>
              <w:rPr>
                <w:rFonts w:ascii="Arial" w:hAnsi="Arial" w:cs="Arial"/>
                <w:sz w:val="16"/>
                <w:szCs w:val="16"/>
              </w:rPr>
              <w:t>72</w:t>
            </w:r>
            <w:r w:rsidR="00B927BC">
              <w:rPr>
                <w:rFonts w:ascii="Arial" w:hAnsi="Arial" w:cs="Arial"/>
                <w:sz w:val="16"/>
                <w:szCs w:val="16"/>
              </w:rPr>
              <w:t>7</w:t>
            </w:r>
          </w:p>
        </w:tc>
        <w:tc>
          <w:tcPr>
            <w:tcW w:w="1227" w:type="dxa"/>
            <w:tcBorders>
              <w:top w:val="nil"/>
              <w:left w:val="nil"/>
              <w:bottom w:val="nil"/>
              <w:right w:val="nil"/>
            </w:tcBorders>
          </w:tcPr>
          <w:p w14:paraId="011EE53E" w14:textId="67EA0FF9" w:rsidR="005D5CD6" w:rsidRPr="00CF4824" w:rsidRDefault="005D5CD6" w:rsidP="005D5CD6">
            <w:pPr>
              <w:pBdr>
                <w:bottom w:val="double" w:sz="4" w:space="1" w:color="auto"/>
              </w:pBdr>
              <w:tabs>
                <w:tab w:val="decimal" w:pos="919"/>
              </w:tabs>
              <w:spacing w:line="270" w:lineRule="exact"/>
              <w:rPr>
                <w:rFonts w:ascii="Arial" w:hAnsi="Arial" w:cstheme="minorBidi"/>
                <w:sz w:val="16"/>
                <w:szCs w:val="16"/>
              </w:rPr>
            </w:pPr>
            <w:r>
              <w:rPr>
                <w:rFonts w:ascii="Arial" w:hAnsi="Arial" w:cstheme="minorBidi"/>
                <w:sz w:val="16"/>
                <w:szCs w:val="16"/>
              </w:rPr>
              <w:t>264</w:t>
            </w:r>
          </w:p>
        </w:tc>
        <w:tc>
          <w:tcPr>
            <w:tcW w:w="988" w:type="dxa"/>
            <w:tcBorders>
              <w:top w:val="nil"/>
              <w:left w:val="nil"/>
              <w:bottom w:val="nil"/>
              <w:right w:val="nil"/>
            </w:tcBorders>
          </w:tcPr>
          <w:p w14:paraId="194D32AC" w14:textId="74C2DB88" w:rsidR="005D5CD6" w:rsidRPr="00CF4824" w:rsidRDefault="005D5CD6" w:rsidP="005D5CD6">
            <w:pPr>
              <w:pBdr>
                <w:bottom w:val="double" w:sz="4" w:space="1" w:color="auto"/>
              </w:pBdr>
              <w:tabs>
                <w:tab w:val="decimal" w:pos="682"/>
              </w:tabs>
              <w:spacing w:line="270" w:lineRule="exact"/>
              <w:ind w:left="-18"/>
              <w:rPr>
                <w:rFonts w:ascii="Arial" w:hAnsi="Arial" w:cs="Arial"/>
                <w:sz w:val="16"/>
                <w:szCs w:val="16"/>
              </w:rPr>
            </w:pPr>
            <w:r>
              <w:rPr>
                <w:rFonts w:ascii="Arial" w:hAnsi="Arial" w:cs="Arial"/>
                <w:sz w:val="16"/>
                <w:szCs w:val="16"/>
              </w:rPr>
              <w:t>1</w:t>
            </w:r>
            <w:r w:rsidR="00B927BC">
              <w:rPr>
                <w:rFonts w:ascii="Arial" w:hAnsi="Arial" w:cs="Arial"/>
                <w:sz w:val="16"/>
                <w:szCs w:val="16"/>
              </w:rPr>
              <w:t>2</w:t>
            </w:r>
          </w:p>
        </w:tc>
        <w:tc>
          <w:tcPr>
            <w:tcW w:w="1172" w:type="dxa"/>
            <w:tcBorders>
              <w:top w:val="nil"/>
              <w:left w:val="nil"/>
              <w:bottom w:val="nil"/>
              <w:right w:val="nil"/>
            </w:tcBorders>
          </w:tcPr>
          <w:p w14:paraId="419DBE56" w14:textId="066B7B7F" w:rsidR="005D5CD6" w:rsidRPr="00CF4824" w:rsidRDefault="005D5CD6" w:rsidP="005D5CD6">
            <w:pPr>
              <w:pBdr>
                <w:bottom w:val="double" w:sz="4" w:space="1" w:color="auto"/>
              </w:pBd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5B9BC404" w14:textId="646D6E22" w:rsidR="005D5CD6" w:rsidRPr="00CF4824" w:rsidRDefault="005D5CD6" w:rsidP="005D5CD6">
            <w:pPr>
              <w:pBdr>
                <w:bottom w:val="double" w:sz="4" w:space="1" w:color="auto"/>
              </w:pBdr>
              <w:tabs>
                <w:tab w:val="decimal" w:pos="682"/>
              </w:tabs>
              <w:spacing w:line="270" w:lineRule="exact"/>
              <w:ind w:left="-18"/>
              <w:rPr>
                <w:rFonts w:ascii="Arial" w:hAnsi="Arial" w:cs="Arial"/>
                <w:sz w:val="16"/>
                <w:szCs w:val="16"/>
              </w:rPr>
            </w:pPr>
            <w:r>
              <w:rPr>
                <w:rFonts w:ascii="Arial" w:hAnsi="Arial" w:cs="Arial"/>
                <w:sz w:val="16"/>
                <w:szCs w:val="16"/>
              </w:rPr>
              <w:t>1,003</w:t>
            </w:r>
          </w:p>
        </w:tc>
      </w:tr>
      <w:tr w:rsidR="005D5CD6" w:rsidRPr="00157D27" w14:paraId="12CAD4ED" w14:textId="77777777" w:rsidTr="006D1756">
        <w:trPr>
          <w:cantSplit/>
        </w:trPr>
        <w:tc>
          <w:tcPr>
            <w:tcW w:w="3510" w:type="dxa"/>
            <w:tcBorders>
              <w:top w:val="nil"/>
              <w:left w:val="nil"/>
              <w:bottom w:val="nil"/>
              <w:right w:val="nil"/>
            </w:tcBorders>
          </w:tcPr>
          <w:p w14:paraId="1A40F510" w14:textId="77777777" w:rsidR="005D5CD6" w:rsidRPr="00CF4824" w:rsidRDefault="005D5CD6" w:rsidP="005D5CD6">
            <w:pPr>
              <w:spacing w:line="270" w:lineRule="exact"/>
              <w:ind w:left="-86" w:right="-108"/>
              <w:jc w:val="both"/>
              <w:rPr>
                <w:rFonts w:ascii="Arial" w:hAnsi="Arial" w:cs="Arial"/>
                <w:sz w:val="16"/>
                <w:szCs w:val="16"/>
              </w:rPr>
            </w:pPr>
            <w:r w:rsidRPr="00CF4824">
              <w:rPr>
                <w:rFonts w:ascii="Arial" w:hAnsi="Arial" w:cs="Arial"/>
                <w:sz w:val="16"/>
                <w:szCs w:val="16"/>
              </w:rPr>
              <w:t>Results:</w:t>
            </w:r>
          </w:p>
        </w:tc>
        <w:tc>
          <w:tcPr>
            <w:tcW w:w="1133" w:type="dxa"/>
            <w:tcBorders>
              <w:top w:val="nil"/>
              <w:left w:val="nil"/>
              <w:bottom w:val="nil"/>
              <w:right w:val="nil"/>
            </w:tcBorders>
          </w:tcPr>
          <w:p w14:paraId="4906289A" w14:textId="77777777" w:rsidR="005D5CD6" w:rsidRPr="00CF4824" w:rsidRDefault="005D5CD6" w:rsidP="005D5CD6">
            <w:pPr>
              <w:tabs>
                <w:tab w:val="decimal" w:pos="684"/>
                <w:tab w:val="decimal" w:pos="882"/>
              </w:tabs>
              <w:spacing w:line="270" w:lineRule="exact"/>
              <w:ind w:left="-18"/>
              <w:rPr>
                <w:rFonts w:ascii="Arial" w:hAnsi="Arial" w:cs="Arial"/>
                <w:sz w:val="16"/>
                <w:szCs w:val="16"/>
              </w:rPr>
            </w:pPr>
          </w:p>
        </w:tc>
        <w:tc>
          <w:tcPr>
            <w:tcW w:w="1227" w:type="dxa"/>
            <w:tcBorders>
              <w:top w:val="nil"/>
              <w:left w:val="nil"/>
              <w:bottom w:val="nil"/>
              <w:right w:val="nil"/>
            </w:tcBorders>
          </w:tcPr>
          <w:p w14:paraId="0C5078DC" w14:textId="77777777" w:rsidR="005D5CD6" w:rsidRPr="00CF4824" w:rsidRDefault="005D5CD6" w:rsidP="005D5CD6">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06394C65" w14:textId="77777777" w:rsidR="005D5CD6" w:rsidRPr="00CF4824" w:rsidRDefault="005D5CD6" w:rsidP="005D5CD6">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5F346235" w14:textId="77777777" w:rsidR="005D5CD6" w:rsidRPr="00CF4824" w:rsidRDefault="005D5CD6" w:rsidP="005D5CD6">
            <w:pPr>
              <w:tabs>
                <w:tab w:val="decimal" w:pos="684"/>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77A868D6" w14:textId="77777777" w:rsidR="005D5CD6" w:rsidRPr="00CF4824" w:rsidRDefault="005D5CD6" w:rsidP="005D5CD6">
            <w:pPr>
              <w:tabs>
                <w:tab w:val="decimal" w:pos="682"/>
              </w:tabs>
              <w:spacing w:line="270" w:lineRule="exact"/>
              <w:ind w:left="-18"/>
              <w:rPr>
                <w:rFonts w:ascii="Arial" w:hAnsi="Arial" w:cs="Arial"/>
                <w:sz w:val="16"/>
                <w:szCs w:val="16"/>
              </w:rPr>
            </w:pPr>
          </w:p>
        </w:tc>
      </w:tr>
      <w:tr w:rsidR="005D5CD6" w:rsidRPr="00157D27" w14:paraId="13BB7A6A" w14:textId="77777777" w:rsidTr="006D1756">
        <w:trPr>
          <w:cantSplit/>
        </w:trPr>
        <w:tc>
          <w:tcPr>
            <w:tcW w:w="3510" w:type="dxa"/>
            <w:tcBorders>
              <w:top w:val="nil"/>
              <w:left w:val="nil"/>
              <w:bottom w:val="nil"/>
              <w:right w:val="nil"/>
            </w:tcBorders>
          </w:tcPr>
          <w:p w14:paraId="0A575341" w14:textId="77777777" w:rsidR="005D5CD6" w:rsidRPr="00CF4824" w:rsidRDefault="005D5CD6" w:rsidP="005D5CD6">
            <w:pPr>
              <w:spacing w:line="270" w:lineRule="exact"/>
              <w:ind w:left="-86" w:right="-43"/>
              <w:jc w:val="both"/>
              <w:rPr>
                <w:rFonts w:ascii="Arial" w:hAnsi="Arial" w:cs="Arial"/>
                <w:sz w:val="16"/>
                <w:szCs w:val="16"/>
              </w:rPr>
            </w:pPr>
            <w:r w:rsidRPr="00CF4824">
              <w:rPr>
                <w:rFonts w:ascii="Arial" w:hAnsi="Arial" w:cs="Arial"/>
                <w:sz w:val="16"/>
                <w:szCs w:val="16"/>
              </w:rPr>
              <w:t>Segment results</w:t>
            </w:r>
          </w:p>
        </w:tc>
        <w:tc>
          <w:tcPr>
            <w:tcW w:w="1133" w:type="dxa"/>
            <w:tcBorders>
              <w:top w:val="nil"/>
              <w:left w:val="nil"/>
              <w:bottom w:val="nil"/>
              <w:right w:val="nil"/>
            </w:tcBorders>
          </w:tcPr>
          <w:p w14:paraId="53219F35" w14:textId="5526F4A1" w:rsidR="005D5CD6" w:rsidRPr="00CF4824" w:rsidRDefault="005D5CD6" w:rsidP="005D5CD6">
            <w:pPr>
              <w:pBdr>
                <w:bottom w:val="double" w:sz="4" w:space="1" w:color="auto"/>
              </w:pBdr>
              <w:tabs>
                <w:tab w:val="decimal" w:pos="882"/>
              </w:tabs>
              <w:spacing w:line="270" w:lineRule="exact"/>
              <w:ind w:left="-18"/>
              <w:rPr>
                <w:rFonts w:ascii="Arial" w:hAnsi="Arial" w:cs="Arial"/>
                <w:sz w:val="16"/>
                <w:szCs w:val="16"/>
              </w:rPr>
            </w:pPr>
            <w:r>
              <w:rPr>
                <w:rFonts w:ascii="Arial" w:hAnsi="Arial" w:cs="Arial"/>
                <w:sz w:val="16"/>
                <w:szCs w:val="16"/>
              </w:rPr>
              <w:t>(96)</w:t>
            </w:r>
          </w:p>
        </w:tc>
        <w:tc>
          <w:tcPr>
            <w:tcW w:w="1227" w:type="dxa"/>
            <w:tcBorders>
              <w:top w:val="nil"/>
              <w:left w:val="nil"/>
              <w:bottom w:val="nil"/>
              <w:right w:val="nil"/>
            </w:tcBorders>
          </w:tcPr>
          <w:p w14:paraId="4BE58FBE" w14:textId="52839C01" w:rsidR="005D5CD6" w:rsidRPr="00CF4824" w:rsidRDefault="005D5CD6" w:rsidP="005D5CD6">
            <w:pPr>
              <w:pBdr>
                <w:bottom w:val="double" w:sz="4" w:space="1" w:color="auto"/>
              </w:pBdr>
              <w:tabs>
                <w:tab w:val="decimal" w:pos="919"/>
              </w:tabs>
              <w:spacing w:line="270" w:lineRule="exact"/>
              <w:rPr>
                <w:rFonts w:ascii="Arial" w:hAnsi="Arial" w:cs="Arial"/>
                <w:sz w:val="16"/>
                <w:szCs w:val="16"/>
              </w:rPr>
            </w:pPr>
            <w:r>
              <w:rPr>
                <w:rFonts w:ascii="Arial" w:hAnsi="Arial" w:cs="Arial"/>
                <w:sz w:val="16"/>
                <w:szCs w:val="16"/>
              </w:rPr>
              <w:t>38</w:t>
            </w:r>
          </w:p>
        </w:tc>
        <w:tc>
          <w:tcPr>
            <w:tcW w:w="988" w:type="dxa"/>
            <w:tcBorders>
              <w:top w:val="nil"/>
              <w:left w:val="nil"/>
              <w:bottom w:val="nil"/>
              <w:right w:val="nil"/>
            </w:tcBorders>
          </w:tcPr>
          <w:p w14:paraId="40C83D8C" w14:textId="1E04B233" w:rsidR="005D5CD6" w:rsidRPr="00CF4824" w:rsidRDefault="005D5CD6" w:rsidP="005D5CD6">
            <w:pPr>
              <w:pBdr>
                <w:bottom w:val="double" w:sz="4" w:space="1" w:color="auto"/>
              </w:pBdr>
              <w:tabs>
                <w:tab w:val="decimal" w:pos="682"/>
              </w:tabs>
              <w:spacing w:line="270" w:lineRule="exact"/>
              <w:ind w:left="-18"/>
              <w:rPr>
                <w:rFonts w:ascii="Arial" w:hAnsi="Arial" w:cs="Arial"/>
                <w:sz w:val="16"/>
                <w:szCs w:val="16"/>
              </w:rPr>
            </w:pPr>
            <w:r>
              <w:rPr>
                <w:rFonts w:ascii="Arial" w:hAnsi="Arial" w:cs="Arial"/>
                <w:sz w:val="16"/>
                <w:szCs w:val="16"/>
              </w:rPr>
              <w:t>(11)</w:t>
            </w:r>
          </w:p>
        </w:tc>
        <w:tc>
          <w:tcPr>
            <w:tcW w:w="1172" w:type="dxa"/>
            <w:tcBorders>
              <w:top w:val="nil"/>
              <w:left w:val="nil"/>
              <w:bottom w:val="nil"/>
              <w:right w:val="nil"/>
            </w:tcBorders>
          </w:tcPr>
          <w:p w14:paraId="5CEDEF50" w14:textId="35350E38" w:rsidR="005D5CD6" w:rsidRPr="00CF4824" w:rsidRDefault="005D5CD6" w:rsidP="005D5CD6">
            <w:pPr>
              <w:pBdr>
                <w:bottom w:val="double" w:sz="4" w:space="1" w:color="auto"/>
              </w:pBdr>
              <w:tabs>
                <w:tab w:val="decimal" w:pos="864"/>
              </w:tabs>
              <w:spacing w:line="270" w:lineRule="exact"/>
              <w:ind w:left="-18"/>
              <w:rPr>
                <w:rFonts w:ascii="Arial" w:hAnsi="Arial" w:cs="Arial"/>
                <w:sz w:val="16"/>
                <w:szCs w:val="16"/>
              </w:rPr>
            </w:pPr>
            <w:r>
              <w:rPr>
                <w:rFonts w:ascii="Arial" w:hAnsi="Arial" w:cs="Arial"/>
                <w:sz w:val="16"/>
                <w:szCs w:val="16"/>
              </w:rPr>
              <w:t>(40)</w:t>
            </w:r>
          </w:p>
        </w:tc>
        <w:tc>
          <w:tcPr>
            <w:tcW w:w="993" w:type="dxa"/>
            <w:tcBorders>
              <w:top w:val="nil"/>
              <w:left w:val="nil"/>
              <w:bottom w:val="nil"/>
              <w:right w:val="nil"/>
            </w:tcBorders>
          </w:tcPr>
          <w:p w14:paraId="2F02A688" w14:textId="4F6F3CF4" w:rsidR="005D5CD6" w:rsidRPr="00CF4824" w:rsidRDefault="005D5CD6" w:rsidP="005D5CD6">
            <w:pPr>
              <w:tabs>
                <w:tab w:val="decimal" w:pos="682"/>
              </w:tabs>
              <w:spacing w:line="270" w:lineRule="exact"/>
              <w:ind w:left="-18"/>
              <w:rPr>
                <w:rFonts w:ascii="Arial" w:hAnsi="Arial" w:cstheme="minorBidi"/>
                <w:sz w:val="16"/>
                <w:szCs w:val="16"/>
              </w:rPr>
            </w:pPr>
            <w:r>
              <w:rPr>
                <w:rFonts w:ascii="Arial" w:hAnsi="Arial" w:cstheme="minorBidi"/>
                <w:sz w:val="16"/>
                <w:szCs w:val="16"/>
              </w:rPr>
              <w:t>(109)</w:t>
            </w:r>
          </w:p>
        </w:tc>
      </w:tr>
      <w:tr w:rsidR="005D5CD6" w:rsidRPr="00157D27" w14:paraId="000D21CE" w14:textId="77777777" w:rsidTr="006D1756">
        <w:trPr>
          <w:cantSplit/>
          <w:trHeight w:val="108"/>
        </w:trPr>
        <w:tc>
          <w:tcPr>
            <w:tcW w:w="3510" w:type="dxa"/>
            <w:tcBorders>
              <w:top w:val="nil"/>
              <w:left w:val="nil"/>
              <w:bottom w:val="nil"/>
              <w:right w:val="nil"/>
            </w:tcBorders>
          </w:tcPr>
          <w:p w14:paraId="1A53E12B" w14:textId="77777777" w:rsidR="005D5CD6" w:rsidRPr="00CF4824" w:rsidRDefault="005D5CD6" w:rsidP="005D5CD6">
            <w:pPr>
              <w:spacing w:line="270" w:lineRule="exact"/>
              <w:ind w:left="-86" w:right="-36"/>
              <w:jc w:val="both"/>
              <w:rPr>
                <w:rFonts w:ascii="Arial" w:hAnsi="Arial" w:cs="Arial"/>
                <w:sz w:val="16"/>
                <w:szCs w:val="16"/>
              </w:rPr>
            </w:pPr>
            <w:r w:rsidRPr="00CF4824">
              <w:rPr>
                <w:rFonts w:ascii="Arial" w:hAnsi="Arial" w:cs="Arial"/>
                <w:sz w:val="16"/>
                <w:szCs w:val="16"/>
              </w:rPr>
              <w:t>Unallocated income</w:t>
            </w:r>
          </w:p>
        </w:tc>
        <w:tc>
          <w:tcPr>
            <w:tcW w:w="1133" w:type="dxa"/>
            <w:tcBorders>
              <w:top w:val="nil"/>
              <w:left w:val="nil"/>
              <w:bottom w:val="nil"/>
              <w:right w:val="nil"/>
            </w:tcBorders>
          </w:tcPr>
          <w:p w14:paraId="1EF1EBFD" w14:textId="77777777" w:rsidR="005D5CD6" w:rsidRPr="00CF4824" w:rsidRDefault="005D5CD6" w:rsidP="005D5CD6">
            <w:pPr>
              <w:tabs>
                <w:tab w:val="decimal" w:pos="882"/>
              </w:tabs>
              <w:spacing w:line="270" w:lineRule="exact"/>
              <w:ind w:left="-18"/>
              <w:rPr>
                <w:rFonts w:ascii="Arial" w:hAnsi="Arial" w:cs="Arial"/>
                <w:sz w:val="16"/>
                <w:szCs w:val="16"/>
              </w:rPr>
            </w:pPr>
          </w:p>
        </w:tc>
        <w:tc>
          <w:tcPr>
            <w:tcW w:w="1227" w:type="dxa"/>
            <w:tcBorders>
              <w:top w:val="nil"/>
              <w:left w:val="nil"/>
              <w:bottom w:val="nil"/>
              <w:right w:val="nil"/>
            </w:tcBorders>
          </w:tcPr>
          <w:p w14:paraId="41F719AF" w14:textId="77777777" w:rsidR="005D5CD6" w:rsidRPr="00CF4824" w:rsidRDefault="005D5CD6" w:rsidP="005D5CD6">
            <w:pPr>
              <w:tabs>
                <w:tab w:val="decimal" w:pos="919"/>
              </w:tabs>
              <w:spacing w:line="270" w:lineRule="exact"/>
              <w:ind w:left="-18"/>
              <w:rPr>
                <w:rFonts w:ascii="Arial" w:hAnsi="Arial" w:cs="Arial"/>
                <w:sz w:val="16"/>
                <w:szCs w:val="16"/>
              </w:rPr>
            </w:pPr>
          </w:p>
        </w:tc>
        <w:tc>
          <w:tcPr>
            <w:tcW w:w="988" w:type="dxa"/>
            <w:tcBorders>
              <w:top w:val="nil"/>
              <w:left w:val="nil"/>
              <w:bottom w:val="nil"/>
              <w:right w:val="nil"/>
            </w:tcBorders>
          </w:tcPr>
          <w:p w14:paraId="3FA12112" w14:textId="77777777" w:rsidR="005D5CD6" w:rsidRPr="00CF4824" w:rsidRDefault="005D5CD6" w:rsidP="005D5CD6">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237E88DB" w14:textId="77777777" w:rsidR="005D5CD6" w:rsidRPr="00CF4824" w:rsidRDefault="005D5CD6" w:rsidP="005D5CD6">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485500D1" w14:textId="798248D5" w:rsidR="005D5CD6" w:rsidRPr="00CF4824" w:rsidRDefault="005D5CD6" w:rsidP="005D5CD6">
            <w:pPr>
              <w:pBdr>
                <w:bottom w:val="single" w:sz="4" w:space="1" w:color="auto"/>
              </w:pBdr>
              <w:tabs>
                <w:tab w:val="decimal" w:pos="682"/>
              </w:tabs>
              <w:spacing w:line="270" w:lineRule="exact"/>
              <w:ind w:left="-18"/>
              <w:rPr>
                <w:rFonts w:ascii="Arial" w:hAnsi="Arial" w:cs="Arial"/>
                <w:sz w:val="16"/>
                <w:szCs w:val="16"/>
              </w:rPr>
            </w:pPr>
            <w:r>
              <w:rPr>
                <w:rFonts w:ascii="Arial" w:hAnsi="Arial" w:cs="Arial"/>
                <w:sz w:val="16"/>
                <w:szCs w:val="16"/>
              </w:rPr>
              <w:t>4</w:t>
            </w:r>
          </w:p>
        </w:tc>
      </w:tr>
      <w:tr w:rsidR="005D5CD6" w:rsidRPr="00157D27" w14:paraId="098FA8BD" w14:textId="77777777" w:rsidTr="006D1756">
        <w:trPr>
          <w:cantSplit/>
        </w:trPr>
        <w:tc>
          <w:tcPr>
            <w:tcW w:w="3510" w:type="dxa"/>
            <w:tcBorders>
              <w:top w:val="nil"/>
              <w:left w:val="nil"/>
              <w:bottom w:val="nil"/>
              <w:right w:val="nil"/>
            </w:tcBorders>
          </w:tcPr>
          <w:p w14:paraId="12D68114" w14:textId="1450CC1E" w:rsidR="005D5CD6" w:rsidRPr="00CF4824" w:rsidRDefault="00D057CA" w:rsidP="005D5CD6">
            <w:pPr>
              <w:spacing w:line="270" w:lineRule="exact"/>
              <w:ind w:left="-86" w:right="-108"/>
              <w:jc w:val="both"/>
              <w:rPr>
                <w:rFonts w:ascii="Arial" w:hAnsi="Arial" w:cs="Arial"/>
                <w:sz w:val="16"/>
                <w:szCs w:val="16"/>
              </w:rPr>
            </w:pPr>
            <w:r>
              <w:rPr>
                <w:rFonts w:ascii="Arial" w:hAnsi="Arial" w:cs="Browallia New"/>
                <w:sz w:val="16"/>
                <w:szCs w:val="20"/>
              </w:rPr>
              <w:t>Loss</w:t>
            </w:r>
            <w:r w:rsidR="005D5CD6" w:rsidRPr="00CF4824">
              <w:rPr>
                <w:rFonts w:ascii="Arial" w:hAnsi="Arial" w:cs="Arial"/>
                <w:sz w:val="16"/>
                <w:szCs w:val="16"/>
              </w:rPr>
              <w:t xml:space="preserve"> from operations and other income</w:t>
            </w:r>
          </w:p>
        </w:tc>
        <w:tc>
          <w:tcPr>
            <w:tcW w:w="1133" w:type="dxa"/>
            <w:tcBorders>
              <w:top w:val="nil"/>
              <w:left w:val="nil"/>
              <w:bottom w:val="nil"/>
              <w:right w:val="nil"/>
            </w:tcBorders>
          </w:tcPr>
          <w:p w14:paraId="4A229A4F" w14:textId="77777777" w:rsidR="005D5CD6" w:rsidRPr="00CF4824" w:rsidRDefault="005D5CD6" w:rsidP="005D5CD6">
            <w:pPr>
              <w:tabs>
                <w:tab w:val="decimal" w:pos="684"/>
                <w:tab w:val="decimal" w:pos="882"/>
              </w:tabs>
              <w:spacing w:line="270" w:lineRule="exact"/>
              <w:ind w:left="-18"/>
              <w:rPr>
                <w:rFonts w:ascii="Arial" w:hAnsi="Arial" w:cs="Arial"/>
                <w:sz w:val="16"/>
                <w:szCs w:val="16"/>
              </w:rPr>
            </w:pPr>
          </w:p>
        </w:tc>
        <w:tc>
          <w:tcPr>
            <w:tcW w:w="1227" w:type="dxa"/>
            <w:tcBorders>
              <w:top w:val="nil"/>
              <w:left w:val="nil"/>
              <w:bottom w:val="nil"/>
              <w:right w:val="nil"/>
            </w:tcBorders>
          </w:tcPr>
          <w:p w14:paraId="2C86991E" w14:textId="77777777" w:rsidR="005D5CD6" w:rsidRPr="00CF4824" w:rsidRDefault="005D5CD6" w:rsidP="005D5CD6">
            <w:pPr>
              <w:tabs>
                <w:tab w:val="decimal" w:pos="684"/>
                <w:tab w:val="decimal" w:pos="919"/>
              </w:tabs>
              <w:spacing w:line="270" w:lineRule="exact"/>
              <w:ind w:left="-18"/>
              <w:rPr>
                <w:rFonts w:ascii="Arial" w:hAnsi="Arial" w:cs="Arial"/>
                <w:sz w:val="16"/>
                <w:szCs w:val="16"/>
              </w:rPr>
            </w:pPr>
          </w:p>
        </w:tc>
        <w:tc>
          <w:tcPr>
            <w:tcW w:w="988" w:type="dxa"/>
            <w:tcBorders>
              <w:top w:val="nil"/>
              <w:left w:val="nil"/>
              <w:bottom w:val="nil"/>
              <w:right w:val="nil"/>
            </w:tcBorders>
          </w:tcPr>
          <w:p w14:paraId="42ACE20C" w14:textId="77777777" w:rsidR="005D5CD6" w:rsidRPr="00CF4824" w:rsidRDefault="005D5CD6" w:rsidP="005D5CD6">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7D68D181" w14:textId="77777777" w:rsidR="005D5CD6" w:rsidRPr="00CF4824" w:rsidRDefault="005D5CD6" w:rsidP="005D5CD6">
            <w:pPr>
              <w:tabs>
                <w:tab w:val="decimal" w:pos="684"/>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393A3853" w14:textId="16311EAC" w:rsidR="005D5CD6" w:rsidRPr="00CF4824" w:rsidRDefault="005D5CD6" w:rsidP="005D5CD6">
            <w:pPr>
              <w:tabs>
                <w:tab w:val="decimal" w:pos="682"/>
              </w:tabs>
              <w:spacing w:line="270" w:lineRule="exact"/>
              <w:ind w:left="-18"/>
              <w:rPr>
                <w:rFonts w:ascii="Arial" w:hAnsi="Arial" w:cs="Arial"/>
                <w:sz w:val="16"/>
                <w:szCs w:val="16"/>
              </w:rPr>
            </w:pPr>
            <w:r>
              <w:rPr>
                <w:rFonts w:ascii="Arial" w:hAnsi="Arial" w:cs="Arial"/>
                <w:sz w:val="16"/>
                <w:szCs w:val="16"/>
              </w:rPr>
              <w:t>(105)</w:t>
            </w:r>
          </w:p>
        </w:tc>
      </w:tr>
      <w:tr w:rsidR="005D5CD6" w:rsidRPr="00157D27" w14:paraId="0CD144BB" w14:textId="77777777" w:rsidTr="006D1756">
        <w:trPr>
          <w:cantSplit/>
        </w:trPr>
        <w:tc>
          <w:tcPr>
            <w:tcW w:w="3510" w:type="dxa"/>
            <w:tcBorders>
              <w:top w:val="nil"/>
              <w:left w:val="nil"/>
              <w:bottom w:val="nil"/>
              <w:right w:val="nil"/>
            </w:tcBorders>
          </w:tcPr>
          <w:p w14:paraId="6749134E" w14:textId="77777777" w:rsidR="005D5CD6" w:rsidRPr="00CF4824" w:rsidRDefault="005D5CD6" w:rsidP="005D5CD6">
            <w:pPr>
              <w:spacing w:line="270" w:lineRule="exact"/>
              <w:ind w:left="-86" w:right="-108"/>
              <w:jc w:val="both"/>
              <w:rPr>
                <w:rFonts w:ascii="Arial" w:hAnsi="Arial" w:cs="Arial"/>
                <w:sz w:val="16"/>
                <w:szCs w:val="16"/>
              </w:rPr>
            </w:pPr>
            <w:r w:rsidRPr="00CF4824">
              <w:rPr>
                <w:rFonts w:ascii="Arial" w:hAnsi="Arial" w:cs="Arial"/>
                <w:sz w:val="16"/>
                <w:szCs w:val="16"/>
              </w:rPr>
              <w:t>Finance income</w:t>
            </w:r>
          </w:p>
        </w:tc>
        <w:tc>
          <w:tcPr>
            <w:tcW w:w="1133" w:type="dxa"/>
            <w:tcBorders>
              <w:top w:val="nil"/>
              <w:left w:val="nil"/>
              <w:bottom w:val="nil"/>
              <w:right w:val="nil"/>
            </w:tcBorders>
          </w:tcPr>
          <w:p w14:paraId="79767D76" w14:textId="757279BC" w:rsidR="005D5CD6" w:rsidRPr="00CF4824" w:rsidRDefault="005D5CD6" w:rsidP="005D5CD6">
            <w:pPr>
              <w:tabs>
                <w:tab w:val="decimal" w:pos="882"/>
              </w:tabs>
              <w:spacing w:line="270" w:lineRule="exact"/>
              <w:ind w:left="-18"/>
              <w:rPr>
                <w:rFonts w:ascii="Arial" w:hAnsi="Arial" w:cs="Arial"/>
                <w:sz w:val="16"/>
                <w:szCs w:val="16"/>
              </w:rPr>
            </w:pPr>
            <w:r>
              <w:rPr>
                <w:rFonts w:ascii="Arial" w:hAnsi="Arial" w:cs="Arial"/>
                <w:sz w:val="16"/>
                <w:szCs w:val="16"/>
              </w:rPr>
              <w:t>5</w:t>
            </w:r>
          </w:p>
        </w:tc>
        <w:tc>
          <w:tcPr>
            <w:tcW w:w="1227" w:type="dxa"/>
            <w:tcBorders>
              <w:top w:val="nil"/>
              <w:left w:val="nil"/>
              <w:bottom w:val="nil"/>
              <w:right w:val="nil"/>
            </w:tcBorders>
          </w:tcPr>
          <w:p w14:paraId="51B807CF" w14:textId="43B5058D" w:rsidR="005D5CD6" w:rsidRPr="00CF4824" w:rsidRDefault="005D5CD6" w:rsidP="005D5CD6">
            <w:pPr>
              <w:tabs>
                <w:tab w:val="decimal" w:pos="919"/>
              </w:tabs>
              <w:spacing w:line="270" w:lineRule="exact"/>
              <w:rPr>
                <w:rFonts w:ascii="Arial" w:hAnsi="Arial" w:cs="Arial"/>
                <w:sz w:val="16"/>
                <w:szCs w:val="16"/>
              </w:rPr>
            </w:pPr>
            <w:r>
              <w:rPr>
                <w:rFonts w:ascii="Arial" w:hAnsi="Arial" w:cs="Arial"/>
                <w:sz w:val="16"/>
                <w:szCs w:val="16"/>
              </w:rPr>
              <w:t>22</w:t>
            </w:r>
          </w:p>
        </w:tc>
        <w:tc>
          <w:tcPr>
            <w:tcW w:w="988" w:type="dxa"/>
            <w:tcBorders>
              <w:top w:val="nil"/>
              <w:left w:val="nil"/>
              <w:bottom w:val="nil"/>
              <w:right w:val="nil"/>
            </w:tcBorders>
          </w:tcPr>
          <w:p w14:paraId="1C10786D" w14:textId="12A2CD90" w:rsidR="005D5CD6" w:rsidRPr="00CF4824" w:rsidRDefault="005D5CD6" w:rsidP="005D5CD6">
            <w:pPr>
              <w:tabs>
                <w:tab w:val="decimal" w:pos="682"/>
              </w:tabs>
              <w:spacing w:line="27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3EE8BA79" w14:textId="0AB4D0E7" w:rsidR="005D5CD6" w:rsidRPr="00CF4824" w:rsidRDefault="005D5CD6" w:rsidP="005D5CD6">
            <w:pP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01469BBD" w14:textId="55BEDB40" w:rsidR="005D5CD6" w:rsidRPr="00CF4824" w:rsidRDefault="005D5CD6" w:rsidP="005D5CD6">
            <w:pPr>
              <w:tabs>
                <w:tab w:val="decimal" w:pos="682"/>
              </w:tabs>
              <w:spacing w:line="270" w:lineRule="exact"/>
              <w:ind w:left="-18"/>
              <w:rPr>
                <w:rFonts w:ascii="Arial" w:hAnsi="Arial" w:cs="Arial"/>
                <w:sz w:val="16"/>
                <w:szCs w:val="16"/>
              </w:rPr>
            </w:pPr>
            <w:r>
              <w:rPr>
                <w:rFonts w:ascii="Arial" w:hAnsi="Arial" w:cs="Arial"/>
                <w:sz w:val="16"/>
                <w:szCs w:val="16"/>
              </w:rPr>
              <w:t>27</w:t>
            </w:r>
          </w:p>
        </w:tc>
      </w:tr>
      <w:tr w:rsidR="005D5CD6" w:rsidRPr="00157D27" w14:paraId="5C79BA92" w14:textId="77777777" w:rsidTr="006D1756">
        <w:trPr>
          <w:cantSplit/>
        </w:trPr>
        <w:tc>
          <w:tcPr>
            <w:tcW w:w="3510" w:type="dxa"/>
            <w:tcBorders>
              <w:top w:val="nil"/>
              <w:left w:val="nil"/>
              <w:bottom w:val="nil"/>
              <w:right w:val="nil"/>
            </w:tcBorders>
          </w:tcPr>
          <w:p w14:paraId="53466DB6" w14:textId="77777777" w:rsidR="005D5CD6" w:rsidRPr="00CF4824" w:rsidRDefault="005D5CD6" w:rsidP="005D5CD6">
            <w:pPr>
              <w:spacing w:line="270" w:lineRule="exact"/>
              <w:ind w:left="-86" w:right="-108"/>
              <w:jc w:val="both"/>
              <w:rPr>
                <w:rFonts w:ascii="Arial" w:hAnsi="Arial" w:cs="Arial"/>
                <w:sz w:val="16"/>
                <w:szCs w:val="16"/>
              </w:rPr>
            </w:pPr>
            <w:r w:rsidRPr="00CF4824">
              <w:rPr>
                <w:rFonts w:ascii="Arial" w:hAnsi="Arial" w:cs="Arial"/>
                <w:sz w:val="16"/>
                <w:szCs w:val="16"/>
              </w:rPr>
              <w:t>Finance cost</w:t>
            </w:r>
          </w:p>
        </w:tc>
        <w:tc>
          <w:tcPr>
            <w:tcW w:w="1133" w:type="dxa"/>
            <w:tcBorders>
              <w:top w:val="nil"/>
              <w:left w:val="nil"/>
              <w:bottom w:val="nil"/>
              <w:right w:val="nil"/>
            </w:tcBorders>
          </w:tcPr>
          <w:p w14:paraId="4FEBB1CD" w14:textId="42E061AA" w:rsidR="005D5CD6" w:rsidRPr="00CF4824" w:rsidRDefault="005D5CD6" w:rsidP="005D5CD6">
            <w:pPr>
              <w:tabs>
                <w:tab w:val="decimal" w:pos="882"/>
              </w:tabs>
              <w:spacing w:line="270" w:lineRule="exact"/>
              <w:ind w:left="-18"/>
              <w:rPr>
                <w:rFonts w:ascii="Arial" w:hAnsi="Arial" w:cs="Arial"/>
                <w:sz w:val="16"/>
                <w:szCs w:val="16"/>
              </w:rPr>
            </w:pPr>
            <w:r>
              <w:rPr>
                <w:rFonts w:ascii="Arial" w:hAnsi="Arial" w:cs="Arial"/>
                <w:sz w:val="16"/>
                <w:szCs w:val="16"/>
              </w:rPr>
              <w:t>(3</w:t>
            </w:r>
            <w:r w:rsidR="007036BA">
              <w:rPr>
                <w:rFonts w:ascii="Arial" w:hAnsi="Arial" w:cs="Arial"/>
                <w:sz w:val="16"/>
                <w:szCs w:val="16"/>
              </w:rPr>
              <w:t>7</w:t>
            </w:r>
            <w:r>
              <w:rPr>
                <w:rFonts w:ascii="Arial" w:hAnsi="Arial" w:cs="Arial"/>
                <w:sz w:val="16"/>
                <w:szCs w:val="16"/>
              </w:rPr>
              <w:t>)</w:t>
            </w:r>
          </w:p>
        </w:tc>
        <w:tc>
          <w:tcPr>
            <w:tcW w:w="1227" w:type="dxa"/>
            <w:tcBorders>
              <w:top w:val="nil"/>
              <w:left w:val="nil"/>
              <w:bottom w:val="nil"/>
              <w:right w:val="nil"/>
            </w:tcBorders>
          </w:tcPr>
          <w:p w14:paraId="2010DCFE" w14:textId="65E82B23" w:rsidR="005D5CD6" w:rsidRPr="00CF4824" w:rsidRDefault="005D5CD6" w:rsidP="005D5CD6">
            <w:pPr>
              <w:tabs>
                <w:tab w:val="decimal" w:pos="919"/>
              </w:tabs>
              <w:spacing w:line="270" w:lineRule="exact"/>
              <w:rPr>
                <w:rFonts w:ascii="Arial" w:hAnsi="Arial" w:cs="Arial"/>
                <w:sz w:val="16"/>
                <w:szCs w:val="16"/>
              </w:rPr>
            </w:pPr>
            <w:r>
              <w:rPr>
                <w:rFonts w:ascii="Arial" w:hAnsi="Arial" w:cs="Arial"/>
                <w:sz w:val="16"/>
                <w:szCs w:val="16"/>
              </w:rPr>
              <w:t>(4)</w:t>
            </w:r>
          </w:p>
        </w:tc>
        <w:tc>
          <w:tcPr>
            <w:tcW w:w="988" w:type="dxa"/>
            <w:tcBorders>
              <w:top w:val="nil"/>
              <w:left w:val="nil"/>
              <w:bottom w:val="nil"/>
              <w:right w:val="nil"/>
            </w:tcBorders>
          </w:tcPr>
          <w:p w14:paraId="41FAB5BE" w14:textId="16CBD9F3" w:rsidR="005D5CD6" w:rsidRPr="00CF4824" w:rsidRDefault="005D5CD6" w:rsidP="005D5CD6">
            <w:pPr>
              <w:tabs>
                <w:tab w:val="decimal" w:pos="682"/>
              </w:tabs>
              <w:spacing w:line="27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4A1B2013" w14:textId="2574F8E6" w:rsidR="005D5CD6" w:rsidRPr="00CF4824" w:rsidRDefault="005D5CD6" w:rsidP="005D5CD6">
            <w:pPr>
              <w:tabs>
                <w:tab w:val="decimal" w:pos="864"/>
              </w:tabs>
              <w:spacing w:line="270" w:lineRule="exact"/>
              <w:ind w:left="-18"/>
              <w:rPr>
                <w:rFonts w:ascii="Arial" w:hAnsi="Arial" w:cs="Arial"/>
                <w:sz w:val="16"/>
                <w:szCs w:val="16"/>
              </w:rPr>
            </w:pPr>
            <w:r>
              <w:rPr>
                <w:rFonts w:ascii="Arial" w:hAnsi="Arial" w:cs="Arial"/>
                <w:sz w:val="16"/>
                <w:szCs w:val="16"/>
              </w:rPr>
              <w:t>(18)</w:t>
            </w:r>
          </w:p>
        </w:tc>
        <w:tc>
          <w:tcPr>
            <w:tcW w:w="993" w:type="dxa"/>
            <w:tcBorders>
              <w:top w:val="nil"/>
              <w:left w:val="nil"/>
              <w:bottom w:val="nil"/>
              <w:right w:val="nil"/>
            </w:tcBorders>
          </w:tcPr>
          <w:p w14:paraId="0DAA61E1" w14:textId="137D5D2F" w:rsidR="005D5CD6" w:rsidRPr="00CF4824" w:rsidRDefault="005D5CD6" w:rsidP="005D5CD6">
            <w:pPr>
              <w:tabs>
                <w:tab w:val="decimal" w:pos="682"/>
              </w:tabs>
              <w:spacing w:line="270" w:lineRule="exact"/>
              <w:rPr>
                <w:rFonts w:ascii="Arial" w:hAnsi="Arial" w:cs="Arial"/>
                <w:sz w:val="16"/>
                <w:szCs w:val="16"/>
              </w:rPr>
            </w:pPr>
            <w:r>
              <w:rPr>
                <w:rFonts w:ascii="Arial" w:hAnsi="Arial" w:cs="Arial"/>
                <w:sz w:val="16"/>
                <w:szCs w:val="16"/>
              </w:rPr>
              <w:t>(59)</w:t>
            </w:r>
          </w:p>
        </w:tc>
      </w:tr>
      <w:tr w:rsidR="005D5CD6" w:rsidRPr="00157D27" w14:paraId="3B547114" w14:textId="77777777" w:rsidTr="006D1756">
        <w:trPr>
          <w:cantSplit/>
        </w:trPr>
        <w:tc>
          <w:tcPr>
            <w:tcW w:w="3510" w:type="dxa"/>
            <w:tcBorders>
              <w:top w:val="nil"/>
              <w:left w:val="nil"/>
              <w:bottom w:val="nil"/>
              <w:right w:val="nil"/>
            </w:tcBorders>
          </w:tcPr>
          <w:p w14:paraId="44F757F8" w14:textId="276280F1" w:rsidR="005D5CD6" w:rsidRPr="00CF4824" w:rsidRDefault="005D5CD6" w:rsidP="00D057CA">
            <w:pPr>
              <w:spacing w:line="270" w:lineRule="exact"/>
              <w:ind w:left="-86" w:right="-108"/>
              <w:jc w:val="both"/>
              <w:rPr>
                <w:rFonts w:ascii="Arial" w:hAnsi="Arial" w:cs="Arial"/>
                <w:sz w:val="16"/>
                <w:szCs w:val="16"/>
              </w:rPr>
            </w:pPr>
            <w:r w:rsidRPr="00CF4824">
              <w:rPr>
                <w:rFonts w:ascii="Arial" w:hAnsi="Arial" w:cs="Arial"/>
                <w:sz w:val="16"/>
                <w:szCs w:val="16"/>
              </w:rPr>
              <w:t xml:space="preserve">Share of </w:t>
            </w:r>
            <w:r w:rsidR="00D057CA">
              <w:rPr>
                <w:rFonts w:ascii="Arial" w:hAnsi="Arial" w:cs="Arial"/>
                <w:sz w:val="16"/>
                <w:szCs w:val="16"/>
              </w:rPr>
              <w:t>loss</w:t>
            </w:r>
            <w:r w:rsidRPr="00CF4824">
              <w:rPr>
                <w:rFonts w:ascii="Arial" w:hAnsi="Arial" w:cs="Arial"/>
                <w:sz w:val="16"/>
                <w:szCs w:val="16"/>
              </w:rPr>
              <w:t xml:space="preserve"> from investments in associates</w:t>
            </w:r>
          </w:p>
        </w:tc>
        <w:tc>
          <w:tcPr>
            <w:tcW w:w="1133" w:type="dxa"/>
            <w:tcBorders>
              <w:top w:val="nil"/>
              <w:left w:val="nil"/>
              <w:bottom w:val="nil"/>
              <w:right w:val="nil"/>
            </w:tcBorders>
          </w:tcPr>
          <w:p w14:paraId="5FF69245" w14:textId="4BEFC39F" w:rsidR="005D5CD6" w:rsidRPr="00CF4824" w:rsidRDefault="005D5CD6" w:rsidP="005D5CD6">
            <w:pPr>
              <w:tabs>
                <w:tab w:val="decimal" w:pos="882"/>
              </w:tabs>
              <w:spacing w:line="270" w:lineRule="exact"/>
              <w:ind w:left="-18"/>
              <w:rPr>
                <w:rFonts w:ascii="Arial" w:hAnsi="Arial" w:cs="Arial"/>
                <w:sz w:val="16"/>
                <w:szCs w:val="16"/>
              </w:rPr>
            </w:pPr>
          </w:p>
        </w:tc>
        <w:tc>
          <w:tcPr>
            <w:tcW w:w="1227" w:type="dxa"/>
            <w:tcBorders>
              <w:top w:val="nil"/>
              <w:left w:val="nil"/>
              <w:bottom w:val="nil"/>
              <w:right w:val="nil"/>
            </w:tcBorders>
          </w:tcPr>
          <w:p w14:paraId="11563E5B" w14:textId="0D4FDD77" w:rsidR="005D5CD6" w:rsidRPr="00CF4824" w:rsidRDefault="005D5CD6" w:rsidP="005D5CD6">
            <w:pPr>
              <w:tabs>
                <w:tab w:val="decimal" w:pos="882"/>
              </w:tabs>
              <w:spacing w:line="270" w:lineRule="exact"/>
              <w:ind w:left="-18"/>
              <w:rPr>
                <w:rFonts w:ascii="Arial" w:hAnsi="Arial" w:cs="Arial"/>
                <w:sz w:val="16"/>
                <w:szCs w:val="16"/>
              </w:rPr>
            </w:pPr>
          </w:p>
        </w:tc>
        <w:tc>
          <w:tcPr>
            <w:tcW w:w="988" w:type="dxa"/>
            <w:tcBorders>
              <w:top w:val="nil"/>
              <w:left w:val="nil"/>
              <w:bottom w:val="nil"/>
              <w:right w:val="nil"/>
            </w:tcBorders>
          </w:tcPr>
          <w:p w14:paraId="34A2E201" w14:textId="1610606C" w:rsidR="005D5CD6" w:rsidRPr="00CF4824" w:rsidRDefault="005D5CD6" w:rsidP="005D5CD6">
            <w:pPr>
              <w:tabs>
                <w:tab w:val="decimal" w:pos="882"/>
              </w:tabs>
              <w:spacing w:line="270" w:lineRule="exact"/>
              <w:rPr>
                <w:rFonts w:ascii="Arial" w:hAnsi="Arial" w:cs="Arial"/>
                <w:sz w:val="16"/>
                <w:szCs w:val="16"/>
              </w:rPr>
            </w:pPr>
          </w:p>
        </w:tc>
        <w:tc>
          <w:tcPr>
            <w:tcW w:w="1172" w:type="dxa"/>
            <w:tcBorders>
              <w:top w:val="nil"/>
              <w:left w:val="nil"/>
              <w:bottom w:val="nil"/>
              <w:right w:val="nil"/>
            </w:tcBorders>
          </w:tcPr>
          <w:p w14:paraId="67C51C00" w14:textId="08F96BB4" w:rsidR="005D5CD6" w:rsidRPr="00CF4824" w:rsidRDefault="005D5CD6" w:rsidP="005D5CD6">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0FD00B76" w14:textId="1EA17200" w:rsidR="005D5CD6" w:rsidRPr="00CF4824" w:rsidRDefault="005D5CD6" w:rsidP="005D5CD6">
            <w:pPr>
              <w:pBdr>
                <w:bottom w:val="single" w:sz="4" w:space="1" w:color="auto"/>
              </w:pBdr>
              <w:tabs>
                <w:tab w:val="decimal" w:pos="682"/>
              </w:tabs>
              <w:spacing w:line="270" w:lineRule="exact"/>
              <w:rPr>
                <w:rFonts w:ascii="Arial" w:hAnsi="Arial" w:cs="Arial"/>
                <w:sz w:val="16"/>
                <w:szCs w:val="16"/>
              </w:rPr>
            </w:pPr>
            <w:r>
              <w:rPr>
                <w:rFonts w:ascii="Arial" w:hAnsi="Arial" w:cs="Arial"/>
                <w:sz w:val="16"/>
                <w:szCs w:val="16"/>
              </w:rPr>
              <w:t>(5)</w:t>
            </w:r>
          </w:p>
        </w:tc>
      </w:tr>
      <w:tr w:rsidR="005D5CD6" w:rsidRPr="00157D27" w14:paraId="0708955F" w14:textId="77777777" w:rsidTr="006D1756">
        <w:trPr>
          <w:cantSplit/>
        </w:trPr>
        <w:tc>
          <w:tcPr>
            <w:tcW w:w="3510" w:type="dxa"/>
            <w:tcBorders>
              <w:top w:val="nil"/>
              <w:left w:val="nil"/>
              <w:bottom w:val="nil"/>
              <w:right w:val="nil"/>
            </w:tcBorders>
          </w:tcPr>
          <w:p w14:paraId="3182E37C" w14:textId="7A8199CF" w:rsidR="005D5CD6" w:rsidRPr="00CF4824" w:rsidRDefault="00D057CA" w:rsidP="005D5CD6">
            <w:pPr>
              <w:spacing w:line="270" w:lineRule="exact"/>
              <w:ind w:left="-86" w:right="-36"/>
              <w:jc w:val="both"/>
              <w:rPr>
                <w:rFonts w:ascii="Arial" w:hAnsi="Arial" w:cs="Arial"/>
                <w:sz w:val="16"/>
                <w:szCs w:val="16"/>
              </w:rPr>
            </w:pPr>
            <w:r>
              <w:rPr>
                <w:rFonts w:ascii="Arial" w:hAnsi="Arial" w:cs="Arial"/>
                <w:sz w:val="16"/>
                <w:szCs w:val="16"/>
              </w:rPr>
              <w:t>Loss</w:t>
            </w:r>
            <w:r w:rsidR="005D5CD6" w:rsidRPr="00CF4824">
              <w:rPr>
                <w:rFonts w:ascii="Arial" w:hAnsi="Arial" w:cs="Arial"/>
                <w:sz w:val="16"/>
                <w:szCs w:val="16"/>
              </w:rPr>
              <w:t xml:space="preserve"> before income tax expenses</w:t>
            </w:r>
          </w:p>
        </w:tc>
        <w:tc>
          <w:tcPr>
            <w:tcW w:w="1133" w:type="dxa"/>
            <w:tcBorders>
              <w:top w:val="nil"/>
              <w:left w:val="nil"/>
              <w:bottom w:val="nil"/>
              <w:right w:val="nil"/>
            </w:tcBorders>
          </w:tcPr>
          <w:p w14:paraId="055DD003" w14:textId="77777777" w:rsidR="005D5CD6" w:rsidRPr="00CF4824" w:rsidRDefault="005D5CD6" w:rsidP="005D5CD6">
            <w:pPr>
              <w:tabs>
                <w:tab w:val="decimal" w:pos="684"/>
              </w:tabs>
              <w:spacing w:line="270" w:lineRule="exact"/>
              <w:ind w:left="-18"/>
              <w:rPr>
                <w:rFonts w:ascii="Arial" w:hAnsi="Arial" w:cs="Arial"/>
                <w:sz w:val="16"/>
                <w:szCs w:val="16"/>
              </w:rPr>
            </w:pPr>
          </w:p>
        </w:tc>
        <w:tc>
          <w:tcPr>
            <w:tcW w:w="1227" w:type="dxa"/>
            <w:tcBorders>
              <w:top w:val="nil"/>
              <w:left w:val="nil"/>
              <w:bottom w:val="nil"/>
              <w:right w:val="nil"/>
            </w:tcBorders>
          </w:tcPr>
          <w:p w14:paraId="7B01ACE6" w14:textId="77777777" w:rsidR="005D5CD6" w:rsidRPr="00CF4824" w:rsidRDefault="005D5CD6" w:rsidP="005D5CD6">
            <w:pPr>
              <w:tabs>
                <w:tab w:val="decimal" w:pos="684"/>
              </w:tabs>
              <w:spacing w:line="270" w:lineRule="exact"/>
              <w:ind w:left="-18"/>
              <w:rPr>
                <w:rFonts w:ascii="Arial" w:hAnsi="Arial" w:cs="Arial"/>
                <w:sz w:val="16"/>
                <w:szCs w:val="16"/>
              </w:rPr>
            </w:pPr>
          </w:p>
        </w:tc>
        <w:tc>
          <w:tcPr>
            <w:tcW w:w="988" w:type="dxa"/>
            <w:tcBorders>
              <w:top w:val="nil"/>
              <w:left w:val="nil"/>
              <w:bottom w:val="nil"/>
              <w:right w:val="nil"/>
            </w:tcBorders>
          </w:tcPr>
          <w:p w14:paraId="0A52DB09" w14:textId="77777777" w:rsidR="005D5CD6" w:rsidRPr="00CF4824" w:rsidRDefault="005D5CD6" w:rsidP="005D5CD6">
            <w:pPr>
              <w:tabs>
                <w:tab w:val="decimal" w:pos="682"/>
              </w:tabs>
              <w:spacing w:line="270" w:lineRule="exact"/>
              <w:rPr>
                <w:rFonts w:ascii="Arial" w:hAnsi="Arial" w:cstheme="minorBidi"/>
                <w:sz w:val="16"/>
                <w:szCs w:val="16"/>
                <w:cs/>
              </w:rPr>
            </w:pPr>
          </w:p>
        </w:tc>
        <w:tc>
          <w:tcPr>
            <w:tcW w:w="1172" w:type="dxa"/>
            <w:tcBorders>
              <w:top w:val="nil"/>
              <w:left w:val="nil"/>
              <w:bottom w:val="nil"/>
              <w:right w:val="nil"/>
            </w:tcBorders>
          </w:tcPr>
          <w:p w14:paraId="27A995E7" w14:textId="77777777" w:rsidR="005D5CD6" w:rsidRPr="00CF4824" w:rsidRDefault="005D5CD6" w:rsidP="005D5CD6">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2FE88A26" w14:textId="329F2186" w:rsidR="005D5CD6" w:rsidRPr="00CF4824" w:rsidRDefault="005D5CD6" w:rsidP="005D5CD6">
            <w:pPr>
              <w:tabs>
                <w:tab w:val="decimal" w:pos="682"/>
              </w:tabs>
              <w:spacing w:line="270" w:lineRule="exact"/>
              <w:ind w:left="-18"/>
              <w:rPr>
                <w:rFonts w:ascii="Arial" w:hAnsi="Arial" w:cs="Arial"/>
                <w:sz w:val="16"/>
                <w:szCs w:val="16"/>
              </w:rPr>
            </w:pPr>
            <w:r>
              <w:rPr>
                <w:rFonts w:ascii="Arial" w:hAnsi="Arial" w:cs="Arial"/>
                <w:sz w:val="16"/>
                <w:szCs w:val="16"/>
              </w:rPr>
              <w:t>(142)</w:t>
            </w:r>
          </w:p>
        </w:tc>
      </w:tr>
      <w:tr w:rsidR="005D5CD6" w:rsidRPr="00157D27" w14:paraId="531BED43" w14:textId="77777777" w:rsidTr="006D1756">
        <w:trPr>
          <w:cantSplit/>
        </w:trPr>
        <w:tc>
          <w:tcPr>
            <w:tcW w:w="3510" w:type="dxa"/>
            <w:tcBorders>
              <w:top w:val="nil"/>
              <w:left w:val="nil"/>
              <w:bottom w:val="nil"/>
              <w:right w:val="nil"/>
            </w:tcBorders>
          </w:tcPr>
          <w:p w14:paraId="6F570E83" w14:textId="4667C573" w:rsidR="005D5CD6" w:rsidRPr="00CF4824" w:rsidRDefault="005D5CD6" w:rsidP="00D057CA">
            <w:pPr>
              <w:spacing w:line="270" w:lineRule="exact"/>
              <w:ind w:left="-86" w:right="-36"/>
              <w:jc w:val="both"/>
              <w:rPr>
                <w:rFonts w:ascii="Arial" w:hAnsi="Arial" w:cs="Arial"/>
                <w:sz w:val="16"/>
                <w:szCs w:val="16"/>
              </w:rPr>
            </w:pPr>
            <w:r w:rsidRPr="00CF4824">
              <w:rPr>
                <w:rFonts w:ascii="Arial" w:hAnsi="Arial" w:cs="Arial"/>
                <w:sz w:val="16"/>
                <w:szCs w:val="16"/>
              </w:rPr>
              <w:t xml:space="preserve">Income tax </w:t>
            </w:r>
            <w:r w:rsidR="00D057CA">
              <w:rPr>
                <w:rFonts w:ascii="Arial" w:hAnsi="Arial" w:cs="Arial"/>
                <w:sz w:val="16"/>
                <w:szCs w:val="16"/>
              </w:rPr>
              <w:t>revenue</w:t>
            </w:r>
          </w:p>
        </w:tc>
        <w:tc>
          <w:tcPr>
            <w:tcW w:w="1133" w:type="dxa"/>
            <w:tcBorders>
              <w:top w:val="nil"/>
              <w:left w:val="nil"/>
              <w:bottom w:val="nil"/>
              <w:right w:val="nil"/>
            </w:tcBorders>
          </w:tcPr>
          <w:p w14:paraId="79D4AFD9" w14:textId="006B1EEA" w:rsidR="005D5CD6" w:rsidRPr="00CF4824" w:rsidRDefault="005D5CD6" w:rsidP="005D5CD6">
            <w:pPr>
              <w:tabs>
                <w:tab w:val="decimal" w:pos="882"/>
              </w:tabs>
              <w:spacing w:line="270" w:lineRule="exact"/>
              <w:ind w:left="-18"/>
              <w:rPr>
                <w:rFonts w:ascii="Arial" w:hAnsi="Arial" w:cs="Arial"/>
                <w:sz w:val="16"/>
                <w:szCs w:val="16"/>
              </w:rPr>
            </w:pPr>
          </w:p>
        </w:tc>
        <w:tc>
          <w:tcPr>
            <w:tcW w:w="1227" w:type="dxa"/>
            <w:tcBorders>
              <w:top w:val="nil"/>
              <w:left w:val="nil"/>
              <w:bottom w:val="nil"/>
              <w:right w:val="nil"/>
            </w:tcBorders>
          </w:tcPr>
          <w:p w14:paraId="6F6B0633" w14:textId="3474D062" w:rsidR="005D5CD6" w:rsidRPr="00CF4824" w:rsidRDefault="005D5CD6" w:rsidP="005D5CD6">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77D9C1CB" w14:textId="51513BED" w:rsidR="005D5CD6" w:rsidRPr="00CF4824" w:rsidRDefault="005D5CD6" w:rsidP="005D5CD6">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77EC7EE8" w14:textId="19D9BDC0" w:rsidR="005D5CD6" w:rsidRPr="00CF4824" w:rsidRDefault="005D5CD6" w:rsidP="005D5CD6">
            <w:pPr>
              <w:tabs>
                <w:tab w:val="decimal" w:pos="864"/>
              </w:tabs>
              <w:spacing w:line="270" w:lineRule="exact"/>
              <w:ind w:left="-18"/>
              <w:rPr>
                <w:rFonts w:ascii="Arial" w:hAnsi="Arial" w:cstheme="minorBidi"/>
                <w:sz w:val="16"/>
                <w:szCs w:val="16"/>
                <w:cs/>
              </w:rPr>
            </w:pPr>
          </w:p>
        </w:tc>
        <w:tc>
          <w:tcPr>
            <w:tcW w:w="993" w:type="dxa"/>
          </w:tcPr>
          <w:p w14:paraId="46CD755B" w14:textId="5CCDF3E5" w:rsidR="005D5CD6" w:rsidRPr="00CF4824" w:rsidRDefault="005D5CD6" w:rsidP="005D5CD6">
            <w:pPr>
              <w:pBdr>
                <w:bottom w:val="single" w:sz="4" w:space="1" w:color="auto"/>
              </w:pBdr>
              <w:tabs>
                <w:tab w:val="decimal" w:pos="682"/>
              </w:tabs>
              <w:spacing w:line="270" w:lineRule="exact"/>
              <w:ind w:left="-18"/>
              <w:rPr>
                <w:rFonts w:ascii="Arial" w:hAnsi="Arial" w:cs="Arial"/>
                <w:sz w:val="16"/>
                <w:szCs w:val="16"/>
              </w:rPr>
            </w:pPr>
            <w:r>
              <w:rPr>
                <w:rFonts w:ascii="Arial" w:hAnsi="Arial" w:cs="Arial"/>
                <w:sz w:val="16"/>
                <w:szCs w:val="16"/>
              </w:rPr>
              <w:t>3</w:t>
            </w:r>
          </w:p>
        </w:tc>
      </w:tr>
      <w:tr w:rsidR="005D5CD6" w:rsidRPr="00157D27" w14:paraId="069EDDB8" w14:textId="77777777" w:rsidTr="006D1756">
        <w:trPr>
          <w:cantSplit/>
        </w:trPr>
        <w:tc>
          <w:tcPr>
            <w:tcW w:w="3510" w:type="dxa"/>
            <w:tcBorders>
              <w:top w:val="nil"/>
              <w:left w:val="nil"/>
              <w:bottom w:val="nil"/>
              <w:right w:val="nil"/>
            </w:tcBorders>
          </w:tcPr>
          <w:p w14:paraId="716A0EEF" w14:textId="65F95A12" w:rsidR="005D5CD6" w:rsidRPr="00CF4824" w:rsidRDefault="00D057CA" w:rsidP="005D5CD6">
            <w:pPr>
              <w:spacing w:line="270" w:lineRule="exact"/>
              <w:ind w:left="-86" w:right="-198"/>
              <w:jc w:val="both"/>
              <w:rPr>
                <w:rFonts w:ascii="Arial" w:hAnsi="Arial" w:cs="Arial"/>
                <w:sz w:val="16"/>
                <w:szCs w:val="16"/>
              </w:rPr>
            </w:pPr>
            <w:r>
              <w:rPr>
                <w:rFonts w:ascii="Arial" w:hAnsi="Arial" w:cs="Arial"/>
                <w:sz w:val="16"/>
                <w:szCs w:val="16"/>
              </w:rPr>
              <w:t>Loss</w:t>
            </w:r>
            <w:r w:rsidR="005D5CD6" w:rsidRPr="00CF4824">
              <w:rPr>
                <w:rFonts w:ascii="Arial" w:hAnsi="Arial" w:cs="Arial"/>
                <w:sz w:val="16"/>
                <w:szCs w:val="16"/>
              </w:rPr>
              <w:t xml:space="preserve"> for the period</w:t>
            </w:r>
          </w:p>
        </w:tc>
        <w:tc>
          <w:tcPr>
            <w:tcW w:w="1133" w:type="dxa"/>
            <w:tcBorders>
              <w:top w:val="nil"/>
              <w:left w:val="nil"/>
              <w:bottom w:val="nil"/>
              <w:right w:val="nil"/>
            </w:tcBorders>
          </w:tcPr>
          <w:p w14:paraId="0CCBE0BC" w14:textId="77777777" w:rsidR="005D5CD6" w:rsidRPr="00CF4824" w:rsidRDefault="005D5CD6" w:rsidP="005D5CD6">
            <w:pPr>
              <w:tabs>
                <w:tab w:val="decimal" w:pos="684"/>
              </w:tabs>
              <w:spacing w:line="270" w:lineRule="exact"/>
              <w:ind w:left="-18"/>
              <w:rPr>
                <w:rFonts w:ascii="Arial" w:hAnsi="Arial" w:cs="Arial"/>
                <w:sz w:val="16"/>
                <w:szCs w:val="16"/>
              </w:rPr>
            </w:pPr>
          </w:p>
        </w:tc>
        <w:tc>
          <w:tcPr>
            <w:tcW w:w="1227" w:type="dxa"/>
            <w:tcBorders>
              <w:top w:val="nil"/>
              <w:left w:val="nil"/>
              <w:bottom w:val="nil"/>
              <w:right w:val="nil"/>
            </w:tcBorders>
          </w:tcPr>
          <w:p w14:paraId="04795428" w14:textId="77777777" w:rsidR="005D5CD6" w:rsidRPr="00CF4824" w:rsidRDefault="005D5CD6" w:rsidP="005D5CD6">
            <w:pPr>
              <w:tabs>
                <w:tab w:val="decimal" w:pos="684"/>
              </w:tabs>
              <w:spacing w:line="270" w:lineRule="exact"/>
              <w:ind w:left="-18"/>
              <w:rPr>
                <w:rFonts w:ascii="Arial" w:hAnsi="Arial" w:cs="Arial"/>
                <w:sz w:val="16"/>
                <w:szCs w:val="16"/>
              </w:rPr>
            </w:pPr>
          </w:p>
        </w:tc>
        <w:tc>
          <w:tcPr>
            <w:tcW w:w="988" w:type="dxa"/>
            <w:tcBorders>
              <w:top w:val="nil"/>
              <w:left w:val="nil"/>
              <w:bottom w:val="nil"/>
              <w:right w:val="nil"/>
            </w:tcBorders>
          </w:tcPr>
          <w:p w14:paraId="3D9E3D6D" w14:textId="77777777" w:rsidR="005D5CD6" w:rsidRPr="00CF4824" w:rsidRDefault="005D5CD6" w:rsidP="005D5CD6">
            <w:pPr>
              <w:tabs>
                <w:tab w:val="decimal" w:pos="684"/>
              </w:tabs>
              <w:spacing w:line="270" w:lineRule="exact"/>
              <w:ind w:left="-18"/>
              <w:rPr>
                <w:rFonts w:ascii="Arial" w:hAnsi="Arial" w:cs="Arial"/>
                <w:sz w:val="16"/>
                <w:szCs w:val="16"/>
              </w:rPr>
            </w:pPr>
          </w:p>
        </w:tc>
        <w:tc>
          <w:tcPr>
            <w:tcW w:w="1172" w:type="dxa"/>
            <w:tcBorders>
              <w:top w:val="nil"/>
              <w:left w:val="nil"/>
              <w:bottom w:val="nil"/>
              <w:right w:val="nil"/>
            </w:tcBorders>
          </w:tcPr>
          <w:p w14:paraId="7AA74F98" w14:textId="77777777" w:rsidR="005D5CD6" w:rsidRPr="00CF4824" w:rsidRDefault="005D5CD6" w:rsidP="005D5CD6">
            <w:pPr>
              <w:tabs>
                <w:tab w:val="decimal" w:pos="684"/>
              </w:tabs>
              <w:spacing w:line="270" w:lineRule="exact"/>
              <w:ind w:left="-18"/>
              <w:rPr>
                <w:rFonts w:ascii="Arial" w:hAnsi="Arial" w:cs="Arial"/>
                <w:sz w:val="16"/>
                <w:szCs w:val="16"/>
              </w:rPr>
            </w:pPr>
          </w:p>
        </w:tc>
        <w:tc>
          <w:tcPr>
            <w:tcW w:w="993" w:type="dxa"/>
            <w:tcBorders>
              <w:top w:val="nil"/>
              <w:left w:val="nil"/>
              <w:bottom w:val="nil"/>
              <w:right w:val="nil"/>
            </w:tcBorders>
          </w:tcPr>
          <w:p w14:paraId="7FA5619E" w14:textId="64129180" w:rsidR="005D5CD6" w:rsidRPr="00CF4824" w:rsidRDefault="005D5CD6" w:rsidP="005D5CD6">
            <w:pPr>
              <w:pBdr>
                <w:bottom w:val="double" w:sz="4" w:space="1" w:color="auto"/>
              </w:pBdr>
              <w:tabs>
                <w:tab w:val="decimal" w:pos="682"/>
              </w:tabs>
              <w:spacing w:line="270" w:lineRule="exact"/>
              <w:ind w:left="-18"/>
              <w:rPr>
                <w:rFonts w:ascii="Arial" w:hAnsi="Arial" w:cstheme="minorBidi"/>
                <w:sz w:val="16"/>
                <w:szCs w:val="16"/>
              </w:rPr>
            </w:pPr>
            <w:r>
              <w:rPr>
                <w:rFonts w:ascii="Arial" w:hAnsi="Arial" w:cstheme="minorBidi"/>
                <w:sz w:val="16"/>
                <w:szCs w:val="16"/>
              </w:rPr>
              <w:t>(139)</w:t>
            </w:r>
          </w:p>
        </w:tc>
      </w:tr>
    </w:tbl>
    <w:p w14:paraId="1A6C673B" w14:textId="77777777" w:rsidR="001B1F77" w:rsidRDefault="001B1F77" w:rsidP="00D216A5">
      <w:pPr>
        <w:tabs>
          <w:tab w:val="left" w:pos="720"/>
        </w:tabs>
        <w:spacing w:before="240" w:after="120" w:line="320" w:lineRule="exact"/>
        <w:ind w:right="-43"/>
        <w:jc w:val="right"/>
        <w:rPr>
          <w:rFonts w:ascii="Arial" w:hAnsi="Arial" w:cs="Arial"/>
          <w:sz w:val="16"/>
          <w:szCs w:val="16"/>
        </w:rPr>
      </w:pPr>
    </w:p>
    <w:p w14:paraId="47C0199F" w14:textId="77777777" w:rsidR="001B1F77" w:rsidRDefault="001B1F77" w:rsidP="00D216A5">
      <w:pPr>
        <w:tabs>
          <w:tab w:val="left" w:pos="720"/>
        </w:tabs>
        <w:spacing w:before="240" w:after="120" w:line="320" w:lineRule="exact"/>
        <w:ind w:right="-43"/>
        <w:jc w:val="right"/>
        <w:rPr>
          <w:rFonts w:ascii="Arial" w:hAnsi="Arial" w:cs="Arial"/>
          <w:sz w:val="16"/>
          <w:szCs w:val="16"/>
        </w:rPr>
      </w:pPr>
    </w:p>
    <w:p w14:paraId="3A61891D" w14:textId="77777777" w:rsidR="001B1F77" w:rsidRDefault="001B1F77" w:rsidP="00D216A5">
      <w:pPr>
        <w:tabs>
          <w:tab w:val="left" w:pos="720"/>
        </w:tabs>
        <w:spacing w:before="240" w:after="120" w:line="320" w:lineRule="exact"/>
        <w:ind w:right="-43"/>
        <w:jc w:val="right"/>
        <w:rPr>
          <w:rFonts w:ascii="Arial" w:hAnsi="Arial" w:cs="Arial"/>
          <w:sz w:val="16"/>
          <w:szCs w:val="16"/>
        </w:rPr>
      </w:pPr>
    </w:p>
    <w:p w14:paraId="0F34DBE5" w14:textId="77777777" w:rsidR="001B1F77" w:rsidRDefault="001B1F77" w:rsidP="00D216A5">
      <w:pPr>
        <w:tabs>
          <w:tab w:val="left" w:pos="720"/>
        </w:tabs>
        <w:spacing w:before="240" w:after="120" w:line="320" w:lineRule="exact"/>
        <w:ind w:right="-43"/>
        <w:jc w:val="right"/>
        <w:rPr>
          <w:rFonts w:ascii="Arial" w:hAnsi="Arial" w:cs="Arial"/>
          <w:sz w:val="16"/>
          <w:szCs w:val="16"/>
        </w:rPr>
      </w:pPr>
    </w:p>
    <w:p w14:paraId="61A90ECC" w14:textId="5949E897" w:rsidR="00D216A5" w:rsidRPr="00D8092D" w:rsidRDefault="00D216A5" w:rsidP="00D216A5">
      <w:pPr>
        <w:tabs>
          <w:tab w:val="left" w:pos="720"/>
        </w:tabs>
        <w:spacing w:before="240" w:after="120" w:line="320" w:lineRule="exact"/>
        <w:ind w:right="-43"/>
        <w:jc w:val="right"/>
        <w:rPr>
          <w:rFonts w:ascii="Arial" w:hAnsi="Arial" w:cs="Arial"/>
          <w:sz w:val="16"/>
          <w:szCs w:val="16"/>
        </w:rPr>
      </w:pPr>
      <w:r w:rsidRPr="00D8092D">
        <w:rPr>
          <w:rFonts w:ascii="Arial" w:hAnsi="Arial" w:cs="Arial"/>
          <w:sz w:val="16"/>
          <w:szCs w:val="16"/>
        </w:rPr>
        <w:lastRenderedPageBreak/>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D216A5" w:rsidRPr="00D8092D" w14:paraId="017B66A0" w14:textId="77777777" w:rsidTr="00417771">
        <w:trPr>
          <w:cantSplit/>
        </w:trPr>
        <w:tc>
          <w:tcPr>
            <w:tcW w:w="3510" w:type="dxa"/>
            <w:tcBorders>
              <w:top w:val="nil"/>
              <w:left w:val="nil"/>
              <w:bottom w:val="nil"/>
              <w:right w:val="nil"/>
            </w:tcBorders>
          </w:tcPr>
          <w:p w14:paraId="2DA9A0D2" w14:textId="77777777" w:rsidR="00D216A5" w:rsidRPr="00D8092D" w:rsidRDefault="00D216A5" w:rsidP="00417771">
            <w:pPr>
              <w:spacing w:line="280" w:lineRule="exact"/>
              <w:ind w:left="-86" w:right="-43"/>
              <w:jc w:val="center"/>
              <w:rPr>
                <w:rFonts w:ascii="Arial" w:hAnsi="Arial" w:cs="Arial"/>
                <w:sz w:val="16"/>
                <w:szCs w:val="16"/>
              </w:rPr>
            </w:pPr>
          </w:p>
        </w:tc>
        <w:tc>
          <w:tcPr>
            <w:tcW w:w="5513" w:type="dxa"/>
            <w:gridSpan w:val="5"/>
            <w:tcBorders>
              <w:top w:val="nil"/>
              <w:left w:val="nil"/>
              <w:right w:val="nil"/>
            </w:tcBorders>
          </w:tcPr>
          <w:p w14:paraId="5F8B63AA" w14:textId="77777777" w:rsidR="00D216A5" w:rsidRPr="00D8092D" w:rsidRDefault="00D216A5" w:rsidP="00417771">
            <w:pPr>
              <w:pBdr>
                <w:bottom w:val="single" w:sz="4" w:space="1" w:color="auto"/>
              </w:pBdr>
              <w:spacing w:line="280" w:lineRule="exact"/>
              <w:ind w:left="-18" w:hanging="67"/>
              <w:jc w:val="center"/>
              <w:rPr>
                <w:rFonts w:ascii="Arial" w:hAnsi="Arial" w:cs="Arial"/>
                <w:sz w:val="16"/>
                <w:szCs w:val="16"/>
              </w:rPr>
            </w:pPr>
            <w:r w:rsidRPr="00D8092D">
              <w:rPr>
                <w:rFonts w:ascii="Arial" w:hAnsi="Arial" w:cs="Arial"/>
                <w:sz w:val="16"/>
                <w:szCs w:val="16"/>
              </w:rPr>
              <w:t>For the three-month period ended 30 June 2024</w:t>
            </w:r>
          </w:p>
        </w:tc>
      </w:tr>
      <w:tr w:rsidR="00D216A5" w:rsidRPr="00D8092D" w14:paraId="7EDB8A63" w14:textId="77777777" w:rsidTr="00417771">
        <w:trPr>
          <w:cantSplit/>
        </w:trPr>
        <w:tc>
          <w:tcPr>
            <w:tcW w:w="3510" w:type="dxa"/>
            <w:tcBorders>
              <w:top w:val="nil"/>
              <w:left w:val="nil"/>
              <w:bottom w:val="nil"/>
              <w:right w:val="nil"/>
            </w:tcBorders>
          </w:tcPr>
          <w:p w14:paraId="761CB0E2" w14:textId="77777777" w:rsidR="00D216A5" w:rsidRPr="00D8092D" w:rsidRDefault="00D216A5" w:rsidP="00417771">
            <w:pPr>
              <w:spacing w:line="280" w:lineRule="exact"/>
              <w:ind w:left="-86" w:right="-43"/>
              <w:jc w:val="center"/>
              <w:rPr>
                <w:rFonts w:ascii="Arial" w:hAnsi="Arial" w:cs="Arial"/>
                <w:sz w:val="16"/>
                <w:szCs w:val="16"/>
              </w:rPr>
            </w:pPr>
          </w:p>
        </w:tc>
        <w:tc>
          <w:tcPr>
            <w:tcW w:w="1133" w:type="dxa"/>
            <w:tcBorders>
              <w:left w:val="nil"/>
              <w:bottom w:val="nil"/>
              <w:right w:val="nil"/>
            </w:tcBorders>
          </w:tcPr>
          <w:p w14:paraId="45BAC71D" w14:textId="77777777" w:rsidR="00D216A5" w:rsidRPr="00D8092D" w:rsidRDefault="00D216A5" w:rsidP="00417771">
            <w:pPr>
              <w:spacing w:line="280" w:lineRule="exact"/>
              <w:ind w:left="-108" w:right="-108"/>
              <w:jc w:val="center"/>
              <w:rPr>
                <w:rFonts w:ascii="Arial" w:hAnsi="Arial" w:cs="Arial"/>
                <w:sz w:val="16"/>
                <w:szCs w:val="16"/>
              </w:rPr>
            </w:pPr>
            <w:r w:rsidRPr="00D8092D">
              <w:rPr>
                <w:rFonts w:ascii="Arial" w:hAnsi="Arial" w:cs="Arial"/>
                <w:sz w:val="16"/>
                <w:szCs w:val="16"/>
              </w:rPr>
              <w:t>Hotel</w:t>
            </w:r>
          </w:p>
        </w:tc>
        <w:tc>
          <w:tcPr>
            <w:tcW w:w="1227" w:type="dxa"/>
            <w:tcBorders>
              <w:left w:val="nil"/>
              <w:bottom w:val="nil"/>
              <w:right w:val="nil"/>
            </w:tcBorders>
          </w:tcPr>
          <w:p w14:paraId="2975700A" w14:textId="77777777" w:rsidR="00D216A5" w:rsidRPr="00D8092D" w:rsidRDefault="00D216A5" w:rsidP="00417771">
            <w:pPr>
              <w:spacing w:line="280" w:lineRule="exact"/>
              <w:ind w:left="-18"/>
              <w:jc w:val="center"/>
              <w:rPr>
                <w:rFonts w:ascii="Arial" w:hAnsi="Arial" w:cs="Arial"/>
                <w:sz w:val="16"/>
                <w:szCs w:val="16"/>
              </w:rPr>
            </w:pPr>
            <w:r w:rsidRPr="00D8092D">
              <w:rPr>
                <w:rFonts w:ascii="Arial" w:hAnsi="Arial" w:cs="Arial"/>
                <w:sz w:val="16"/>
                <w:szCs w:val="16"/>
              </w:rPr>
              <w:t>Property</w:t>
            </w:r>
          </w:p>
        </w:tc>
        <w:tc>
          <w:tcPr>
            <w:tcW w:w="988" w:type="dxa"/>
            <w:tcBorders>
              <w:left w:val="nil"/>
              <w:bottom w:val="nil"/>
              <w:right w:val="nil"/>
            </w:tcBorders>
          </w:tcPr>
          <w:p w14:paraId="1957F492" w14:textId="77777777" w:rsidR="00D216A5" w:rsidRPr="00D8092D" w:rsidRDefault="00D216A5" w:rsidP="00417771">
            <w:pPr>
              <w:spacing w:line="280" w:lineRule="exact"/>
              <w:ind w:left="-18"/>
              <w:jc w:val="center"/>
              <w:rPr>
                <w:rFonts w:ascii="Arial" w:hAnsi="Arial" w:cs="Arial"/>
                <w:sz w:val="16"/>
                <w:szCs w:val="16"/>
              </w:rPr>
            </w:pPr>
            <w:r w:rsidRPr="00D8092D">
              <w:rPr>
                <w:rFonts w:ascii="Arial" w:hAnsi="Arial" w:cs="Arial"/>
                <w:sz w:val="16"/>
                <w:szCs w:val="16"/>
              </w:rPr>
              <w:t xml:space="preserve">Office </w:t>
            </w:r>
          </w:p>
        </w:tc>
        <w:tc>
          <w:tcPr>
            <w:tcW w:w="1172" w:type="dxa"/>
            <w:tcBorders>
              <w:left w:val="nil"/>
              <w:bottom w:val="nil"/>
              <w:right w:val="nil"/>
            </w:tcBorders>
          </w:tcPr>
          <w:p w14:paraId="5E4E3CB6" w14:textId="77777777" w:rsidR="00D216A5" w:rsidRPr="00D8092D" w:rsidRDefault="00D216A5" w:rsidP="00417771">
            <w:pPr>
              <w:spacing w:line="280" w:lineRule="exact"/>
              <w:ind w:left="-18" w:hanging="67"/>
              <w:jc w:val="center"/>
              <w:rPr>
                <w:rFonts w:ascii="Arial" w:hAnsi="Arial" w:cs="Arial"/>
                <w:sz w:val="16"/>
                <w:szCs w:val="16"/>
              </w:rPr>
            </w:pPr>
          </w:p>
        </w:tc>
        <w:tc>
          <w:tcPr>
            <w:tcW w:w="993" w:type="dxa"/>
            <w:tcBorders>
              <w:left w:val="nil"/>
              <w:bottom w:val="nil"/>
              <w:right w:val="nil"/>
            </w:tcBorders>
          </w:tcPr>
          <w:p w14:paraId="7A7BEA61" w14:textId="77777777" w:rsidR="00D216A5" w:rsidRPr="00D8092D" w:rsidRDefault="00D216A5" w:rsidP="00417771">
            <w:pPr>
              <w:spacing w:line="280" w:lineRule="exact"/>
              <w:ind w:left="-18" w:hanging="67"/>
              <w:jc w:val="center"/>
              <w:rPr>
                <w:rFonts w:ascii="Arial" w:hAnsi="Arial" w:cs="Arial"/>
                <w:sz w:val="16"/>
                <w:szCs w:val="16"/>
              </w:rPr>
            </w:pPr>
          </w:p>
        </w:tc>
      </w:tr>
      <w:tr w:rsidR="00D216A5" w:rsidRPr="00D8092D" w14:paraId="7C1A0ACF" w14:textId="77777777" w:rsidTr="00417771">
        <w:trPr>
          <w:cantSplit/>
        </w:trPr>
        <w:tc>
          <w:tcPr>
            <w:tcW w:w="3510" w:type="dxa"/>
            <w:tcBorders>
              <w:top w:val="nil"/>
              <w:left w:val="nil"/>
              <w:bottom w:val="nil"/>
              <w:right w:val="nil"/>
            </w:tcBorders>
          </w:tcPr>
          <w:p w14:paraId="4759019C" w14:textId="77777777" w:rsidR="00D216A5" w:rsidRPr="00D8092D" w:rsidRDefault="00D216A5" w:rsidP="00417771">
            <w:pPr>
              <w:spacing w:line="280" w:lineRule="exact"/>
              <w:ind w:left="-86" w:right="-43"/>
              <w:jc w:val="center"/>
              <w:rPr>
                <w:rFonts w:ascii="Arial" w:hAnsi="Arial" w:cs="Arial"/>
                <w:sz w:val="16"/>
                <w:szCs w:val="16"/>
              </w:rPr>
            </w:pPr>
          </w:p>
        </w:tc>
        <w:tc>
          <w:tcPr>
            <w:tcW w:w="1133" w:type="dxa"/>
            <w:tcBorders>
              <w:top w:val="nil"/>
              <w:left w:val="nil"/>
              <w:bottom w:val="nil"/>
              <w:right w:val="nil"/>
            </w:tcBorders>
          </w:tcPr>
          <w:p w14:paraId="3C9F8B13" w14:textId="77777777" w:rsidR="00D216A5" w:rsidRPr="00D8092D" w:rsidRDefault="00D216A5" w:rsidP="00417771">
            <w:pPr>
              <w:pBdr>
                <w:bottom w:val="single" w:sz="4" w:space="1" w:color="auto"/>
              </w:pBdr>
              <w:spacing w:line="280" w:lineRule="exact"/>
              <w:ind w:left="-18"/>
              <w:jc w:val="center"/>
              <w:rPr>
                <w:rFonts w:ascii="Arial" w:hAnsi="Arial" w:cs="Arial"/>
                <w:sz w:val="16"/>
                <w:szCs w:val="16"/>
              </w:rPr>
            </w:pPr>
            <w:r w:rsidRPr="00D8092D">
              <w:rPr>
                <w:rFonts w:ascii="Arial" w:hAnsi="Arial" w:cs="Arial"/>
                <w:sz w:val="16"/>
                <w:szCs w:val="16"/>
              </w:rPr>
              <w:t>Business</w:t>
            </w:r>
          </w:p>
        </w:tc>
        <w:tc>
          <w:tcPr>
            <w:tcW w:w="1227" w:type="dxa"/>
            <w:tcBorders>
              <w:top w:val="nil"/>
              <w:left w:val="nil"/>
              <w:bottom w:val="nil"/>
              <w:right w:val="nil"/>
            </w:tcBorders>
          </w:tcPr>
          <w:p w14:paraId="4FA723BB" w14:textId="77777777" w:rsidR="00D216A5" w:rsidRPr="00D8092D" w:rsidRDefault="00D216A5" w:rsidP="00417771">
            <w:pPr>
              <w:pBdr>
                <w:bottom w:val="single" w:sz="4" w:space="1" w:color="auto"/>
              </w:pBdr>
              <w:spacing w:line="280" w:lineRule="exact"/>
              <w:ind w:left="-18"/>
              <w:jc w:val="center"/>
              <w:rPr>
                <w:rFonts w:ascii="Arial" w:hAnsi="Arial" w:cs="Arial"/>
                <w:sz w:val="16"/>
                <w:szCs w:val="16"/>
              </w:rPr>
            </w:pPr>
            <w:r w:rsidRPr="00D8092D">
              <w:rPr>
                <w:rFonts w:ascii="Arial" w:hAnsi="Arial" w:cs="Arial"/>
                <w:sz w:val="16"/>
                <w:szCs w:val="16"/>
              </w:rPr>
              <w:t>Development</w:t>
            </w:r>
          </w:p>
        </w:tc>
        <w:tc>
          <w:tcPr>
            <w:tcW w:w="988" w:type="dxa"/>
            <w:tcBorders>
              <w:top w:val="nil"/>
              <w:left w:val="nil"/>
              <w:bottom w:val="nil"/>
              <w:right w:val="nil"/>
            </w:tcBorders>
          </w:tcPr>
          <w:p w14:paraId="5A128FE1" w14:textId="77777777" w:rsidR="00D216A5" w:rsidRPr="00D8092D" w:rsidRDefault="00D216A5" w:rsidP="00417771">
            <w:pPr>
              <w:pBdr>
                <w:bottom w:val="single" w:sz="4" w:space="1" w:color="auto"/>
              </w:pBdr>
              <w:spacing w:line="280" w:lineRule="exact"/>
              <w:ind w:left="-18"/>
              <w:jc w:val="center"/>
              <w:rPr>
                <w:rFonts w:ascii="Arial" w:hAnsi="Arial" w:cs="Arial"/>
                <w:sz w:val="16"/>
                <w:szCs w:val="16"/>
              </w:rPr>
            </w:pPr>
            <w:r w:rsidRPr="00D8092D">
              <w:rPr>
                <w:rFonts w:ascii="Arial" w:hAnsi="Arial" w:cs="Arial"/>
                <w:sz w:val="16"/>
                <w:szCs w:val="16"/>
              </w:rPr>
              <w:t>Rental</w:t>
            </w:r>
          </w:p>
        </w:tc>
        <w:tc>
          <w:tcPr>
            <w:tcW w:w="1172" w:type="dxa"/>
            <w:tcBorders>
              <w:top w:val="nil"/>
              <w:left w:val="nil"/>
              <w:bottom w:val="nil"/>
              <w:right w:val="nil"/>
            </w:tcBorders>
          </w:tcPr>
          <w:p w14:paraId="15268781" w14:textId="77777777" w:rsidR="00D216A5" w:rsidRPr="00D8092D" w:rsidRDefault="00D216A5" w:rsidP="00417771">
            <w:pPr>
              <w:pBdr>
                <w:bottom w:val="single" w:sz="4" w:space="1" w:color="auto"/>
              </w:pBdr>
              <w:spacing w:line="280" w:lineRule="exact"/>
              <w:ind w:left="-18"/>
              <w:jc w:val="center"/>
              <w:rPr>
                <w:rFonts w:ascii="Arial" w:hAnsi="Arial" w:cs="Arial"/>
                <w:sz w:val="16"/>
                <w:szCs w:val="16"/>
              </w:rPr>
            </w:pPr>
            <w:r w:rsidRPr="00D8092D">
              <w:rPr>
                <w:rFonts w:ascii="Arial" w:hAnsi="Arial" w:cs="Arial"/>
                <w:sz w:val="16"/>
                <w:szCs w:val="16"/>
              </w:rPr>
              <w:t>Head Office</w:t>
            </w:r>
          </w:p>
        </w:tc>
        <w:tc>
          <w:tcPr>
            <w:tcW w:w="993" w:type="dxa"/>
            <w:tcBorders>
              <w:top w:val="nil"/>
              <w:left w:val="nil"/>
              <w:bottom w:val="nil"/>
              <w:right w:val="nil"/>
            </w:tcBorders>
          </w:tcPr>
          <w:p w14:paraId="02290E66" w14:textId="77777777" w:rsidR="00D216A5" w:rsidRPr="00D8092D" w:rsidRDefault="00D216A5" w:rsidP="00417771">
            <w:pPr>
              <w:pBdr>
                <w:bottom w:val="single" w:sz="4" w:space="1" w:color="auto"/>
              </w:pBdr>
              <w:spacing w:line="280" w:lineRule="exact"/>
              <w:ind w:left="-18"/>
              <w:jc w:val="center"/>
              <w:rPr>
                <w:rFonts w:ascii="Arial" w:hAnsi="Arial" w:cs="Arial"/>
                <w:sz w:val="16"/>
                <w:szCs w:val="16"/>
              </w:rPr>
            </w:pPr>
            <w:r w:rsidRPr="00D8092D">
              <w:rPr>
                <w:rFonts w:ascii="Arial" w:hAnsi="Arial" w:cs="Arial"/>
                <w:sz w:val="16"/>
                <w:szCs w:val="16"/>
              </w:rPr>
              <w:t>Total</w:t>
            </w:r>
          </w:p>
        </w:tc>
      </w:tr>
      <w:tr w:rsidR="00D216A5" w:rsidRPr="00D8092D" w14:paraId="2D65BDA7" w14:textId="77777777" w:rsidTr="00417771">
        <w:trPr>
          <w:cantSplit/>
        </w:trPr>
        <w:tc>
          <w:tcPr>
            <w:tcW w:w="3510" w:type="dxa"/>
            <w:tcBorders>
              <w:top w:val="nil"/>
              <w:left w:val="nil"/>
              <w:bottom w:val="nil"/>
              <w:right w:val="nil"/>
            </w:tcBorders>
          </w:tcPr>
          <w:p w14:paraId="0E1DAA68" w14:textId="77777777" w:rsidR="00D216A5" w:rsidRPr="00D8092D" w:rsidRDefault="00D216A5" w:rsidP="00417771">
            <w:pPr>
              <w:spacing w:line="280" w:lineRule="exact"/>
              <w:ind w:left="-86" w:right="-43"/>
              <w:jc w:val="both"/>
              <w:rPr>
                <w:rFonts w:ascii="Arial" w:hAnsi="Arial" w:cs="Arial"/>
                <w:sz w:val="16"/>
                <w:szCs w:val="16"/>
              </w:rPr>
            </w:pPr>
            <w:r w:rsidRPr="00D8092D">
              <w:rPr>
                <w:rFonts w:ascii="Arial" w:hAnsi="Arial" w:cs="Arial"/>
                <w:sz w:val="16"/>
                <w:szCs w:val="16"/>
              </w:rPr>
              <w:t>Revenue:</w:t>
            </w:r>
          </w:p>
        </w:tc>
        <w:tc>
          <w:tcPr>
            <w:tcW w:w="1133" w:type="dxa"/>
            <w:tcBorders>
              <w:top w:val="nil"/>
              <w:left w:val="nil"/>
              <w:bottom w:val="nil"/>
              <w:right w:val="nil"/>
            </w:tcBorders>
          </w:tcPr>
          <w:p w14:paraId="231EFDEC" w14:textId="77777777" w:rsidR="00D216A5" w:rsidRPr="00D8092D" w:rsidRDefault="00D216A5" w:rsidP="00417771">
            <w:pPr>
              <w:tabs>
                <w:tab w:val="decimal" w:pos="684"/>
              </w:tabs>
              <w:spacing w:line="280" w:lineRule="exact"/>
              <w:ind w:left="-18"/>
              <w:jc w:val="right"/>
              <w:rPr>
                <w:rFonts w:ascii="Arial" w:hAnsi="Arial" w:cs="Arial"/>
                <w:sz w:val="16"/>
                <w:szCs w:val="16"/>
              </w:rPr>
            </w:pPr>
          </w:p>
        </w:tc>
        <w:tc>
          <w:tcPr>
            <w:tcW w:w="1227" w:type="dxa"/>
            <w:tcBorders>
              <w:top w:val="nil"/>
              <w:left w:val="nil"/>
              <w:bottom w:val="nil"/>
              <w:right w:val="nil"/>
            </w:tcBorders>
          </w:tcPr>
          <w:p w14:paraId="77000BAA" w14:textId="77777777" w:rsidR="00D216A5" w:rsidRPr="00D8092D" w:rsidRDefault="00D216A5" w:rsidP="00417771">
            <w:pPr>
              <w:tabs>
                <w:tab w:val="decimal" w:pos="684"/>
              </w:tabs>
              <w:spacing w:line="280" w:lineRule="exact"/>
              <w:ind w:left="-18"/>
              <w:jc w:val="right"/>
              <w:rPr>
                <w:rFonts w:ascii="Arial" w:hAnsi="Arial" w:cs="Arial"/>
                <w:sz w:val="16"/>
                <w:szCs w:val="16"/>
              </w:rPr>
            </w:pPr>
          </w:p>
        </w:tc>
        <w:tc>
          <w:tcPr>
            <w:tcW w:w="988" w:type="dxa"/>
            <w:tcBorders>
              <w:top w:val="nil"/>
              <w:left w:val="nil"/>
              <w:bottom w:val="nil"/>
              <w:right w:val="nil"/>
            </w:tcBorders>
          </w:tcPr>
          <w:p w14:paraId="57CC7D28" w14:textId="77777777" w:rsidR="00D216A5" w:rsidRPr="00D8092D" w:rsidRDefault="00D216A5" w:rsidP="00417771">
            <w:pPr>
              <w:tabs>
                <w:tab w:val="decimal" w:pos="684"/>
              </w:tabs>
              <w:spacing w:line="280" w:lineRule="exact"/>
              <w:ind w:left="-18"/>
              <w:jc w:val="right"/>
              <w:rPr>
                <w:rFonts w:ascii="Arial" w:hAnsi="Arial" w:cs="Arial"/>
                <w:sz w:val="16"/>
                <w:szCs w:val="16"/>
              </w:rPr>
            </w:pPr>
          </w:p>
        </w:tc>
        <w:tc>
          <w:tcPr>
            <w:tcW w:w="1172" w:type="dxa"/>
            <w:tcBorders>
              <w:top w:val="nil"/>
              <w:left w:val="nil"/>
              <w:bottom w:val="nil"/>
              <w:right w:val="nil"/>
            </w:tcBorders>
          </w:tcPr>
          <w:p w14:paraId="5AEA3FDF" w14:textId="77777777" w:rsidR="00D216A5" w:rsidRPr="00D8092D" w:rsidRDefault="00D216A5" w:rsidP="00417771">
            <w:pPr>
              <w:tabs>
                <w:tab w:val="decimal" w:pos="684"/>
              </w:tabs>
              <w:spacing w:line="280" w:lineRule="exact"/>
              <w:ind w:left="-18"/>
              <w:jc w:val="right"/>
              <w:rPr>
                <w:rFonts w:ascii="Arial" w:hAnsi="Arial" w:cs="Arial"/>
                <w:sz w:val="16"/>
                <w:szCs w:val="16"/>
              </w:rPr>
            </w:pPr>
          </w:p>
        </w:tc>
        <w:tc>
          <w:tcPr>
            <w:tcW w:w="993" w:type="dxa"/>
            <w:tcBorders>
              <w:top w:val="nil"/>
              <w:left w:val="nil"/>
              <w:bottom w:val="nil"/>
              <w:right w:val="nil"/>
            </w:tcBorders>
          </w:tcPr>
          <w:p w14:paraId="67A12DC5" w14:textId="77777777" w:rsidR="00D216A5" w:rsidRPr="00D8092D" w:rsidRDefault="00D216A5" w:rsidP="00417771">
            <w:pPr>
              <w:tabs>
                <w:tab w:val="decimal" w:pos="684"/>
              </w:tabs>
              <w:spacing w:line="280" w:lineRule="exact"/>
              <w:ind w:left="-18"/>
              <w:jc w:val="right"/>
              <w:rPr>
                <w:rFonts w:ascii="Arial" w:hAnsi="Arial" w:cs="Arial"/>
                <w:sz w:val="16"/>
                <w:szCs w:val="16"/>
              </w:rPr>
            </w:pPr>
          </w:p>
        </w:tc>
      </w:tr>
      <w:tr w:rsidR="00D216A5" w:rsidRPr="00D8092D" w14:paraId="47C2F851" w14:textId="77777777" w:rsidTr="00417771">
        <w:trPr>
          <w:cantSplit/>
        </w:trPr>
        <w:tc>
          <w:tcPr>
            <w:tcW w:w="3510" w:type="dxa"/>
            <w:tcBorders>
              <w:top w:val="nil"/>
              <w:left w:val="nil"/>
              <w:bottom w:val="nil"/>
              <w:right w:val="nil"/>
            </w:tcBorders>
          </w:tcPr>
          <w:p w14:paraId="33297667" w14:textId="77777777" w:rsidR="00D216A5" w:rsidRPr="00D8092D" w:rsidRDefault="00D216A5" w:rsidP="00417771">
            <w:pPr>
              <w:spacing w:line="280" w:lineRule="exact"/>
              <w:ind w:left="-86" w:right="-43"/>
              <w:jc w:val="both"/>
              <w:rPr>
                <w:rFonts w:ascii="Arial" w:hAnsi="Arial" w:cs="Arial"/>
                <w:sz w:val="16"/>
                <w:szCs w:val="16"/>
              </w:rPr>
            </w:pPr>
            <w:r w:rsidRPr="00D8092D">
              <w:rPr>
                <w:rFonts w:ascii="Arial" w:hAnsi="Arial" w:cs="Arial"/>
                <w:sz w:val="16"/>
                <w:szCs w:val="16"/>
              </w:rPr>
              <w:t>Segment revenues</w:t>
            </w:r>
          </w:p>
        </w:tc>
        <w:tc>
          <w:tcPr>
            <w:tcW w:w="1133" w:type="dxa"/>
            <w:tcBorders>
              <w:top w:val="nil"/>
              <w:left w:val="nil"/>
              <w:bottom w:val="nil"/>
              <w:right w:val="nil"/>
            </w:tcBorders>
          </w:tcPr>
          <w:p w14:paraId="58B012E0" w14:textId="77777777" w:rsidR="00D216A5" w:rsidRPr="00D8092D" w:rsidRDefault="00D216A5" w:rsidP="00417771">
            <w:pPr>
              <w:tabs>
                <w:tab w:val="decimal" w:pos="684"/>
              </w:tabs>
              <w:spacing w:line="280" w:lineRule="exact"/>
              <w:ind w:left="-18"/>
              <w:jc w:val="right"/>
              <w:rPr>
                <w:rFonts w:ascii="Arial" w:hAnsi="Arial" w:cs="Arial"/>
                <w:sz w:val="16"/>
                <w:szCs w:val="16"/>
              </w:rPr>
            </w:pPr>
          </w:p>
        </w:tc>
        <w:tc>
          <w:tcPr>
            <w:tcW w:w="1227" w:type="dxa"/>
            <w:tcBorders>
              <w:top w:val="nil"/>
              <w:left w:val="nil"/>
              <w:bottom w:val="nil"/>
              <w:right w:val="nil"/>
            </w:tcBorders>
          </w:tcPr>
          <w:p w14:paraId="75D103D2" w14:textId="77777777" w:rsidR="00D216A5" w:rsidRPr="00D8092D" w:rsidRDefault="00D216A5" w:rsidP="00417771">
            <w:pPr>
              <w:tabs>
                <w:tab w:val="decimal" w:pos="684"/>
              </w:tabs>
              <w:spacing w:line="280" w:lineRule="exact"/>
              <w:ind w:left="-18"/>
              <w:jc w:val="right"/>
              <w:rPr>
                <w:rFonts w:ascii="Arial" w:hAnsi="Arial" w:cs="Arial"/>
                <w:sz w:val="16"/>
                <w:szCs w:val="16"/>
              </w:rPr>
            </w:pPr>
          </w:p>
        </w:tc>
        <w:tc>
          <w:tcPr>
            <w:tcW w:w="988" w:type="dxa"/>
            <w:tcBorders>
              <w:top w:val="nil"/>
              <w:left w:val="nil"/>
              <w:bottom w:val="nil"/>
              <w:right w:val="nil"/>
            </w:tcBorders>
          </w:tcPr>
          <w:p w14:paraId="6E8C976E" w14:textId="77777777" w:rsidR="00D216A5" w:rsidRPr="00D8092D" w:rsidRDefault="00D216A5" w:rsidP="00417771">
            <w:pPr>
              <w:tabs>
                <w:tab w:val="decimal" w:pos="684"/>
              </w:tabs>
              <w:spacing w:line="280" w:lineRule="exact"/>
              <w:ind w:left="-18"/>
              <w:jc w:val="right"/>
              <w:rPr>
                <w:rFonts w:ascii="Arial" w:hAnsi="Arial" w:cs="Arial"/>
                <w:sz w:val="16"/>
                <w:szCs w:val="16"/>
              </w:rPr>
            </w:pPr>
          </w:p>
        </w:tc>
        <w:tc>
          <w:tcPr>
            <w:tcW w:w="1172" w:type="dxa"/>
            <w:tcBorders>
              <w:top w:val="nil"/>
              <w:left w:val="nil"/>
              <w:bottom w:val="nil"/>
              <w:right w:val="nil"/>
            </w:tcBorders>
          </w:tcPr>
          <w:p w14:paraId="229A58D0" w14:textId="77777777" w:rsidR="00D216A5" w:rsidRPr="00D8092D" w:rsidRDefault="00D216A5" w:rsidP="00417771">
            <w:pPr>
              <w:tabs>
                <w:tab w:val="decimal" w:pos="684"/>
              </w:tabs>
              <w:spacing w:line="280" w:lineRule="exact"/>
              <w:ind w:left="-18"/>
              <w:jc w:val="right"/>
              <w:rPr>
                <w:rFonts w:ascii="Arial" w:hAnsi="Arial" w:cs="Arial"/>
                <w:sz w:val="16"/>
                <w:szCs w:val="16"/>
              </w:rPr>
            </w:pPr>
          </w:p>
        </w:tc>
        <w:tc>
          <w:tcPr>
            <w:tcW w:w="993" w:type="dxa"/>
            <w:tcBorders>
              <w:top w:val="nil"/>
              <w:left w:val="nil"/>
              <w:bottom w:val="nil"/>
              <w:right w:val="nil"/>
            </w:tcBorders>
          </w:tcPr>
          <w:p w14:paraId="164DF52A" w14:textId="77777777" w:rsidR="00D216A5" w:rsidRPr="00D8092D" w:rsidRDefault="00D216A5" w:rsidP="00417771">
            <w:pPr>
              <w:tabs>
                <w:tab w:val="decimal" w:pos="684"/>
              </w:tabs>
              <w:spacing w:line="280" w:lineRule="exact"/>
              <w:ind w:left="-18"/>
              <w:jc w:val="right"/>
              <w:rPr>
                <w:rFonts w:ascii="Arial" w:hAnsi="Arial" w:cs="Arial"/>
                <w:sz w:val="16"/>
                <w:szCs w:val="16"/>
              </w:rPr>
            </w:pPr>
          </w:p>
        </w:tc>
      </w:tr>
      <w:tr w:rsidR="00D216A5" w:rsidRPr="00D8092D" w14:paraId="60169CA4" w14:textId="77777777" w:rsidTr="00417771">
        <w:trPr>
          <w:cantSplit/>
        </w:trPr>
        <w:tc>
          <w:tcPr>
            <w:tcW w:w="3510" w:type="dxa"/>
            <w:tcBorders>
              <w:top w:val="nil"/>
              <w:left w:val="nil"/>
              <w:bottom w:val="nil"/>
              <w:right w:val="nil"/>
            </w:tcBorders>
          </w:tcPr>
          <w:p w14:paraId="1DBD0DC6" w14:textId="77777777" w:rsidR="00D216A5" w:rsidRPr="00D8092D" w:rsidRDefault="00D216A5" w:rsidP="00417771">
            <w:pPr>
              <w:tabs>
                <w:tab w:val="left" w:pos="72"/>
              </w:tabs>
              <w:spacing w:line="280" w:lineRule="exact"/>
              <w:ind w:left="-86" w:right="-36"/>
              <w:jc w:val="both"/>
              <w:rPr>
                <w:rFonts w:ascii="Arial" w:hAnsi="Arial" w:cs="Arial"/>
                <w:sz w:val="16"/>
                <w:szCs w:val="16"/>
              </w:rPr>
            </w:pPr>
            <w:r w:rsidRPr="00D8092D">
              <w:rPr>
                <w:rFonts w:ascii="Arial" w:hAnsi="Arial" w:cs="Arial"/>
                <w:sz w:val="16"/>
                <w:szCs w:val="16"/>
              </w:rPr>
              <w:tab/>
              <w:t>Total revenues</w:t>
            </w:r>
          </w:p>
        </w:tc>
        <w:tc>
          <w:tcPr>
            <w:tcW w:w="1133" w:type="dxa"/>
            <w:tcBorders>
              <w:top w:val="nil"/>
              <w:left w:val="nil"/>
              <w:bottom w:val="nil"/>
              <w:right w:val="nil"/>
            </w:tcBorders>
          </w:tcPr>
          <w:p w14:paraId="78C6304E" w14:textId="77777777" w:rsidR="00D216A5" w:rsidRPr="00D8092D" w:rsidRDefault="00D216A5" w:rsidP="00417771">
            <w:pPr>
              <w:tabs>
                <w:tab w:val="decimal" w:pos="882"/>
              </w:tabs>
              <w:spacing w:line="280" w:lineRule="exact"/>
              <w:ind w:left="-18"/>
              <w:rPr>
                <w:rFonts w:ascii="Arial" w:hAnsi="Arial" w:cstheme="minorBidi"/>
                <w:sz w:val="16"/>
                <w:szCs w:val="16"/>
              </w:rPr>
            </w:pPr>
            <w:r w:rsidRPr="00D8092D">
              <w:rPr>
                <w:rFonts w:ascii="Arial" w:hAnsi="Arial" w:cstheme="minorBidi"/>
                <w:sz w:val="16"/>
                <w:szCs w:val="16"/>
              </w:rPr>
              <w:t>877</w:t>
            </w:r>
          </w:p>
        </w:tc>
        <w:tc>
          <w:tcPr>
            <w:tcW w:w="1227" w:type="dxa"/>
            <w:tcBorders>
              <w:top w:val="nil"/>
              <w:left w:val="nil"/>
              <w:bottom w:val="nil"/>
              <w:right w:val="nil"/>
            </w:tcBorders>
          </w:tcPr>
          <w:p w14:paraId="66381632" w14:textId="77777777" w:rsidR="00D216A5" w:rsidRPr="00D8092D" w:rsidRDefault="00D216A5" w:rsidP="00417771">
            <w:pPr>
              <w:tabs>
                <w:tab w:val="decimal" w:pos="919"/>
              </w:tabs>
              <w:spacing w:line="280" w:lineRule="exact"/>
              <w:rPr>
                <w:rFonts w:ascii="Arial" w:hAnsi="Arial" w:cstheme="minorBidi"/>
                <w:sz w:val="16"/>
                <w:szCs w:val="16"/>
              </w:rPr>
            </w:pPr>
            <w:r w:rsidRPr="00D8092D">
              <w:rPr>
                <w:rFonts w:ascii="Arial" w:hAnsi="Arial" w:cstheme="minorBidi"/>
                <w:sz w:val="16"/>
                <w:szCs w:val="16"/>
              </w:rPr>
              <w:t>614</w:t>
            </w:r>
          </w:p>
        </w:tc>
        <w:tc>
          <w:tcPr>
            <w:tcW w:w="988" w:type="dxa"/>
            <w:tcBorders>
              <w:top w:val="nil"/>
              <w:left w:val="nil"/>
              <w:bottom w:val="nil"/>
              <w:right w:val="nil"/>
            </w:tcBorders>
          </w:tcPr>
          <w:p w14:paraId="10B871BB" w14:textId="77777777" w:rsidR="00D216A5" w:rsidRPr="00D8092D" w:rsidRDefault="00D216A5" w:rsidP="00417771">
            <w:pPr>
              <w:tabs>
                <w:tab w:val="decimal" w:pos="682"/>
              </w:tabs>
              <w:spacing w:line="280" w:lineRule="exact"/>
              <w:ind w:left="-18"/>
              <w:rPr>
                <w:rFonts w:ascii="Arial" w:hAnsi="Arial" w:cs="Arial"/>
                <w:sz w:val="16"/>
                <w:szCs w:val="16"/>
              </w:rPr>
            </w:pPr>
            <w:r w:rsidRPr="00D8092D">
              <w:rPr>
                <w:rFonts w:ascii="Arial" w:hAnsi="Arial" w:cs="Arial"/>
                <w:sz w:val="16"/>
                <w:szCs w:val="16"/>
              </w:rPr>
              <w:t>1</w:t>
            </w:r>
            <w:r>
              <w:rPr>
                <w:rFonts w:ascii="Arial" w:hAnsi="Arial" w:cs="Arial"/>
                <w:sz w:val="16"/>
                <w:szCs w:val="16"/>
              </w:rPr>
              <w:t>2</w:t>
            </w:r>
          </w:p>
        </w:tc>
        <w:tc>
          <w:tcPr>
            <w:tcW w:w="1172" w:type="dxa"/>
            <w:tcBorders>
              <w:top w:val="nil"/>
              <w:left w:val="nil"/>
              <w:bottom w:val="nil"/>
              <w:right w:val="nil"/>
            </w:tcBorders>
          </w:tcPr>
          <w:p w14:paraId="0EEFC630" w14:textId="77777777" w:rsidR="00D216A5" w:rsidRPr="00D8092D" w:rsidRDefault="00D216A5" w:rsidP="00417771">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1F92DC35" w14:textId="77777777" w:rsidR="00D216A5" w:rsidRPr="00D8092D" w:rsidRDefault="00D216A5" w:rsidP="00417771">
            <w:pPr>
              <w:tabs>
                <w:tab w:val="decimal" w:pos="682"/>
              </w:tabs>
              <w:spacing w:line="280" w:lineRule="exact"/>
              <w:ind w:left="-18"/>
              <w:rPr>
                <w:rFonts w:ascii="Arial" w:hAnsi="Arial" w:cs="Arial"/>
                <w:sz w:val="16"/>
                <w:szCs w:val="16"/>
              </w:rPr>
            </w:pPr>
            <w:r w:rsidRPr="00D8092D">
              <w:rPr>
                <w:rFonts w:ascii="Arial" w:hAnsi="Arial" w:cs="Arial"/>
                <w:sz w:val="16"/>
                <w:szCs w:val="16"/>
              </w:rPr>
              <w:t>1,</w:t>
            </w:r>
            <w:r>
              <w:rPr>
                <w:rFonts w:ascii="Arial" w:hAnsi="Arial" w:cs="Arial"/>
                <w:sz w:val="16"/>
                <w:szCs w:val="16"/>
              </w:rPr>
              <w:t>503</w:t>
            </w:r>
          </w:p>
        </w:tc>
      </w:tr>
      <w:tr w:rsidR="00D216A5" w:rsidRPr="00D8092D" w14:paraId="7E3CFC4C" w14:textId="77777777" w:rsidTr="00417771">
        <w:trPr>
          <w:cantSplit/>
          <w:trHeight w:val="225"/>
        </w:trPr>
        <w:tc>
          <w:tcPr>
            <w:tcW w:w="3510" w:type="dxa"/>
            <w:tcBorders>
              <w:top w:val="nil"/>
              <w:left w:val="nil"/>
              <w:bottom w:val="nil"/>
              <w:right w:val="nil"/>
            </w:tcBorders>
          </w:tcPr>
          <w:p w14:paraId="5E84330B" w14:textId="77777777" w:rsidR="00D216A5" w:rsidRPr="00D8092D" w:rsidRDefault="00D216A5" w:rsidP="00417771">
            <w:pPr>
              <w:tabs>
                <w:tab w:val="left" w:pos="72"/>
              </w:tabs>
              <w:spacing w:line="280" w:lineRule="exact"/>
              <w:ind w:left="-86" w:right="-36"/>
              <w:jc w:val="both"/>
              <w:rPr>
                <w:rFonts w:ascii="Arial" w:hAnsi="Arial" w:cs="Arial"/>
                <w:sz w:val="16"/>
                <w:szCs w:val="16"/>
              </w:rPr>
            </w:pPr>
            <w:r w:rsidRPr="00D8092D">
              <w:rPr>
                <w:rFonts w:ascii="Arial" w:hAnsi="Arial" w:cs="Arial"/>
                <w:sz w:val="16"/>
                <w:szCs w:val="16"/>
              </w:rPr>
              <w:tab/>
              <w:t>Intersegment revenues</w:t>
            </w:r>
          </w:p>
        </w:tc>
        <w:tc>
          <w:tcPr>
            <w:tcW w:w="1133" w:type="dxa"/>
            <w:tcBorders>
              <w:top w:val="nil"/>
              <w:left w:val="nil"/>
              <w:bottom w:val="nil"/>
              <w:right w:val="nil"/>
            </w:tcBorders>
          </w:tcPr>
          <w:p w14:paraId="10A70351" w14:textId="77777777" w:rsidR="00D216A5" w:rsidRPr="00D8092D" w:rsidRDefault="00D216A5" w:rsidP="00417771">
            <w:pPr>
              <w:pBdr>
                <w:bottom w:val="single" w:sz="4" w:space="1" w:color="auto"/>
              </w:pBdr>
              <w:tabs>
                <w:tab w:val="decimal" w:pos="882"/>
              </w:tabs>
              <w:spacing w:line="280" w:lineRule="exact"/>
              <w:ind w:left="-18"/>
              <w:rPr>
                <w:rFonts w:ascii="Arial" w:hAnsi="Arial" w:cs="Arial"/>
                <w:sz w:val="16"/>
                <w:szCs w:val="16"/>
              </w:rPr>
            </w:pPr>
            <w:r w:rsidRPr="00D8092D">
              <w:rPr>
                <w:rFonts w:ascii="Arial" w:hAnsi="Arial" w:cs="Arial"/>
                <w:sz w:val="16"/>
                <w:szCs w:val="16"/>
              </w:rPr>
              <w:t>(57)</w:t>
            </w:r>
          </w:p>
        </w:tc>
        <w:tc>
          <w:tcPr>
            <w:tcW w:w="1227" w:type="dxa"/>
            <w:tcBorders>
              <w:top w:val="nil"/>
              <w:left w:val="nil"/>
              <w:bottom w:val="nil"/>
              <w:right w:val="nil"/>
            </w:tcBorders>
          </w:tcPr>
          <w:p w14:paraId="7236F77D" w14:textId="77777777" w:rsidR="00D216A5" w:rsidRPr="00D8092D" w:rsidRDefault="00D216A5" w:rsidP="00417771">
            <w:pPr>
              <w:pBdr>
                <w:bottom w:val="single" w:sz="4" w:space="1" w:color="auto"/>
              </w:pBdr>
              <w:tabs>
                <w:tab w:val="decimal" w:pos="919"/>
              </w:tabs>
              <w:spacing w:line="280" w:lineRule="exact"/>
              <w:rPr>
                <w:rFonts w:ascii="Arial" w:hAnsi="Arial" w:cs="Arial"/>
                <w:sz w:val="16"/>
                <w:szCs w:val="16"/>
              </w:rPr>
            </w:pPr>
            <w:r w:rsidRPr="00D8092D">
              <w:rPr>
                <w:rFonts w:ascii="Arial" w:hAnsi="Arial" w:cs="Arial"/>
                <w:sz w:val="16"/>
                <w:szCs w:val="16"/>
              </w:rPr>
              <w:t>(</w:t>
            </w:r>
            <w:r w:rsidRPr="00D8092D">
              <w:rPr>
                <w:rFonts w:ascii="Arial" w:hAnsi="Arial" w:cstheme="minorBidi"/>
                <w:sz w:val="16"/>
                <w:szCs w:val="16"/>
              </w:rPr>
              <w:t>2</w:t>
            </w:r>
            <w:r w:rsidRPr="00D8092D">
              <w:rPr>
                <w:rFonts w:ascii="Arial" w:hAnsi="Arial" w:cs="Arial"/>
                <w:sz w:val="16"/>
                <w:szCs w:val="16"/>
              </w:rPr>
              <w:t>)</w:t>
            </w:r>
          </w:p>
        </w:tc>
        <w:tc>
          <w:tcPr>
            <w:tcW w:w="988" w:type="dxa"/>
            <w:tcBorders>
              <w:top w:val="nil"/>
              <w:left w:val="nil"/>
              <w:bottom w:val="nil"/>
              <w:right w:val="nil"/>
            </w:tcBorders>
          </w:tcPr>
          <w:p w14:paraId="41C17809" w14:textId="77777777" w:rsidR="00D216A5" w:rsidRPr="00D8092D" w:rsidRDefault="00D216A5" w:rsidP="00417771">
            <w:pPr>
              <w:pBdr>
                <w:bottom w:val="single" w:sz="4" w:space="1" w:color="auto"/>
              </w:pBdr>
              <w:tabs>
                <w:tab w:val="decimal" w:pos="682"/>
              </w:tabs>
              <w:spacing w:line="280" w:lineRule="exact"/>
              <w:ind w:left="-18"/>
              <w:rPr>
                <w:rFonts w:ascii="Arial" w:hAnsi="Arial" w:cs="Arial"/>
                <w:sz w:val="16"/>
                <w:szCs w:val="16"/>
              </w:rPr>
            </w:pPr>
            <w:r w:rsidRPr="00D8092D">
              <w:rPr>
                <w:rFonts w:ascii="Arial" w:hAnsi="Arial" w:cs="Arial"/>
                <w:sz w:val="16"/>
                <w:szCs w:val="16"/>
              </w:rPr>
              <w:t>(</w:t>
            </w:r>
            <w:r>
              <w:rPr>
                <w:rFonts w:ascii="Arial" w:hAnsi="Arial" w:cs="Arial"/>
                <w:sz w:val="16"/>
                <w:szCs w:val="16"/>
              </w:rPr>
              <w:t>2</w:t>
            </w:r>
            <w:r w:rsidRPr="00D8092D">
              <w:rPr>
                <w:rFonts w:ascii="Arial" w:hAnsi="Arial" w:cs="Arial"/>
                <w:sz w:val="16"/>
                <w:szCs w:val="16"/>
              </w:rPr>
              <w:t>)</w:t>
            </w:r>
          </w:p>
        </w:tc>
        <w:tc>
          <w:tcPr>
            <w:tcW w:w="1172" w:type="dxa"/>
            <w:tcBorders>
              <w:top w:val="nil"/>
              <w:left w:val="nil"/>
              <w:bottom w:val="nil"/>
              <w:right w:val="nil"/>
            </w:tcBorders>
          </w:tcPr>
          <w:p w14:paraId="3626D467" w14:textId="77777777" w:rsidR="00D216A5" w:rsidRPr="00D8092D" w:rsidRDefault="00D216A5" w:rsidP="00417771">
            <w:pPr>
              <w:pBdr>
                <w:bottom w:val="single" w:sz="4" w:space="1" w:color="auto"/>
              </w:pBdr>
              <w:tabs>
                <w:tab w:val="decimal" w:pos="864"/>
              </w:tabs>
              <w:spacing w:line="280" w:lineRule="exact"/>
              <w:ind w:left="-18"/>
              <w:rPr>
                <w:rFonts w:ascii="Arial" w:hAnsi="Arial" w:cs="Arial"/>
                <w:sz w:val="16"/>
                <w:szCs w:val="16"/>
              </w:rPr>
            </w:pPr>
            <w:r w:rsidRPr="00D8092D">
              <w:rPr>
                <w:rFonts w:ascii="Arial" w:hAnsi="Arial" w:cs="Arial"/>
                <w:sz w:val="16"/>
                <w:szCs w:val="16"/>
              </w:rPr>
              <w:t>-</w:t>
            </w:r>
          </w:p>
        </w:tc>
        <w:tc>
          <w:tcPr>
            <w:tcW w:w="993" w:type="dxa"/>
            <w:tcBorders>
              <w:top w:val="nil"/>
              <w:left w:val="nil"/>
              <w:bottom w:val="nil"/>
              <w:right w:val="nil"/>
            </w:tcBorders>
          </w:tcPr>
          <w:p w14:paraId="0AAF32D0" w14:textId="77777777" w:rsidR="00D216A5" w:rsidRPr="00D8092D" w:rsidRDefault="00D216A5" w:rsidP="00417771">
            <w:pPr>
              <w:pBdr>
                <w:bottom w:val="single" w:sz="4" w:space="1" w:color="auto"/>
              </w:pBdr>
              <w:tabs>
                <w:tab w:val="decimal" w:pos="682"/>
              </w:tabs>
              <w:spacing w:line="280" w:lineRule="exact"/>
              <w:ind w:left="-18"/>
              <w:rPr>
                <w:rFonts w:ascii="Arial" w:hAnsi="Arial" w:cs="Arial"/>
                <w:sz w:val="16"/>
                <w:szCs w:val="16"/>
              </w:rPr>
            </w:pPr>
            <w:r w:rsidRPr="00D8092D">
              <w:rPr>
                <w:rFonts w:ascii="Arial" w:hAnsi="Arial" w:cs="Arial"/>
                <w:sz w:val="16"/>
                <w:szCs w:val="16"/>
              </w:rPr>
              <w:t>(6</w:t>
            </w:r>
            <w:r>
              <w:rPr>
                <w:rFonts w:ascii="Arial" w:hAnsi="Arial" w:cs="Arial"/>
                <w:sz w:val="16"/>
                <w:szCs w:val="16"/>
              </w:rPr>
              <w:t>1</w:t>
            </w:r>
            <w:r w:rsidRPr="00D8092D">
              <w:rPr>
                <w:rFonts w:ascii="Arial" w:hAnsi="Arial" w:cs="Arial"/>
                <w:sz w:val="16"/>
                <w:szCs w:val="16"/>
              </w:rPr>
              <w:t>)</w:t>
            </w:r>
          </w:p>
        </w:tc>
      </w:tr>
      <w:tr w:rsidR="00D216A5" w:rsidRPr="00D8092D" w14:paraId="51532C4C" w14:textId="77777777" w:rsidTr="00417771">
        <w:trPr>
          <w:cantSplit/>
        </w:trPr>
        <w:tc>
          <w:tcPr>
            <w:tcW w:w="3510" w:type="dxa"/>
            <w:tcBorders>
              <w:top w:val="nil"/>
              <w:left w:val="nil"/>
              <w:bottom w:val="nil"/>
              <w:right w:val="nil"/>
            </w:tcBorders>
          </w:tcPr>
          <w:p w14:paraId="04A7EC4B" w14:textId="77777777" w:rsidR="00D216A5" w:rsidRPr="00D8092D" w:rsidRDefault="00D216A5" w:rsidP="00417771">
            <w:pPr>
              <w:tabs>
                <w:tab w:val="left" w:pos="72"/>
              </w:tabs>
              <w:spacing w:line="280" w:lineRule="exact"/>
              <w:ind w:left="-86" w:right="-36"/>
              <w:jc w:val="both"/>
              <w:rPr>
                <w:rFonts w:ascii="Arial" w:hAnsi="Arial" w:cs="Arial"/>
                <w:sz w:val="16"/>
                <w:szCs w:val="16"/>
              </w:rPr>
            </w:pPr>
            <w:r w:rsidRPr="00D8092D">
              <w:rPr>
                <w:rFonts w:ascii="Arial" w:hAnsi="Arial" w:cs="Arial"/>
                <w:sz w:val="16"/>
                <w:szCs w:val="16"/>
              </w:rPr>
              <w:tab/>
              <w:t>Revenue from external customers</w:t>
            </w:r>
          </w:p>
        </w:tc>
        <w:tc>
          <w:tcPr>
            <w:tcW w:w="1133" w:type="dxa"/>
            <w:tcBorders>
              <w:top w:val="nil"/>
              <w:left w:val="nil"/>
              <w:bottom w:val="nil"/>
              <w:right w:val="nil"/>
            </w:tcBorders>
          </w:tcPr>
          <w:p w14:paraId="3920B650" w14:textId="77777777" w:rsidR="00D216A5" w:rsidRPr="00D8092D" w:rsidRDefault="00D216A5" w:rsidP="00417771">
            <w:pPr>
              <w:pBdr>
                <w:bottom w:val="double" w:sz="4" w:space="1" w:color="auto"/>
              </w:pBdr>
              <w:tabs>
                <w:tab w:val="decimal" w:pos="882"/>
              </w:tabs>
              <w:spacing w:line="280" w:lineRule="exact"/>
              <w:ind w:left="-18"/>
              <w:rPr>
                <w:rFonts w:ascii="Arial" w:hAnsi="Arial" w:cs="Arial"/>
                <w:sz w:val="16"/>
                <w:szCs w:val="16"/>
              </w:rPr>
            </w:pPr>
            <w:r w:rsidRPr="00D8092D">
              <w:rPr>
                <w:rFonts w:ascii="Arial" w:hAnsi="Arial" w:cs="Arial"/>
                <w:sz w:val="16"/>
                <w:szCs w:val="16"/>
              </w:rPr>
              <w:t>820</w:t>
            </w:r>
          </w:p>
        </w:tc>
        <w:tc>
          <w:tcPr>
            <w:tcW w:w="1227" w:type="dxa"/>
            <w:tcBorders>
              <w:top w:val="nil"/>
              <w:left w:val="nil"/>
              <w:bottom w:val="nil"/>
              <w:right w:val="nil"/>
            </w:tcBorders>
          </w:tcPr>
          <w:p w14:paraId="36FEF653" w14:textId="77777777" w:rsidR="00D216A5" w:rsidRPr="00D8092D" w:rsidRDefault="00D216A5" w:rsidP="00417771">
            <w:pPr>
              <w:pBdr>
                <w:bottom w:val="double" w:sz="4" w:space="1" w:color="auto"/>
              </w:pBdr>
              <w:tabs>
                <w:tab w:val="decimal" w:pos="919"/>
              </w:tabs>
              <w:spacing w:line="280" w:lineRule="exact"/>
              <w:rPr>
                <w:rFonts w:ascii="Arial" w:hAnsi="Arial" w:cs="Arial"/>
                <w:sz w:val="16"/>
                <w:szCs w:val="16"/>
              </w:rPr>
            </w:pPr>
            <w:r w:rsidRPr="00D8092D">
              <w:rPr>
                <w:rFonts w:ascii="Arial" w:hAnsi="Arial" w:cs="Arial"/>
                <w:sz w:val="16"/>
                <w:szCs w:val="16"/>
              </w:rPr>
              <w:t>612</w:t>
            </w:r>
          </w:p>
        </w:tc>
        <w:tc>
          <w:tcPr>
            <w:tcW w:w="988" w:type="dxa"/>
            <w:tcBorders>
              <w:top w:val="nil"/>
              <w:left w:val="nil"/>
              <w:bottom w:val="nil"/>
              <w:right w:val="nil"/>
            </w:tcBorders>
          </w:tcPr>
          <w:p w14:paraId="6E3CB121" w14:textId="77777777" w:rsidR="00D216A5" w:rsidRPr="00D8092D" w:rsidRDefault="00D216A5" w:rsidP="00417771">
            <w:pPr>
              <w:pBdr>
                <w:bottom w:val="double" w:sz="4" w:space="1" w:color="auto"/>
              </w:pBdr>
              <w:tabs>
                <w:tab w:val="decimal" w:pos="682"/>
              </w:tabs>
              <w:spacing w:line="280" w:lineRule="exact"/>
              <w:ind w:left="-18"/>
              <w:rPr>
                <w:rFonts w:ascii="Arial" w:hAnsi="Arial" w:cs="Arial"/>
                <w:sz w:val="16"/>
                <w:szCs w:val="16"/>
              </w:rPr>
            </w:pPr>
            <w:r w:rsidRPr="00D8092D">
              <w:rPr>
                <w:rFonts w:ascii="Arial" w:hAnsi="Arial" w:cs="Arial"/>
                <w:sz w:val="16"/>
                <w:szCs w:val="16"/>
              </w:rPr>
              <w:t>1</w:t>
            </w:r>
            <w:r>
              <w:rPr>
                <w:rFonts w:ascii="Arial" w:hAnsi="Arial" w:cs="Arial"/>
                <w:sz w:val="16"/>
                <w:szCs w:val="16"/>
              </w:rPr>
              <w:t>0</w:t>
            </w:r>
          </w:p>
        </w:tc>
        <w:tc>
          <w:tcPr>
            <w:tcW w:w="1172" w:type="dxa"/>
            <w:tcBorders>
              <w:top w:val="nil"/>
              <w:left w:val="nil"/>
              <w:bottom w:val="nil"/>
              <w:right w:val="nil"/>
            </w:tcBorders>
          </w:tcPr>
          <w:p w14:paraId="29643D2B" w14:textId="77777777" w:rsidR="00D216A5" w:rsidRPr="00D8092D" w:rsidRDefault="00D216A5" w:rsidP="00417771">
            <w:pPr>
              <w:pBdr>
                <w:bottom w:val="double" w:sz="4"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058B6FF8" w14:textId="77777777" w:rsidR="00D216A5" w:rsidRPr="00D8092D" w:rsidRDefault="00D216A5" w:rsidP="00417771">
            <w:pPr>
              <w:pBdr>
                <w:bottom w:val="double" w:sz="4" w:space="1" w:color="auto"/>
              </w:pBdr>
              <w:tabs>
                <w:tab w:val="decimal" w:pos="682"/>
              </w:tabs>
              <w:spacing w:line="280" w:lineRule="exact"/>
              <w:ind w:left="-18"/>
              <w:rPr>
                <w:rFonts w:ascii="Arial" w:hAnsi="Arial" w:cs="Arial"/>
                <w:sz w:val="16"/>
                <w:szCs w:val="16"/>
              </w:rPr>
            </w:pPr>
            <w:r w:rsidRPr="00D8092D">
              <w:rPr>
                <w:rFonts w:ascii="Arial" w:hAnsi="Arial" w:cs="Arial"/>
                <w:sz w:val="16"/>
                <w:szCs w:val="16"/>
              </w:rPr>
              <w:t>1,44</w:t>
            </w:r>
            <w:r>
              <w:rPr>
                <w:rFonts w:ascii="Arial" w:hAnsi="Arial" w:cs="Arial"/>
                <w:sz w:val="16"/>
                <w:szCs w:val="16"/>
              </w:rPr>
              <w:t>2</w:t>
            </w:r>
          </w:p>
        </w:tc>
      </w:tr>
      <w:tr w:rsidR="00D216A5" w:rsidRPr="00D8092D" w14:paraId="2642B6C4" w14:textId="77777777" w:rsidTr="00417771">
        <w:trPr>
          <w:cantSplit/>
        </w:trPr>
        <w:tc>
          <w:tcPr>
            <w:tcW w:w="3510" w:type="dxa"/>
            <w:tcBorders>
              <w:top w:val="nil"/>
              <w:left w:val="nil"/>
              <w:bottom w:val="nil"/>
              <w:right w:val="nil"/>
            </w:tcBorders>
          </w:tcPr>
          <w:p w14:paraId="7ED74A14" w14:textId="77777777" w:rsidR="00D216A5" w:rsidRPr="00D8092D" w:rsidRDefault="00D216A5" w:rsidP="00417771">
            <w:pPr>
              <w:spacing w:line="280" w:lineRule="exact"/>
              <w:ind w:left="-86" w:right="-108"/>
              <w:jc w:val="both"/>
              <w:rPr>
                <w:rFonts w:ascii="Arial" w:hAnsi="Arial" w:cs="Arial"/>
                <w:sz w:val="16"/>
                <w:szCs w:val="16"/>
              </w:rPr>
            </w:pPr>
            <w:r w:rsidRPr="00D8092D">
              <w:rPr>
                <w:rFonts w:ascii="Arial" w:hAnsi="Arial" w:cs="Arial"/>
                <w:sz w:val="16"/>
                <w:szCs w:val="16"/>
              </w:rPr>
              <w:t>Results:</w:t>
            </w:r>
          </w:p>
        </w:tc>
        <w:tc>
          <w:tcPr>
            <w:tcW w:w="1133" w:type="dxa"/>
            <w:tcBorders>
              <w:top w:val="nil"/>
              <w:left w:val="nil"/>
              <w:bottom w:val="nil"/>
              <w:right w:val="nil"/>
            </w:tcBorders>
          </w:tcPr>
          <w:p w14:paraId="2441E5BE" w14:textId="77777777" w:rsidR="00D216A5" w:rsidRPr="00D8092D" w:rsidRDefault="00D216A5" w:rsidP="00417771">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0F1762E6" w14:textId="77777777" w:rsidR="00D216A5" w:rsidRPr="00D8092D" w:rsidRDefault="00D216A5" w:rsidP="00417771">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0F39BFDD" w14:textId="77777777" w:rsidR="00D216A5" w:rsidRPr="00D8092D" w:rsidRDefault="00D216A5" w:rsidP="00417771">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35823E81" w14:textId="77777777" w:rsidR="00D216A5" w:rsidRPr="00D8092D" w:rsidRDefault="00D216A5" w:rsidP="00417771">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60A49DB3" w14:textId="77777777" w:rsidR="00D216A5" w:rsidRPr="00D8092D" w:rsidRDefault="00D216A5" w:rsidP="00417771">
            <w:pPr>
              <w:tabs>
                <w:tab w:val="decimal" w:pos="682"/>
              </w:tabs>
              <w:spacing w:line="280" w:lineRule="exact"/>
              <w:ind w:left="-18"/>
              <w:rPr>
                <w:rFonts w:ascii="Arial" w:hAnsi="Arial" w:cs="Arial"/>
                <w:sz w:val="16"/>
                <w:szCs w:val="16"/>
              </w:rPr>
            </w:pPr>
          </w:p>
        </w:tc>
      </w:tr>
      <w:tr w:rsidR="00D216A5" w:rsidRPr="00D8092D" w14:paraId="154A7570" w14:textId="77777777" w:rsidTr="00417771">
        <w:trPr>
          <w:cantSplit/>
        </w:trPr>
        <w:tc>
          <w:tcPr>
            <w:tcW w:w="3510" w:type="dxa"/>
            <w:tcBorders>
              <w:top w:val="nil"/>
              <w:left w:val="nil"/>
              <w:bottom w:val="nil"/>
              <w:right w:val="nil"/>
            </w:tcBorders>
          </w:tcPr>
          <w:p w14:paraId="686A55C4" w14:textId="77777777" w:rsidR="00D216A5" w:rsidRPr="00D8092D" w:rsidRDefault="00D216A5" w:rsidP="00417771">
            <w:pPr>
              <w:spacing w:line="280" w:lineRule="exact"/>
              <w:ind w:left="-86" w:right="-43"/>
              <w:jc w:val="both"/>
              <w:rPr>
                <w:rFonts w:ascii="Arial" w:hAnsi="Arial" w:cs="Arial"/>
                <w:sz w:val="16"/>
                <w:szCs w:val="16"/>
              </w:rPr>
            </w:pPr>
            <w:r w:rsidRPr="00D8092D">
              <w:rPr>
                <w:rFonts w:ascii="Arial" w:hAnsi="Arial" w:cs="Arial"/>
                <w:sz w:val="16"/>
                <w:szCs w:val="16"/>
              </w:rPr>
              <w:t>Segment results</w:t>
            </w:r>
          </w:p>
        </w:tc>
        <w:tc>
          <w:tcPr>
            <w:tcW w:w="1133" w:type="dxa"/>
            <w:tcBorders>
              <w:top w:val="nil"/>
              <w:left w:val="nil"/>
              <w:bottom w:val="nil"/>
              <w:right w:val="nil"/>
            </w:tcBorders>
          </w:tcPr>
          <w:p w14:paraId="526934DE" w14:textId="77777777" w:rsidR="00D216A5" w:rsidRPr="00D8092D" w:rsidRDefault="00D216A5" w:rsidP="00417771">
            <w:pPr>
              <w:pBdr>
                <w:bottom w:val="double" w:sz="4" w:space="1" w:color="auto"/>
              </w:pBdr>
              <w:tabs>
                <w:tab w:val="decimal" w:pos="882"/>
              </w:tabs>
              <w:spacing w:line="280" w:lineRule="exact"/>
              <w:ind w:left="-18"/>
              <w:rPr>
                <w:rFonts w:ascii="Arial" w:hAnsi="Arial" w:cs="Arial"/>
                <w:sz w:val="16"/>
                <w:szCs w:val="16"/>
              </w:rPr>
            </w:pPr>
            <w:r w:rsidRPr="00D8092D">
              <w:rPr>
                <w:rFonts w:ascii="Arial" w:hAnsi="Arial" w:cs="Arial"/>
                <w:sz w:val="16"/>
                <w:szCs w:val="16"/>
              </w:rPr>
              <w:t>(22)</w:t>
            </w:r>
          </w:p>
        </w:tc>
        <w:tc>
          <w:tcPr>
            <w:tcW w:w="1227" w:type="dxa"/>
            <w:tcBorders>
              <w:top w:val="nil"/>
              <w:left w:val="nil"/>
              <w:bottom w:val="nil"/>
              <w:right w:val="nil"/>
            </w:tcBorders>
          </w:tcPr>
          <w:p w14:paraId="291DFB5F" w14:textId="77777777" w:rsidR="00D216A5" w:rsidRPr="00D8092D" w:rsidRDefault="00D216A5" w:rsidP="00417771">
            <w:pPr>
              <w:pBdr>
                <w:bottom w:val="double" w:sz="4" w:space="1" w:color="auto"/>
              </w:pBdr>
              <w:tabs>
                <w:tab w:val="decimal" w:pos="919"/>
              </w:tabs>
              <w:spacing w:line="280" w:lineRule="exact"/>
              <w:rPr>
                <w:rFonts w:ascii="Arial" w:hAnsi="Arial" w:cs="Arial"/>
                <w:sz w:val="16"/>
                <w:szCs w:val="16"/>
              </w:rPr>
            </w:pPr>
            <w:r w:rsidRPr="00D8092D">
              <w:rPr>
                <w:rFonts w:ascii="Arial" w:hAnsi="Arial" w:cs="Arial"/>
                <w:sz w:val="16"/>
                <w:szCs w:val="16"/>
              </w:rPr>
              <w:t>118</w:t>
            </w:r>
          </w:p>
        </w:tc>
        <w:tc>
          <w:tcPr>
            <w:tcW w:w="988" w:type="dxa"/>
            <w:tcBorders>
              <w:top w:val="nil"/>
              <w:left w:val="nil"/>
              <w:bottom w:val="nil"/>
              <w:right w:val="nil"/>
            </w:tcBorders>
          </w:tcPr>
          <w:p w14:paraId="7E41335D" w14:textId="77777777" w:rsidR="00D216A5" w:rsidRPr="00D8092D" w:rsidRDefault="00D216A5" w:rsidP="00417771">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4</w:t>
            </w:r>
          </w:p>
        </w:tc>
        <w:tc>
          <w:tcPr>
            <w:tcW w:w="1172" w:type="dxa"/>
            <w:tcBorders>
              <w:top w:val="nil"/>
              <w:left w:val="nil"/>
              <w:bottom w:val="nil"/>
              <w:right w:val="nil"/>
            </w:tcBorders>
          </w:tcPr>
          <w:p w14:paraId="265C7E68" w14:textId="77777777" w:rsidR="00D216A5" w:rsidRPr="00D8092D" w:rsidRDefault="00D216A5" w:rsidP="00417771">
            <w:pPr>
              <w:pBdr>
                <w:bottom w:val="double" w:sz="4" w:space="1" w:color="auto"/>
              </w:pBdr>
              <w:tabs>
                <w:tab w:val="decimal" w:pos="864"/>
              </w:tabs>
              <w:spacing w:line="280" w:lineRule="exact"/>
              <w:ind w:left="-18"/>
              <w:rPr>
                <w:rFonts w:ascii="Arial" w:hAnsi="Arial" w:cs="Arial"/>
                <w:sz w:val="16"/>
                <w:szCs w:val="16"/>
              </w:rPr>
            </w:pPr>
            <w:r w:rsidRPr="00D8092D">
              <w:rPr>
                <w:rFonts w:ascii="Arial" w:hAnsi="Arial" w:cs="Arial"/>
                <w:sz w:val="16"/>
                <w:szCs w:val="16"/>
              </w:rPr>
              <w:t>(59)</w:t>
            </w:r>
          </w:p>
        </w:tc>
        <w:tc>
          <w:tcPr>
            <w:tcW w:w="993" w:type="dxa"/>
            <w:tcBorders>
              <w:top w:val="nil"/>
              <w:left w:val="nil"/>
              <w:bottom w:val="nil"/>
              <w:right w:val="nil"/>
            </w:tcBorders>
          </w:tcPr>
          <w:p w14:paraId="456A2CEE" w14:textId="77777777" w:rsidR="00D216A5" w:rsidRPr="00D8092D" w:rsidRDefault="00D216A5" w:rsidP="00417771">
            <w:pPr>
              <w:tabs>
                <w:tab w:val="decimal" w:pos="682"/>
              </w:tabs>
              <w:spacing w:line="280" w:lineRule="exact"/>
              <w:ind w:left="-18"/>
              <w:rPr>
                <w:rFonts w:ascii="Arial" w:hAnsi="Arial" w:cs="Arial"/>
                <w:sz w:val="16"/>
                <w:szCs w:val="16"/>
              </w:rPr>
            </w:pPr>
            <w:r w:rsidRPr="00D8092D">
              <w:rPr>
                <w:rFonts w:ascii="Arial" w:hAnsi="Arial" w:cs="Arial"/>
                <w:sz w:val="16"/>
                <w:szCs w:val="16"/>
              </w:rPr>
              <w:t>4</w:t>
            </w:r>
            <w:r>
              <w:rPr>
                <w:rFonts w:ascii="Arial" w:hAnsi="Arial" w:cs="Arial"/>
                <w:sz w:val="16"/>
                <w:szCs w:val="16"/>
              </w:rPr>
              <w:t>1</w:t>
            </w:r>
          </w:p>
        </w:tc>
      </w:tr>
      <w:tr w:rsidR="00D216A5" w:rsidRPr="00D8092D" w14:paraId="6AD058A7" w14:textId="77777777" w:rsidTr="00417771">
        <w:trPr>
          <w:cantSplit/>
          <w:trHeight w:val="108"/>
        </w:trPr>
        <w:tc>
          <w:tcPr>
            <w:tcW w:w="3510" w:type="dxa"/>
            <w:tcBorders>
              <w:top w:val="nil"/>
              <w:left w:val="nil"/>
              <w:bottom w:val="nil"/>
              <w:right w:val="nil"/>
            </w:tcBorders>
          </w:tcPr>
          <w:p w14:paraId="64880E65" w14:textId="77777777" w:rsidR="00D216A5" w:rsidRPr="00D8092D" w:rsidRDefault="00D216A5" w:rsidP="00417771">
            <w:pPr>
              <w:spacing w:line="280" w:lineRule="exact"/>
              <w:ind w:left="-86" w:right="-36"/>
              <w:jc w:val="both"/>
              <w:rPr>
                <w:rFonts w:ascii="Arial" w:hAnsi="Arial" w:cs="Arial"/>
                <w:sz w:val="16"/>
                <w:szCs w:val="16"/>
              </w:rPr>
            </w:pPr>
            <w:r w:rsidRPr="00D8092D">
              <w:rPr>
                <w:rFonts w:ascii="Arial" w:hAnsi="Arial" w:cs="Arial"/>
                <w:sz w:val="16"/>
                <w:szCs w:val="16"/>
              </w:rPr>
              <w:t>Unallocated income</w:t>
            </w:r>
          </w:p>
        </w:tc>
        <w:tc>
          <w:tcPr>
            <w:tcW w:w="1133" w:type="dxa"/>
            <w:tcBorders>
              <w:top w:val="nil"/>
              <w:left w:val="nil"/>
              <w:bottom w:val="nil"/>
              <w:right w:val="nil"/>
            </w:tcBorders>
          </w:tcPr>
          <w:p w14:paraId="529D282F" w14:textId="77777777" w:rsidR="00D216A5" w:rsidRPr="00D8092D" w:rsidRDefault="00D216A5" w:rsidP="00417771">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721B77B3" w14:textId="77777777" w:rsidR="00D216A5" w:rsidRPr="00D8092D" w:rsidRDefault="00D216A5" w:rsidP="00417771">
            <w:pPr>
              <w:tabs>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22CC0C0F" w14:textId="77777777" w:rsidR="00D216A5" w:rsidRPr="00D8092D" w:rsidRDefault="00D216A5" w:rsidP="00417771">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08F76302" w14:textId="77777777" w:rsidR="00D216A5" w:rsidRPr="00D8092D" w:rsidRDefault="00D216A5" w:rsidP="00417771">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159E091D" w14:textId="77777777" w:rsidR="00D216A5" w:rsidRPr="00D8092D" w:rsidRDefault="00D216A5" w:rsidP="00417771">
            <w:pPr>
              <w:pBdr>
                <w:bottom w:val="single" w:sz="4" w:space="1" w:color="auto"/>
              </w:pBdr>
              <w:tabs>
                <w:tab w:val="decimal" w:pos="682"/>
              </w:tabs>
              <w:spacing w:line="280" w:lineRule="exact"/>
              <w:ind w:left="-18"/>
              <w:rPr>
                <w:rFonts w:ascii="Arial" w:hAnsi="Arial" w:cs="Arial"/>
                <w:sz w:val="16"/>
                <w:szCs w:val="16"/>
              </w:rPr>
            </w:pPr>
            <w:r w:rsidRPr="00D8092D">
              <w:rPr>
                <w:rFonts w:ascii="Arial" w:hAnsi="Arial" w:cs="Arial"/>
                <w:sz w:val="16"/>
                <w:szCs w:val="16"/>
              </w:rPr>
              <w:t>1</w:t>
            </w:r>
          </w:p>
        </w:tc>
      </w:tr>
      <w:tr w:rsidR="00D216A5" w:rsidRPr="00D8092D" w14:paraId="515E4637" w14:textId="77777777" w:rsidTr="00417771">
        <w:trPr>
          <w:cantSplit/>
        </w:trPr>
        <w:tc>
          <w:tcPr>
            <w:tcW w:w="3510" w:type="dxa"/>
            <w:tcBorders>
              <w:top w:val="nil"/>
              <w:left w:val="nil"/>
              <w:bottom w:val="nil"/>
              <w:right w:val="nil"/>
            </w:tcBorders>
          </w:tcPr>
          <w:p w14:paraId="55E5E492" w14:textId="77777777" w:rsidR="00D216A5" w:rsidRPr="00D8092D" w:rsidRDefault="00D216A5" w:rsidP="00417771">
            <w:pPr>
              <w:spacing w:line="280" w:lineRule="exact"/>
              <w:ind w:left="-86" w:right="-108"/>
              <w:jc w:val="both"/>
              <w:rPr>
                <w:rFonts w:ascii="Arial" w:hAnsi="Arial" w:cs="Arial"/>
                <w:sz w:val="16"/>
                <w:szCs w:val="16"/>
              </w:rPr>
            </w:pPr>
            <w:r w:rsidRPr="00D8092D">
              <w:rPr>
                <w:rFonts w:ascii="Arial" w:hAnsi="Arial" w:cs="Arial"/>
                <w:sz w:val="16"/>
                <w:szCs w:val="16"/>
              </w:rPr>
              <w:t>Profit from operations and other income</w:t>
            </w:r>
          </w:p>
        </w:tc>
        <w:tc>
          <w:tcPr>
            <w:tcW w:w="1133" w:type="dxa"/>
            <w:tcBorders>
              <w:top w:val="nil"/>
              <w:left w:val="nil"/>
              <w:bottom w:val="nil"/>
              <w:right w:val="nil"/>
            </w:tcBorders>
          </w:tcPr>
          <w:p w14:paraId="6F7E9013" w14:textId="77777777" w:rsidR="00D216A5" w:rsidRPr="00D8092D" w:rsidRDefault="00D216A5" w:rsidP="00417771">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656A1D57" w14:textId="77777777" w:rsidR="00D216A5" w:rsidRPr="00D8092D" w:rsidRDefault="00D216A5" w:rsidP="00417771">
            <w:pPr>
              <w:tabs>
                <w:tab w:val="decimal" w:pos="684"/>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32F476F0" w14:textId="77777777" w:rsidR="00D216A5" w:rsidRPr="00D8092D" w:rsidRDefault="00D216A5" w:rsidP="00417771">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678390FA" w14:textId="77777777" w:rsidR="00D216A5" w:rsidRPr="00D8092D" w:rsidRDefault="00D216A5" w:rsidP="00417771">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3D5DC513" w14:textId="77777777" w:rsidR="00D216A5" w:rsidRPr="00D8092D" w:rsidRDefault="00D216A5" w:rsidP="00417771">
            <w:pPr>
              <w:tabs>
                <w:tab w:val="decimal" w:pos="682"/>
              </w:tabs>
              <w:spacing w:line="280" w:lineRule="exact"/>
              <w:ind w:left="-18"/>
              <w:rPr>
                <w:rFonts w:ascii="Arial" w:hAnsi="Arial" w:cs="Arial"/>
                <w:sz w:val="16"/>
                <w:szCs w:val="16"/>
              </w:rPr>
            </w:pPr>
            <w:r w:rsidRPr="00D8092D">
              <w:rPr>
                <w:rFonts w:ascii="Arial" w:hAnsi="Arial" w:cs="Arial"/>
                <w:sz w:val="16"/>
                <w:szCs w:val="16"/>
              </w:rPr>
              <w:t>4</w:t>
            </w:r>
            <w:r>
              <w:rPr>
                <w:rFonts w:ascii="Arial" w:hAnsi="Arial" w:cs="Arial"/>
                <w:sz w:val="16"/>
                <w:szCs w:val="16"/>
              </w:rPr>
              <w:t>2</w:t>
            </w:r>
          </w:p>
        </w:tc>
      </w:tr>
      <w:tr w:rsidR="00D216A5" w:rsidRPr="00D8092D" w14:paraId="179B8854" w14:textId="77777777" w:rsidTr="00417771">
        <w:trPr>
          <w:cantSplit/>
        </w:trPr>
        <w:tc>
          <w:tcPr>
            <w:tcW w:w="3510" w:type="dxa"/>
            <w:tcBorders>
              <w:top w:val="nil"/>
              <w:left w:val="nil"/>
              <w:bottom w:val="nil"/>
              <w:right w:val="nil"/>
            </w:tcBorders>
          </w:tcPr>
          <w:p w14:paraId="28B87D6E" w14:textId="77777777" w:rsidR="00D216A5" w:rsidRPr="00D8092D" w:rsidRDefault="00D216A5" w:rsidP="00417771">
            <w:pPr>
              <w:spacing w:line="280" w:lineRule="exact"/>
              <w:ind w:left="-86" w:right="-108"/>
              <w:jc w:val="both"/>
              <w:rPr>
                <w:rFonts w:ascii="Arial" w:hAnsi="Arial" w:cs="Arial"/>
                <w:sz w:val="16"/>
                <w:szCs w:val="16"/>
              </w:rPr>
            </w:pPr>
            <w:r w:rsidRPr="00D8092D">
              <w:rPr>
                <w:rFonts w:ascii="Arial" w:hAnsi="Arial" w:cs="Arial"/>
                <w:sz w:val="16"/>
                <w:szCs w:val="16"/>
              </w:rPr>
              <w:t>Finance income</w:t>
            </w:r>
          </w:p>
        </w:tc>
        <w:tc>
          <w:tcPr>
            <w:tcW w:w="1133" w:type="dxa"/>
            <w:tcBorders>
              <w:top w:val="nil"/>
              <w:left w:val="nil"/>
              <w:bottom w:val="nil"/>
              <w:right w:val="nil"/>
            </w:tcBorders>
          </w:tcPr>
          <w:p w14:paraId="48B0A972" w14:textId="77777777" w:rsidR="00D216A5" w:rsidRPr="00D8092D" w:rsidRDefault="00D216A5" w:rsidP="00417771">
            <w:pPr>
              <w:tabs>
                <w:tab w:val="decimal" w:pos="882"/>
              </w:tabs>
              <w:spacing w:line="280" w:lineRule="exact"/>
              <w:ind w:left="-18"/>
              <w:rPr>
                <w:rFonts w:ascii="Arial" w:hAnsi="Arial" w:cs="Arial"/>
                <w:sz w:val="16"/>
                <w:szCs w:val="16"/>
              </w:rPr>
            </w:pPr>
            <w:r w:rsidRPr="00D8092D">
              <w:rPr>
                <w:rFonts w:ascii="Arial" w:hAnsi="Arial" w:cs="Arial"/>
                <w:sz w:val="16"/>
                <w:szCs w:val="16"/>
              </w:rPr>
              <w:t>1</w:t>
            </w:r>
          </w:p>
        </w:tc>
        <w:tc>
          <w:tcPr>
            <w:tcW w:w="1227" w:type="dxa"/>
            <w:tcBorders>
              <w:top w:val="nil"/>
              <w:left w:val="nil"/>
              <w:bottom w:val="nil"/>
              <w:right w:val="nil"/>
            </w:tcBorders>
          </w:tcPr>
          <w:p w14:paraId="3C615501" w14:textId="77777777" w:rsidR="00D216A5" w:rsidRPr="00D8092D" w:rsidRDefault="00D216A5" w:rsidP="00417771">
            <w:pPr>
              <w:tabs>
                <w:tab w:val="decimal" w:pos="919"/>
              </w:tabs>
              <w:spacing w:line="280" w:lineRule="exact"/>
              <w:rPr>
                <w:rFonts w:ascii="Arial" w:hAnsi="Arial" w:cs="Arial"/>
                <w:sz w:val="16"/>
                <w:szCs w:val="16"/>
              </w:rPr>
            </w:pPr>
            <w:r w:rsidRPr="00D8092D">
              <w:rPr>
                <w:rFonts w:ascii="Arial" w:hAnsi="Arial" w:cs="Arial"/>
                <w:sz w:val="16"/>
                <w:szCs w:val="16"/>
              </w:rPr>
              <w:t>15</w:t>
            </w:r>
          </w:p>
        </w:tc>
        <w:tc>
          <w:tcPr>
            <w:tcW w:w="988" w:type="dxa"/>
            <w:tcBorders>
              <w:top w:val="nil"/>
              <w:left w:val="nil"/>
              <w:bottom w:val="nil"/>
              <w:right w:val="nil"/>
            </w:tcBorders>
          </w:tcPr>
          <w:p w14:paraId="7D06D1FD" w14:textId="77777777" w:rsidR="00D216A5" w:rsidRPr="00D8092D" w:rsidRDefault="00D216A5" w:rsidP="00417771">
            <w:pPr>
              <w:tabs>
                <w:tab w:val="decimal" w:pos="682"/>
              </w:tabs>
              <w:spacing w:line="280" w:lineRule="exact"/>
              <w:ind w:left="-18"/>
              <w:rPr>
                <w:rFonts w:ascii="Arial" w:hAnsi="Arial" w:cs="Arial"/>
                <w:sz w:val="16"/>
                <w:szCs w:val="16"/>
              </w:rPr>
            </w:pPr>
            <w:r w:rsidRPr="00D8092D">
              <w:rPr>
                <w:rFonts w:ascii="Arial" w:hAnsi="Arial" w:cs="Arial"/>
                <w:sz w:val="16"/>
                <w:szCs w:val="16"/>
              </w:rPr>
              <w:t>-</w:t>
            </w:r>
          </w:p>
        </w:tc>
        <w:tc>
          <w:tcPr>
            <w:tcW w:w="1172" w:type="dxa"/>
            <w:tcBorders>
              <w:top w:val="nil"/>
              <w:left w:val="nil"/>
              <w:bottom w:val="nil"/>
              <w:right w:val="nil"/>
            </w:tcBorders>
          </w:tcPr>
          <w:p w14:paraId="09B2D3D2" w14:textId="77777777" w:rsidR="00D216A5" w:rsidRPr="00D8092D" w:rsidRDefault="00D216A5" w:rsidP="00417771">
            <w:pPr>
              <w:tabs>
                <w:tab w:val="decimal" w:pos="864"/>
              </w:tabs>
              <w:spacing w:line="280" w:lineRule="exact"/>
              <w:ind w:left="-18"/>
              <w:rPr>
                <w:rFonts w:ascii="Arial" w:hAnsi="Arial" w:cs="Arial"/>
                <w:sz w:val="16"/>
                <w:szCs w:val="16"/>
              </w:rPr>
            </w:pPr>
            <w:r w:rsidRPr="00D8092D">
              <w:rPr>
                <w:rFonts w:ascii="Arial" w:hAnsi="Arial" w:cs="Arial"/>
                <w:sz w:val="16"/>
                <w:szCs w:val="16"/>
              </w:rPr>
              <w:t>1</w:t>
            </w:r>
          </w:p>
        </w:tc>
        <w:tc>
          <w:tcPr>
            <w:tcW w:w="993" w:type="dxa"/>
            <w:tcBorders>
              <w:top w:val="nil"/>
              <w:left w:val="nil"/>
              <w:bottom w:val="nil"/>
              <w:right w:val="nil"/>
            </w:tcBorders>
          </w:tcPr>
          <w:p w14:paraId="2C74CAF9" w14:textId="77777777" w:rsidR="00D216A5" w:rsidRPr="00D8092D" w:rsidRDefault="00D216A5" w:rsidP="00417771">
            <w:pPr>
              <w:tabs>
                <w:tab w:val="decimal" w:pos="682"/>
              </w:tabs>
              <w:spacing w:line="280" w:lineRule="exact"/>
              <w:ind w:left="-18"/>
              <w:rPr>
                <w:rFonts w:ascii="Arial" w:hAnsi="Arial" w:cs="Arial"/>
                <w:sz w:val="16"/>
                <w:szCs w:val="16"/>
              </w:rPr>
            </w:pPr>
            <w:r w:rsidRPr="00D8092D">
              <w:rPr>
                <w:rFonts w:ascii="Arial" w:hAnsi="Arial" w:cs="Arial"/>
                <w:sz w:val="16"/>
                <w:szCs w:val="16"/>
              </w:rPr>
              <w:t>17</w:t>
            </w:r>
          </w:p>
        </w:tc>
      </w:tr>
      <w:tr w:rsidR="00D216A5" w:rsidRPr="00D8092D" w14:paraId="11C23697" w14:textId="77777777" w:rsidTr="00417771">
        <w:trPr>
          <w:cantSplit/>
        </w:trPr>
        <w:tc>
          <w:tcPr>
            <w:tcW w:w="3510" w:type="dxa"/>
            <w:tcBorders>
              <w:top w:val="nil"/>
              <w:left w:val="nil"/>
              <w:bottom w:val="nil"/>
              <w:right w:val="nil"/>
            </w:tcBorders>
          </w:tcPr>
          <w:p w14:paraId="44C9B823" w14:textId="77777777" w:rsidR="00D216A5" w:rsidRPr="00D8092D" w:rsidRDefault="00D216A5" w:rsidP="00417771">
            <w:pPr>
              <w:spacing w:line="280" w:lineRule="exact"/>
              <w:ind w:left="-86" w:right="-108"/>
              <w:jc w:val="both"/>
              <w:rPr>
                <w:rFonts w:ascii="Arial" w:hAnsi="Arial" w:cs="Arial"/>
                <w:sz w:val="16"/>
                <w:szCs w:val="16"/>
              </w:rPr>
            </w:pPr>
            <w:r w:rsidRPr="00D8092D">
              <w:rPr>
                <w:rFonts w:ascii="Arial" w:hAnsi="Arial" w:cs="Arial"/>
                <w:sz w:val="16"/>
                <w:szCs w:val="16"/>
              </w:rPr>
              <w:t>Finance cost</w:t>
            </w:r>
          </w:p>
        </w:tc>
        <w:tc>
          <w:tcPr>
            <w:tcW w:w="1133" w:type="dxa"/>
            <w:tcBorders>
              <w:top w:val="nil"/>
              <w:left w:val="nil"/>
              <w:bottom w:val="nil"/>
              <w:right w:val="nil"/>
            </w:tcBorders>
          </w:tcPr>
          <w:p w14:paraId="09A9E458" w14:textId="77777777" w:rsidR="00D216A5" w:rsidRPr="00D8092D" w:rsidRDefault="00D216A5" w:rsidP="00417771">
            <w:pPr>
              <w:tabs>
                <w:tab w:val="decimal" w:pos="882"/>
              </w:tabs>
              <w:spacing w:line="280" w:lineRule="exact"/>
              <w:ind w:left="-18"/>
              <w:rPr>
                <w:rFonts w:ascii="Arial" w:hAnsi="Arial" w:cs="Arial"/>
                <w:sz w:val="16"/>
                <w:szCs w:val="16"/>
              </w:rPr>
            </w:pPr>
            <w:r w:rsidRPr="00D8092D">
              <w:rPr>
                <w:rFonts w:ascii="Arial" w:hAnsi="Arial" w:cs="Arial"/>
                <w:sz w:val="16"/>
                <w:szCs w:val="16"/>
              </w:rPr>
              <w:t>(37)</w:t>
            </w:r>
          </w:p>
        </w:tc>
        <w:tc>
          <w:tcPr>
            <w:tcW w:w="1227" w:type="dxa"/>
            <w:tcBorders>
              <w:top w:val="nil"/>
              <w:left w:val="nil"/>
              <w:bottom w:val="nil"/>
              <w:right w:val="nil"/>
            </w:tcBorders>
          </w:tcPr>
          <w:p w14:paraId="55A9BE56" w14:textId="77777777" w:rsidR="00D216A5" w:rsidRPr="00D8092D" w:rsidRDefault="00D216A5" w:rsidP="00417771">
            <w:pPr>
              <w:tabs>
                <w:tab w:val="decimal" w:pos="919"/>
              </w:tabs>
              <w:spacing w:line="280" w:lineRule="exact"/>
              <w:rPr>
                <w:rFonts w:ascii="Arial" w:hAnsi="Arial" w:cs="Arial"/>
                <w:sz w:val="16"/>
                <w:szCs w:val="16"/>
              </w:rPr>
            </w:pPr>
            <w:r w:rsidRPr="00D8092D">
              <w:rPr>
                <w:rFonts w:ascii="Arial" w:hAnsi="Arial" w:cs="Arial"/>
                <w:sz w:val="16"/>
                <w:szCs w:val="16"/>
              </w:rPr>
              <w:t>(</w:t>
            </w:r>
            <w:r w:rsidRPr="00D8092D">
              <w:rPr>
                <w:rFonts w:ascii="Arial" w:hAnsi="Arial" w:cstheme="minorBidi"/>
                <w:sz w:val="16"/>
                <w:szCs w:val="16"/>
              </w:rPr>
              <w:t>3</w:t>
            </w:r>
            <w:r w:rsidRPr="00D8092D">
              <w:rPr>
                <w:rFonts w:ascii="Arial" w:hAnsi="Arial" w:cs="Arial"/>
                <w:sz w:val="16"/>
                <w:szCs w:val="16"/>
              </w:rPr>
              <w:t>)</w:t>
            </w:r>
          </w:p>
        </w:tc>
        <w:tc>
          <w:tcPr>
            <w:tcW w:w="988" w:type="dxa"/>
            <w:tcBorders>
              <w:top w:val="nil"/>
              <w:left w:val="nil"/>
              <w:bottom w:val="nil"/>
              <w:right w:val="nil"/>
            </w:tcBorders>
          </w:tcPr>
          <w:p w14:paraId="6BF7D630" w14:textId="77777777" w:rsidR="00D216A5" w:rsidRPr="00D8092D" w:rsidRDefault="00D216A5" w:rsidP="00417771">
            <w:pPr>
              <w:tabs>
                <w:tab w:val="decimal" w:pos="682"/>
              </w:tabs>
              <w:spacing w:line="280" w:lineRule="exact"/>
              <w:ind w:left="-18"/>
              <w:rPr>
                <w:rFonts w:ascii="Arial" w:hAnsi="Arial" w:cs="Arial"/>
                <w:sz w:val="16"/>
                <w:szCs w:val="16"/>
              </w:rPr>
            </w:pPr>
            <w:r w:rsidRPr="00D8092D">
              <w:rPr>
                <w:rFonts w:ascii="Arial" w:hAnsi="Arial" w:cs="Arial"/>
                <w:sz w:val="16"/>
                <w:szCs w:val="16"/>
              </w:rPr>
              <w:t>-</w:t>
            </w:r>
          </w:p>
        </w:tc>
        <w:tc>
          <w:tcPr>
            <w:tcW w:w="1172" w:type="dxa"/>
            <w:tcBorders>
              <w:top w:val="nil"/>
              <w:left w:val="nil"/>
              <w:bottom w:val="nil"/>
              <w:right w:val="nil"/>
            </w:tcBorders>
          </w:tcPr>
          <w:p w14:paraId="1DE0CD53" w14:textId="77777777" w:rsidR="00D216A5" w:rsidRPr="00D8092D" w:rsidRDefault="00D216A5" w:rsidP="00417771">
            <w:pPr>
              <w:tabs>
                <w:tab w:val="decimal" w:pos="864"/>
              </w:tabs>
              <w:spacing w:line="280" w:lineRule="exact"/>
              <w:ind w:left="-18"/>
              <w:rPr>
                <w:rFonts w:ascii="Arial" w:hAnsi="Arial" w:cs="Arial"/>
                <w:sz w:val="16"/>
                <w:szCs w:val="16"/>
              </w:rPr>
            </w:pPr>
            <w:r w:rsidRPr="00D8092D">
              <w:rPr>
                <w:rFonts w:ascii="Arial" w:hAnsi="Arial" w:cs="Arial"/>
                <w:sz w:val="16"/>
                <w:szCs w:val="16"/>
              </w:rPr>
              <w:t>(1</w:t>
            </w:r>
            <w:r>
              <w:rPr>
                <w:rFonts w:ascii="Arial" w:hAnsi="Arial" w:cs="Arial"/>
                <w:sz w:val="16"/>
                <w:szCs w:val="16"/>
              </w:rPr>
              <w:t>9</w:t>
            </w:r>
            <w:r w:rsidRPr="00D8092D">
              <w:rPr>
                <w:rFonts w:ascii="Arial" w:hAnsi="Arial" w:cs="Arial"/>
                <w:sz w:val="16"/>
                <w:szCs w:val="16"/>
              </w:rPr>
              <w:t>)</w:t>
            </w:r>
          </w:p>
        </w:tc>
        <w:tc>
          <w:tcPr>
            <w:tcW w:w="993" w:type="dxa"/>
            <w:tcBorders>
              <w:top w:val="nil"/>
              <w:left w:val="nil"/>
              <w:bottom w:val="nil"/>
              <w:right w:val="nil"/>
            </w:tcBorders>
          </w:tcPr>
          <w:p w14:paraId="5431B38E" w14:textId="77777777" w:rsidR="00D216A5" w:rsidRPr="00D8092D" w:rsidRDefault="00D216A5" w:rsidP="00417771">
            <w:pPr>
              <w:tabs>
                <w:tab w:val="decimal" w:pos="682"/>
              </w:tabs>
              <w:spacing w:line="280" w:lineRule="exact"/>
              <w:rPr>
                <w:rFonts w:ascii="Arial" w:hAnsi="Arial" w:cs="Arial"/>
                <w:sz w:val="16"/>
                <w:szCs w:val="16"/>
              </w:rPr>
            </w:pPr>
            <w:r w:rsidRPr="00D8092D">
              <w:rPr>
                <w:rFonts w:ascii="Arial" w:hAnsi="Arial" w:cs="Arial"/>
                <w:sz w:val="16"/>
                <w:szCs w:val="16"/>
              </w:rPr>
              <w:t>(5</w:t>
            </w:r>
            <w:r>
              <w:rPr>
                <w:rFonts w:ascii="Arial" w:hAnsi="Arial" w:cs="Arial"/>
                <w:sz w:val="16"/>
                <w:szCs w:val="16"/>
              </w:rPr>
              <w:t>9</w:t>
            </w:r>
            <w:r w:rsidRPr="00D8092D">
              <w:rPr>
                <w:rFonts w:ascii="Arial" w:hAnsi="Arial" w:cs="Arial"/>
                <w:sz w:val="16"/>
                <w:szCs w:val="16"/>
              </w:rPr>
              <w:t>)</w:t>
            </w:r>
          </w:p>
        </w:tc>
      </w:tr>
      <w:tr w:rsidR="00D216A5" w:rsidRPr="00D8092D" w14:paraId="4F69CBF7" w14:textId="77777777" w:rsidTr="00417771">
        <w:trPr>
          <w:cantSplit/>
        </w:trPr>
        <w:tc>
          <w:tcPr>
            <w:tcW w:w="3510" w:type="dxa"/>
            <w:tcBorders>
              <w:top w:val="nil"/>
              <w:left w:val="nil"/>
              <w:bottom w:val="nil"/>
              <w:right w:val="nil"/>
            </w:tcBorders>
          </w:tcPr>
          <w:p w14:paraId="62B4F6D3" w14:textId="77777777" w:rsidR="00D216A5" w:rsidRPr="00D8092D" w:rsidRDefault="00D216A5" w:rsidP="00417771">
            <w:pPr>
              <w:spacing w:line="280" w:lineRule="exact"/>
              <w:ind w:left="-86" w:right="-108"/>
              <w:jc w:val="both"/>
              <w:rPr>
                <w:rFonts w:ascii="Arial" w:hAnsi="Arial" w:cs="Arial"/>
                <w:sz w:val="16"/>
                <w:szCs w:val="16"/>
              </w:rPr>
            </w:pPr>
            <w:r w:rsidRPr="00D8092D">
              <w:rPr>
                <w:rFonts w:ascii="Arial" w:hAnsi="Arial" w:cs="Arial"/>
                <w:sz w:val="16"/>
                <w:szCs w:val="16"/>
              </w:rPr>
              <w:t>Share of loss from investments in associates</w:t>
            </w:r>
          </w:p>
        </w:tc>
        <w:tc>
          <w:tcPr>
            <w:tcW w:w="1133" w:type="dxa"/>
            <w:tcBorders>
              <w:top w:val="nil"/>
              <w:left w:val="nil"/>
              <w:bottom w:val="nil"/>
              <w:right w:val="nil"/>
            </w:tcBorders>
          </w:tcPr>
          <w:p w14:paraId="536DF0CA" w14:textId="77777777" w:rsidR="00D216A5" w:rsidRPr="00D8092D" w:rsidRDefault="00D216A5" w:rsidP="00417771">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3BBB640D" w14:textId="77777777" w:rsidR="00D216A5" w:rsidRPr="00D8092D" w:rsidRDefault="00D216A5" w:rsidP="00417771">
            <w:pPr>
              <w:tabs>
                <w:tab w:val="decimal" w:pos="882"/>
              </w:tabs>
              <w:spacing w:line="280" w:lineRule="exact"/>
              <w:ind w:left="-18"/>
              <w:rPr>
                <w:rFonts w:ascii="Arial" w:hAnsi="Arial" w:cs="Arial"/>
                <w:sz w:val="16"/>
                <w:szCs w:val="16"/>
              </w:rPr>
            </w:pPr>
          </w:p>
        </w:tc>
        <w:tc>
          <w:tcPr>
            <w:tcW w:w="988" w:type="dxa"/>
            <w:tcBorders>
              <w:top w:val="nil"/>
              <w:left w:val="nil"/>
              <w:bottom w:val="nil"/>
              <w:right w:val="nil"/>
            </w:tcBorders>
          </w:tcPr>
          <w:p w14:paraId="1EFA2B6E" w14:textId="77777777" w:rsidR="00D216A5" w:rsidRPr="00D8092D" w:rsidRDefault="00D216A5" w:rsidP="00417771">
            <w:pPr>
              <w:tabs>
                <w:tab w:val="decimal" w:pos="882"/>
              </w:tabs>
              <w:spacing w:line="280" w:lineRule="exact"/>
              <w:rPr>
                <w:rFonts w:ascii="Arial" w:hAnsi="Arial" w:cs="Arial"/>
                <w:sz w:val="16"/>
                <w:szCs w:val="16"/>
              </w:rPr>
            </w:pPr>
          </w:p>
        </w:tc>
        <w:tc>
          <w:tcPr>
            <w:tcW w:w="1172" w:type="dxa"/>
            <w:tcBorders>
              <w:top w:val="nil"/>
              <w:left w:val="nil"/>
              <w:bottom w:val="nil"/>
              <w:right w:val="nil"/>
            </w:tcBorders>
          </w:tcPr>
          <w:p w14:paraId="7E60D33B" w14:textId="77777777" w:rsidR="00D216A5" w:rsidRPr="00D8092D" w:rsidRDefault="00D216A5" w:rsidP="00417771">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63946815" w14:textId="77777777" w:rsidR="00D216A5" w:rsidRPr="00D8092D" w:rsidRDefault="00D216A5" w:rsidP="00417771">
            <w:pPr>
              <w:pBdr>
                <w:bottom w:val="single" w:sz="4" w:space="1" w:color="auto"/>
              </w:pBdr>
              <w:tabs>
                <w:tab w:val="decimal" w:pos="682"/>
              </w:tabs>
              <w:spacing w:line="280" w:lineRule="exact"/>
              <w:rPr>
                <w:rFonts w:ascii="Arial" w:hAnsi="Arial" w:cs="Arial"/>
                <w:sz w:val="16"/>
                <w:szCs w:val="16"/>
              </w:rPr>
            </w:pPr>
            <w:r w:rsidRPr="00D8092D">
              <w:rPr>
                <w:rFonts w:ascii="Arial" w:hAnsi="Arial" w:cs="Arial"/>
                <w:sz w:val="16"/>
                <w:szCs w:val="16"/>
              </w:rPr>
              <w:t>(7)</w:t>
            </w:r>
          </w:p>
        </w:tc>
      </w:tr>
      <w:tr w:rsidR="00D216A5" w:rsidRPr="00D8092D" w14:paraId="0DDDD961" w14:textId="77777777" w:rsidTr="00417771">
        <w:trPr>
          <w:cantSplit/>
        </w:trPr>
        <w:tc>
          <w:tcPr>
            <w:tcW w:w="3510" w:type="dxa"/>
            <w:tcBorders>
              <w:top w:val="nil"/>
              <w:left w:val="nil"/>
              <w:bottom w:val="nil"/>
              <w:right w:val="nil"/>
            </w:tcBorders>
          </w:tcPr>
          <w:p w14:paraId="28C29082" w14:textId="77777777" w:rsidR="00D216A5" w:rsidRPr="00D8092D" w:rsidRDefault="00D216A5" w:rsidP="00417771">
            <w:pPr>
              <w:spacing w:line="280" w:lineRule="exact"/>
              <w:ind w:left="-86" w:right="-36"/>
              <w:jc w:val="both"/>
              <w:rPr>
                <w:rFonts w:ascii="Arial" w:hAnsi="Arial" w:cs="Arial"/>
                <w:sz w:val="16"/>
                <w:szCs w:val="16"/>
              </w:rPr>
            </w:pPr>
            <w:r w:rsidRPr="00D8092D">
              <w:rPr>
                <w:rFonts w:ascii="Arial" w:hAnsi="Arial" w:cs="Arial"/>
                <w:sz w:val="16"/>
                <w:szCs w:val="16"/>
              </w:rPr>
              <w:t>Loss before income tax expenses</w:t>
            </w:r>
          </w:p>
        </w:tc>
        <w:tc>
          <w:tcPr>
            <w:tcW w:w="1133" w:type="dxa"/>
            <w:tcBorders>
              <w:top w:val="nil"/>
              <w:left w:val="nil"/>
              <w:bottom w:val="nil"/>
              <w:right w:val="nil"/>
            </w:tcBorders>
          </w:tcPr>
          <w:p w14:paraId="4B2E9388" w14:textId="77777777" w:rsidR="00D216A5" w:rsidRPr="00D8092D" w:rsidRDefault="00D216A5" w:rsidP="00417771">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54DEAD1C" w14:textId="77777777" w:rsidR="00D216A5" w:rsidRPr="00D8092D" w:rsidRDefault="00D216A5" w:rsidP="00417771">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7DA3E9CE" w14:textId="77777777" w:rsidR="00D216A5" w:rsidRPr="00D8092D" w:rsidRDefault="00D216A5" w:rsidP="00417771">
            <w:pPr>
              <w:tabs>
                <w:tab w:val="decimal" w:pos="682"/>
              </w:tabs>
              <w:spacing w:line="280" w:lineRule="exact"/>
              <w:rPr>
                <w:rFonts w:ascii="Arial" w:hAnsi="Arial" w:cstheme="minorBidi"/>
                <w:sz w:val="16"/>
                <w:szCs w:val="16"/>
                <w:cs/>
              </w:rPr>
            </w:pPr>
          </w:p>
        </w:tc>
        <w:tc>
          <w:tcPr>
            <w:tcW w:w="1172" w:type="dxa"/>
            <w:tcBorders>
              <w:top w:val="nil"/>
              <w:left w:val="nil"/>
              <w:bottom w:val="nil"/>
              <w:right w:val="nil"/>
            </w:tcBorders>
          </w:tcPr>
          <w:p w14:paraId="144D6D7D" w14:textId="77777777" w:rsidR="00D216A5" w:rsidRPr="00D8092D" w:rsidRDefault="00D216A5" w:rsidP="00417771">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796E0C61" w14:textId="77777777" w:rsidR="00D216A5" w:rsidRPr="00D8092D" w:rsidRDefault="00D216A5" w:rsidP="00417771">
            <w:pPr>
              <w:tabs>
                <w:tab w:val="decimal" w:pos="682"/>
              </w:tabs>
              <w:spacing w:line="280" w:lineRule="exact"/>
              <w:ind w:left="-18"/>
              <w:rPr>
                <w:rFonts w:ascii="Arial" w:hAnsi="Arial" w:cs="Arial"/>
                <w:sz w:val="16"/>
                <w:szCs w:val="16"/>
              </w:rPr>
            </w:pPr>
            <w:r w:rsidRPr="00D8092D">
              <w:rPr>
                <w:rFonts w:ascii="Arial" w:hAnsi="Arial" w:cs="Arial"/>
                <w:sz w:val="16"/>
                <w:szCs w:val="16"/>
              </w:rPr>
              <w:t>(7)</w:t>
            </w:r>
          </w:p>
        </w:tc>
      </w:tr>
      <w:tr w:rsidR="00D216A5" w:rsidRPr="00D8092D" w14:paraId="09BF9E5E" w14:textId="77777777" w:rsidTr="00417771">
        <w:trPr>
          <w:cantSplit/>
        </w:trPr>
        <w:tc>
          <w:tcPr>
            <w:tcW w:w="3510" w:type="dxa"/>
            <w:tcBorders>
              <w:top w:val="nil"/>
              <w:left w:val="nil"/>
              <w:bottom w:val="nil"/>
              <w:right w:val="nil"/>
            </w:tcBorders>
          </w:tcPr>
          <w:p w14:paraId="12E926B2" w14:textId="77777777" w:rsidR="00D216A5" w:rsidRPr="00D8092D" w:rsidRDefault="00D216A5" w:rsidP="00417771">
            <w:pPr>
              <w:spacing w:line="280" w:lineRule="exact"/>
              <w:ind w:left="-86" w:right="-36"/>
              <w:jc w:val="both"/>
              <w:rPr>
                <w:rFonts w:ascii="Arial" w:hAnsi="Arial" w:cs="Arial"/>
                <w:sz w:val="16"/>
                <w:szCs w:val="16"/>
              </w:rPr>
            </w:pPr>
            <w:r w:rsidRPr="00D8092D">
              <w:rPr>
                <w:rFonts w:ascii="Arial" w:hAnsi="Arial" w:cs="Arial"/>
                <w:sz w:val="16"/>
                <w:szCs w:val="16"/>
              </w:rPr>
              <w:t xml:space="preserve">Income tax revenue </w:t>
            </w:r>
          </w:p>
        </w:tc>
        <w:tc>
          <w:tcPr>
            <w:tcW w:w="1133" w:type="dxa"/>
            <w:tcBorders>
              <w:top w:val="nil"/>
              <w:left w:val="nil"/>
              <w:bottom w:val="nil"/>
              <w:right w:val="nil"/>
            </w:tcBorders>
          </w:tcPr>
          <w:p w14:paraId="157E46F2" w14:textId="77777777" w:rsidR="00D216A5" w:rsidRPr="00D8092D" w:rsidRDefault="00D216A5" w:rsidP="00417771">
            <w:pPr>
              <w:tabs>
                <w:tab w:val="decimal" w:pos="882"/>
              </w:tabs>
              <w:spacing w:line="280" w:lineRule="exact"/>
              <w:ind w:left="-18"/>
              <w:rPr>
                <w:rFonts w:ascii="Arial" w:hAnsi="Arial" w:cstheme="minorBidi"/>
                <w:sz w:val="16"/>
                <w:szCs w:val="16"/>
              </w:rPr>
            </w:pPr>
          </w:p>
        </w:tc>
        <w:tc>
          <w:tcPr>
            <w:tcW w:w="1227" w:type="dxa"/>
            <w:tcBorders>
              <w:top w:val="nil"/>
              <w:left w:val="nil"/>
              <w:bottom w:val="nil"/>
              <w:right w:val="nil"/>
            </w:tcBorders>
          </w:tcPr>
          <w:p w14:paraId="287461F2" w14:textId="77777777" w:rsidR="00D216A5" w:rsidRPr="00D8092D" w:rsidRDefault="00D216A5" w:rsidP="00417771">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13DE44F4" w14:textId="77777777" w:rsidR="00D216A5" w:rsidRPr="00D8092D" w:rsidRDefault="00D216A5" w:rsidP="00417771">
            <w:pPr>
              <w:tabs>
                <w:tab w:val="decimal" w:pos="682"/>
              </w:tabs>
              <w:spacing w:line="280" w:lineRule="exact"/>
              <w:ind w:left="-18"/>
              <w:rPr>
                <w:rFonts w:ascii="Arial" w:hAnsi="Arial" w:cs="Browallia New"/>
                <w:sz w:val="16"/>
                <w:szCs w:val="20"/>
              </w:rPr>
            </w:pPr>
          </w:p>
        </w:tc>
        <w:tc>
          <w:tcPr>
            <w:tcW w:w="1172" w:type="dxa"/>
            <w:tcBorders>
              <w:top w:val="nil"/>
              <w:left w:val="nil"/>
              <w:bottom w:val="nil"/>
              <w:right w:val="nil"/>
            </w:tcBorders>
          </w:tcPr>
          <w:p w14:paraId="5107F56B" w14:textId="77777777" w:rsidR="00D216A5" w:rsidRPr="00D8092D" w:rsidRDefault="00D216A5" w:rsidP="00417771">
            <w:pPr>
              <w:tabs>
                <w:tab w:val="decimal" w:pos="864"/>
              </w:tabs>
              <w:spacing w:line="280" w:lineRule="exact"/>
              <w:ind w:left="-18"/>
              <w:rPr>
                <w:rFonts w:ascii="Arial" w:hAnsi="Arial" w:cstheme="minorBidi"/>
                <w:sz w:val="16"/>
                <w:szCs w:val="16"/>
                <w:cs/>
              </w:rPr>
            </w:pPr>
          </w:p>
        </w:tc>
        <w:tc>
          <w:tcPr>
            <w:tcW w:w="993" w:type="dxa"/>
          </w:tcPr>
          <w:p w14:paraId="395EED3A" w14:textId="77777777" w:rsidR="00D216A5" w:rsidRPr="00D8092D" w:rsidRDefault="00D216A5" w:rsidP="00417771">
            <w:pPr>
              <w:pBdr>
                <w:bottom w:val="single" w:sz="4" w:space="1" w:color="auto"/>
              </w:pBdr>
              <w:tabs>
                <w:tab w:val="decimal" w:pos="682"/>
              </w:tabs>
              <w:spacing w:line="280" w:lineRule="exact"/>
              <w:ind w:left="-18"/>
              <w:rPr>
                <w:rFonts w:ascii="Arial" w:hAnsi="Arial" w:cstheme="minorBidi"/>
                <w:sz w:val="16"/>
                <w:szCs w:val="16"/>
              </w:rPr>
            </w:pPr>
            <w:r w:rsidRPr="00D8092D">
              <w:rPr>
                <w:rFonts w:ascii="Arial" w:hAnsi="Arial" w:cs="Arial"/>
                <w:sz w:val="16"/>
                <w:szCs w:val="16"/>
              </w:rPr>
              <w:t>19</w:t>
            </w:r>
          </w:p>
        </w:tc>
      </w:tr>
      <w:tr w:rsidR="00D216A5" w:rsidRPr="00D8092D" w14:paraId="63CE2A9D" w14:textId="77777777" w:rsidTr="00417771">
        <w:trPr>
          <w:cantSplit/>
        </w:trPr>
        <w:tc>
          <w:tcPr>
            <w:tcW w:w="3510" w:type="dxa"/>
            <w:tcBorders>
              <w:top w:val="nil"/>
              <w:left w:val="nil"/>
              <w:bottom w:val="nil"/>
              <w:right w:val="nil"/>
            </w:tcBorders>
          </w:tcPr>
          <w:p w14:paraId="172B3CE4" w14:textId="77777777" w:rsidR="00D216A5" w:rsidRPr="00D8092D" w:rsidRDefault="00D216A5" w:rsidP="00417771">
            <w:pPr>
              <w:spacing w:line="280" w:lineRule="exact"/>
              <w:ind w:left="-86" w:right="-198"/>
              <w:jc w:val="both"/>
              <w:rPr>
                <w:rFonts w:ascii="Arial" w:hAnsi="Arial" w:cs="Arial"/>
                <w:sz w:val="16"/>
                <w:szCs w:val="16"/>
              </w:rPr>
            </w:pPr>
            <w:r w:rsidRPr="00D8092D">
              <w:rPr>
                <w:rFonts w:ascii="Arial" w:hAnsi="Arial" w:cs="Arial"/>
                <w:sz w:val="16"/>
                <w:szCs w:val="16"/>
              </w:rPr>
              <w:t>Profit for the period</w:t>
            </w:r>
          </w:p>
        </w:tc>
        <w:tc>
          <w:tcPr>
            <w:tcW w:w="1133" w:type="dxa"/>
            <w:tcBorders>
              <w:top w:val="nil"/>
              <w:left w:val="nil"/>
              <w:bottom w:val="nil"/>
              <w:right w:val="nil"/>
            </w:tcBorders>
          </w:tcPr>
          <w:p w14:paraId="70CBA7E7" w14:textId="77777777" w:rsidR="00D216A5" w:rsidRPr="00D8092D" w:rsidRDefault="00D216A5" w:rsidP="00417771">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4FF54825" w14:textId="77777777" w:rsidR="00D216A5" w:rsidRPr="00D8092D" w:rsidRDefault="00D216A5" w:rsidP="00417771">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0FDD9DC5" w14:textId="77777777" w:rsidR="00D216A5" w:rsidRPr="00D8092D" w:rsidRDefault="00D216A5" w:rsidP="00417771">
            <w:pPr>
              <w:tabs>
                <w:tab w:val="decimal" w:pos="684"/>
              </w:tabs>
              <w:spacing w:line="280" w:lineRule="exact"/>
              <w:ind w:left="-18"/>
              <w:rPr>
                <w:rFonts w:ascii="Arial" w:hAnsi="Arial" w:cs="Arial"/>
                <w:sz w:val="16"/>
                <w:szCs w:val="16"/>
              </w:rPr>
            </w:pPr>
          </w:p>
        </w:tc>
        <w:tc>
          <w:tcPr>
            <w:tcW w:w="1172" w:type="dxa"/>
            <w:tcBorders>
              <w:top w:val="nil"/>
              <w:left w:val="nil"/>
              <w:bottom w:val="nil"/>
              <w:right w:val="nil"/>
            </w:tcBorders>
          </w:tcPr>
          <w:p w14:paraId="43FA3860" w14:textId="77777777" w:rsidR="00D216A5" w:rsidRPr="00D8092D" w:rsidRDefault="00D216A5" w:rsidP="00417771">
            <w:pPr>
              <w:tabs>
                <w:tab w:val="decimal" w:pos="684"/>
              </w:tabs>
              <w:spacing w:line="280" w:lineRule="exact"/>
              <w:ind w:left="-18"/>
              <w:rPr>
                <w:rFonts w:ascii="Arial" w:hAnsi="Arial" w:cs="Arial"/>
                <w:sz w:val="16"/>
                <w:szCs w:val="16"/>
              </w:rPr>
            </w:pPr>
          </w:p>
        </w:tc>
        <w:tc>
          <w:tcPr>
            <w:tcW w:w="993" w:type="dxa"/>
            <w:tcBorders>
              <w:top w:val="nil"/>
              <w:left w:val="nil"/>
              <w:bottom w:val="nil"/>
              <w:right w:val="nil"/>
            </w:tcBorders>
          </w:tcPr>
          <w:p w14:paraId="7151A259" w14:textId="77777777" w:rsidR="00D216A5" w:rsidRPr="00D8092D" w:rsidRDefault="00D216A5" w:rsidP="00417771">
            <w:pPr>
              <w:pBdr>
                <w:bottom w:val="double" w:sz="4" w:space="1" w:color="auto"/>
              </w:pBdr>
              <w:tabs>
                <w:tab w:val="decimal" w:pos="682"/>
              </w:tabs>
              <w:spacing w:line="280" w:lineRule="exact"/>
              <w:ind w:left="-18"/>
              <w:rPr>
                <w:rFonts w:ascii="Arial" w:hAnsi="Arial" w:cstheme="minorBidi"/>
                <w:sz w:val="16"/>
                <w:szCs w:val="16"/>
              </w:rPr>
            </w:pPr>
            <w:r w:rsidRPr="00D8092D">
              <w:rPr>
                <w:rFonts w:ascii="Arial" w:hAnsi="Arial" w:cstheme="minorBidi"/>
                <w:sz w:val="16"/>
                <w:szCs w:val="16"/>
              </w:rPr>
              <w:t>12</w:t>
            </w:r>
          </w:p>
        </w:tc>
      </w:tr>
    </w:tbl>
    <w:p w14:paraId="7603D458" w14:textId="1B26E524" w:rsidR="00D216A5" w:rsidRPr="00360D55" w:rsidRDefault="00D216A5" w:rsidP="001B1F77">
      <w:pPr>
        <w:tabs>
          <w:tab w:val="left" w:pos="720"/>
        </w:tabs>
        <w:spacing w:before="240" w:after="120" w:line="320" w:lineRule="exact"/>
        <w:ind w:right="-43"/>
        <w:jc w:val="right"/>
        <w:rPr>
          <w:rFonts w:ascii="Arial" w:hAnsi="Arial" w:cs="Arial"/>
          <w:sz w:val="16"/>
          <w:szCs w:val="16"/>
        </w:rPr>
      </w:pPr>
      <w:r w:rsidRPr="00360D55">
        <w:rPr>
          <w:rFonts w:ascii="Arial" w:hAnsi="Arial" w:cs="Arial"/>
          <w:sz w:val="16"/>
          <w:szCs w:val="16"/>
        </w:rPr>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D216A5" w:rsidRPr="00360D55" w14:paraId="7B604F16" w14:textId="77777777" w:rsidTr="00417771">
        <w:trPr>
          <w:cantSplit/>
        </w:trPr>
        <w:tc>
          <w:tcPr>
            <w:tcW w:w="3510" w:type="dxa"/>
            <w:tcBorders>
              <w:top w:val="nil"/>
              <w:left w:val="nil"/>
              <w:bottom w:val="nil"/>
              <w:right w:val="nil"/>
            </w:tcBorders>
          </w:tcPr>
          <w:p w14:paraId="0BF618E7" w14:textId="77777777" w:rsidR="00D216A5" w:rsidRPr="00CF4824" w:rsidRDefault="00D216A5" w:rsidP="00417771">
            <w:pPr>
              <w:spacing w:line="270" w:lineRule="exact"/>
              <w:ind w:left="-86" w:right="-43"/>
              <w:jc w:val="center"/>
              <w:rPr>
                <w:rFonts w:ascii="Arial" w:hAnsi="Arial" w:cs="Arial"/>
                <w:sz w:val="16"/>
                <w:szCs w:val="16"/>
              </w:rPr>
            </w:pPr>
          </w:p>
        </w:tc>
        <w:tc>
          <w:tcPr>
            <w:tcW w:w="5513" w:type="dxa"/>
            <w:gridSpan w:val="5"/>
            <w:tcBorders>
              <w:top w:val="nil"/>
              <w:left w:val="nil"/>
              <w:right w:val="nil"/>
            </w:tcBorders>
          </w:tcPr>
          <w:p w14:paraId="7B25FCCD" w14:textId="07B9DED1" w:rsidR="00D216A5" w:rsidRPr="00CF4824" w:rsidRDefault="00D216A5" w:rsidP="00417771">
            <w:pPr>
              <w:pBdr>
                <w:bottom w:val="single" w:sz="4" w:space="1" w:color="auto"/>
              </w:pBdr>
              <w:spacing w:line="270" w:lineRule="exact"/>
              <w:ind w:left="-18" w:hanging="67"/>
              <w:jc w:val="center"/>
              <w:rPr>
                <w:rFonts w:ascii="Arial" w:hAnsi="Arial" w:cs="Arial"/>
                <w:sz w:val="16"/>
                <w:szCs w:val="16"/>
              </w:rPr>
            </w:pPr>
            <w:r w:rsidRPr="00CF4824">
              <w:rPr>
                <w:rFonts w:ascii="Arial" w:hAnsi="Arial" w:cs="Arial"/>
                <w:sz w:val="16"/>
                <w:szCs w:val="16"/>
              </w:rPr>
              <w:t xml:space="preserve">For the </w:t>
            </w:r>
            <w:r>
              <w:rPr>
                <w:rFonts w:ascii="Arial" w:hAnsi="Arial" w:cs="Arial"/>
                <w:sz w:val="16"/>
                <w:szCs w:val="16"/>
              </w:rPr>
              <w:t>six</w:t>
            </w:r>
            <w:r w:rsidRPr="00CF4824">
              <w:rPr>
                <w:rFonts w:ascii="Arial" w:hAnsi="Arial" w:cs="Arial"/>
                <w:sz w:val="16"/>
                <w:szCs w:val="16"/>
              </w:rPr>
              <w:t xml:space="preserve">-month period ended </w:t>
            </w:r>
            <w:r>
              <w:rPr>
                <w:rFonts w:ascii="Arial" w:hAnsi="Arial" w:cs="Arial"/>
                <w:sz w:val="16"/>
                <w:szCs w:val="16"/>
              </w:rPr>
              <w:t>30 June</w:t>
            </w:r>
            <w:r w:rsidRPr="00CF4824">
              <w:rPr>
                <w:rFonts w:ascii="Arial" w:hAnsi="Arial" w:cs="Arial"/>
                <w:sz w:val="16"/>
                <w:szCs w:val="16"/>
              </w:rPr>
              <w:t xml:space="preserve"> 2025</w:t>
            </w:r>
          </w:p>
        </w:tc>
      </w:tr>
      <w:tr w:rsidR="00D216A5" w:rsidRPr="00360D55" w14:paraId="3999DA20" w14:textId="77777777" w:rsidTr="00417771">
        <w:trPr>
          <w:cantSplit/>
        </w:trPr>
        <w:tc>
          <w:tcPr>
            <w:tcW w:w="3510" w:type="dxa"/>
            <w:tcBorders>
              <w:top w:val="nil"/>
              <w:left w:val="nil"/>
              <w:bottom w:val="nil"/>
              <w:right w:val="nil"/>
            </w:tcBorders>
          </w:tcPr>
          <w:p w14:paraId="38C700B2" w14:textId="77777777" w:rsidR="00D216A5" w:rsidRPr="00CF4824" w:rsidRDefault="00D216A5" w:rsidP="00417771">
            <w:pPr>
              <w:spacing w:line="270" w:lineRule="exact"/>
              <w:ind w:left="-86" w:right="-43"/>
              <w:jc w:val="center"/>
              <w:rPr>
                <w:rFonts w:ascii="Arial" w:hAnsi="Arial" w:cs="Arial"/>
                <w:sz w:val="16"/>
                <w:szCs w:val="16"/>
              </w:rPr>
            </w:pPr>
          </w:p>
        </w:tc>
        <w:tc>
          <w:tcPr>
            <w:tcW w:w="1133" w:type="dxa"/>
            <w:tcBorders>
              <w:left w:val="nil"/>
              <w:bottom w:val="nil"/>
              <w:right w:val="nil"/>
            </w:tcBorders>
          </w:tcPr>
          <w:p w14:paraId="45727053" w14:textId="77777777" w:rsidR="00D216A5" w:rsidRPr="00CF4824" w:rsidRDefault="00D216A5" w:rsidP="00417771">
            <w:pPr>
              <w:spacing w:line="270" w:lineRule="exact"/>
              <w:ind w:left="-108" w:right="-108"/>
              <w:jc w:val="center"/>
              <w:rPr>
                <w:rFonts w:ascii="Arial" w:hAnsi="Arial" w:cs="Arial"/>
                <w:sz w:val="16"/>
                <w:szCs w:val="16"/>
              </w:rPr>
            </w:pPr>
            <w:r w:rsidRPr="00CF4824">
              <w:rPr>
                <w:rFonts w:ascii="Arial" w:hAnsi="Arial" w:cs="Arial"/>
                <w:sz w:val="16"/>
                <w:szCs w:val="16"/>
              </w:rPr>
              <w:t>Hotel</w:t>
            </w:r>
          </w:p>
        </w:tc>
        <w:tc>
          <w:tcPr>
            <w:tcW w:w="1227" w:type="dxa"/>
            <w:tcBorders>
              <w:left w:val="nil"/>
              <w:bottom w:val="nil"/>
              <w:right w:val="nil"/>
            </w:tcBorders>
          </w:tcPr>
          <w:p w14:paraId="524BFAD1" w14:textId="77777777" w:rsidR="00D216A5" w:rsidRPr="00CF4824" w:rsidRDefault="00D216A5" w:rsidP="00417771">
            <w:pPr>
              <w:spacing w:line="270" w:lineRule="exact"/>
              <w:ind w:left="-18"/>
              <w:jc w:val="center"/>
              <w:rPr>
                <w:rFonts w:ascii="Arial" w:hAnsi="Arial" w:cs="Arial"/>
                <w:sz w:val="16"/>
                <w:szCs w:val="16"/>
              </w:rPr>
            </w:pPr>
            <w:r w:rsidRPr="00CF4824">
              <w:rPr>
                <w:rFonts w:ascii="Arial" w:hAnsi="Arial" w:cs="Arial"/>
                <w:sz w:val="16"/>
                <w:szCs w:val="16"/>
              </w:rPr>
              <w:t>Property</w:t>
            </w:r>
          </w:p>
        </w:tc>
        <w:tc>
          <w:tcPr>
            <w:tcW w:w="988" w:type="dxa"/>
            <w:tcBorders>
              <w:left w:val="nil"/>
              <w:bottom w:val="nil"/>
              <w:right w:val="nil"/>
            </w:tcBorders>
          </w:tcPr>
          <w:p w14:paraId="47E1F586" w14:textId="77777777" w:rsidR="00D216A5" w:rsidRPr="00CF4824" w:rsidRDefault="00D216A5" w:rsidP="00417771">
            <w:pPr>
              <w:spacing w:line="270" w:lineRule="exact"/>
              <w:ind w:left="-18"/>
              <w:jc w:val="center"/>
              <w:rPr>
                <w:rFonts w:ascii="Arial" w:hAnsi="Arial" w:cs="Arial"/>
                <w:sz w:val="16"/>
                <w:szCs w:val="16"/>
              </w:rPr>
            </w:pPr>
            <w:r w:rsidRPr="00CF4824">
              <w:rPr>
                <w:rFonts w:ascii="Arial" w:hAnsi="Arial" w:cs="Arial"/>
                <w:sz w:val="16"/>
                <w:szCs w:val="16"/>
              </w:rPr>
              <w:t xml:space="preserve">Office </w:t>
            </w:r>
          </w:p>
        </w:tc>
        <w:tc>
          <w:tcPr>
            <w:tcW w:w="1172" w:type="dxa"/>
            <w:tcBorders>
              <w:left w:val="nil"/>
              <w:bottom w:val="nil"/>
              <w:right w:val="nil"/>
            </w:tcBorders>
          </w:tcPr>
          <w:p w14:paraId="4294E81A" w14:textId="77777777" w:rsidR="00D216A5" w:rsidRPr="00CF4824" w:rsidRDefault="00D216A5" w:rsidP="00417771">
            <w:pPr>
              <w:spacing w:line="270" w:lineRule="exact"/>
              <w:ind w:left="-18" w:hanging="67"/>
              <w:jc w:val="center"/>
              <w:rPr>
                <w:rFonts w:ascii="Arial" w:hAnsi="Arial" w:cs="Arial"/>
                <w:sz w:val="16"/>
                <w:szCs w:val="16"/>
              </w:rPr>
            </w:pPr>
          </w:p>
        </w:tc>
        <w:tc>
          <w:tcPr>
            <w:tcW w:w="993" w:type="dxa"/>
            <w:tcBorders>
              <w:left w:val="nil"/>
              <w:bottom w:val="nil"/>
              <w:right w:val="nil"/>
            </w:tcBorders>
          </w:tcPr>
          <w:p w14:paraId="6598FFCA" w14:textId="77777777" w:rsidR="00D216A5" w:rsidRPr="00CF4824" w:rsidRDefault="00D216A5" w:rsidP="00417771">
            <w:pPr>
              <w:spacing w:line="270" w:lineRule="exact"/>
              <w:ind w:left="-18" w:hanging="67"/>
              <w:jc w:val="center"/>
              <w:rPr>
                <w:rFonts w:ascii="Arial" w:hAnsi="Arial" w:cs="Arial"/>
                <w:sz w:val="16"/>
                <w:szCs w:val="16"/>
              </w:rPr>
            </w:pPr>
          </w:p>
        </w:tc>
      </w:tr>
      <w:tr w:rsidR="00D216A5" w:rsidRPr="00360D55" w14:paraId="793CAAE0" w14:textId="77777777" w:rsidTr="00417771">
        <w:trPr>
          <w:cantSplit/>
        </w:trPr>
        <w:tc>
          <w:tcPr>
            <w:tcW w:w="3510" w:type="dxa"/>
            <w:tcBorders>
              <w:top w:val="nil"/>
              <w:left w:val="nil"/>
              <w:bottom w:val="nil"/>
              <w:right w:val="nil"/>
            </w:tcBorders>
          </w:tcPr>
          <w:p w14:paraId="5E51CD1F" w14:textId="77777777" w:rsidR="00D216A5" w:rsidRPr="00CF4824" w:rsidRDefault="00D216A5" w:rsidP="00417771">
            <w:pPr>
              <w:spacing w:line="270" w:lineRule="exact"/>
              <w:ind w:left="-86" w:right="-43"/>
              <w:jc w:val="center"/>
              <w:rPr>
                <w:rFonts w:ascii="Arial" w:hAnsi="Arial" w:cs="Arial"/>
                <w:sz w:val="16"/>
                <w:szCs w:val="16"/>
              </w:rPr>
            </w:pPr>
          </w:p>
        </w:tc>
        <w:tc>
          <w:tcPr>
            <w:tcW w:w="1133" w:type="dxa"/>
            <w:tcBorders>
              <w:top w:val="nil"/>
              <w:left w:val="nil"/>
              <w:bottom w:val="nil"/>
              <w:right w:val="nil"/>
            </w:tcBorders>
          </w:tcPr>
          <w:p w14:paraId="033713C1" w14:textId="77777777" w:rsidR="00D216A5" w:rsidRPr="00CF4824" w:rsidRDefault="00D216A5" w:rsidP="00417771">
            <w:pPr>
              <w:pBdr>
                <w:bottom w:val="single" w:sz="4" w:space="1" w:color="auto"/>
              </w:pBdr>
              <w:spacing w:line="270" w:lineRule="exact"/>
              <w:ind w:left="-18"/>
              <w:jc w:val="center"/>
              <w:rPr>
                <w:rFonts w:ascii="Arial" w:hAnsi="Arial" w:cs="Arial"/>
                <w:sz w:val="16"/>
                <w:szCs w:val="16"/>
              </w:rPr>
            </w:pPr>
            <w:r w:rsidRPr="00CF4824">
              <w:rPr>
                <w:rFonts w:ascii="Arial" w:hAnsi="Arial" w:cs="Arial"/>
                <w:sz w:val="16"/>
                <w:szCs w:val="16"/>
              </w:rPr>
              <w:t>Business</w:t>
            </w:r>
          </w:p>
        </w:tc>
        <w:tc>
          <w:tcPr>
            <w:tcW w:w="1227" w:type="dxa"/>
            <w:tcBorders>
              <w:top w:val="nil"/>
              <w:left w:val="nil"/>
              <w:bottom w:val="nil"/>
              <w:right w:val="nil"/>
            </w:tcBorders>
          </w:tcPr>
          <w:p w14:paraId="72FD7F65" w14:textId="77777777" w:rsidR="00D216A5" w:rsidRPr="00CF4824" w:rsidRDefault="00D216A5" w:rsidP="00417771">
            <w:pPr>
              <w:pBdr>
                <w:bottom w:val="single" w:sz="4" w:space="1" w:color="auto"/>
              </w:pBdr>
              <w:spacing w:line="270" w:lineRule="exact"/>
              <w:ind w:left="-18"/>
              <w:jc w:val="center"/>
              <w:rPr>
                <w:rFonts w:ascii="Arial" w:hAnsi="Arial" w:cs="Arial"/>
                <w:sz w:val="16"/>
                <w:szCs w:val="16"/>
              </w:rPr>
            </w:pPr>
            <w:r w:rsidRPr="00CF4824">
              <w:rPr>
                <w:rFonts w:ascii="Arial" w:hAnsi="Arial" w:cs="Arial"/>
                <w:sz w:val="16"/>
                <w:szCs w:val="16"/>
              </w:rPr>
              <w:t>Development</w:t>
            </w:r>
          </w:p>
        </w:tc>
        <w:tc>
          <w:tcPr>
            <w:tcW w:w="988" w:type="dxa"/>
            <w:tcBorders>
              <w:top w:val="nil"/>
              <w:left w:val="nil"/>
              <w:bottom w:val="nil"/>
              <w:right w:val="nil"/>
            </w:tcBorders>
          </w:tcPr>
          <w:p w14:paraId="020D2CF3" w14:textId="77777777" w:rsidR="00D216A5" w:rsidRPr="00CF4824" w:rsidRDefault="00D216A5" w:rsidP="00417771">
            <w:pPr>
              <w:pBdr>
                <w:bottom w:val="single" w:sz="4" w:space="1" w:color="auto"/>
              </w:pBdr>
              <w:spacing w:line="270" w:lineRule="exact"/>
              <w:ind w:left="-18"/>
              <w:jc w:val="center"/>
              <w:rPr>
                <w:rFonts w:ascii="Arial" w:hAnsi="Arial" w:cs="Arial"/>
                <w:sz w:val="16"/>
                <w:szCs w:val="16"/>
              </w:rPr>
            </w:pPr>
            <w:r w:rsidRPr="00CF4824">
              <w:rPr>
                <w:rFonts w:ascii="Arial" w:hAnsi="Arial" w:cs="Arial"/>
                <w:sz w:val="16"/>
                <w:szCs w:val="16"/>
              </w:rPr>
              <w:t>Rental</w:t>
            </w:r>
          </w:p>
        </w:tc>
        <w:tc>
          <w:tcPr>
            <w:tcW w:w="1172" w:type="dxa"/>
            <w:tcBorders>
              <w:top w:val="nil"/>
              <w:left w:val="nil"/>
              <w:bottom w:val="nil"/>
              <w:right w:val="nil"/>
            </w:tcBorders>
          </w:tcPr>
          <w:p w14:paraId="4E821602" w14:textId="77777777" w:rsidR="00D216A5" w:rsidRPr="00CF4824" w:rsidRDefault="00D216A5" w:rsidP="00417771">
            <w:pPr>
              <w:pBdr>
                <w:bottom w:val="single" w:sz="4" w:space="1" w:color="auto"/>
              </w:pBdr>
              <w:spacing w:line="270" w:lineRule="exact"/>
              <w:ind w:left="-18"/>
              <w:jc w:val="center"/>
              <w:rPr>
                <w:rFonts w:ascii="Arial" w:hAnsi="Arial" w:cs="Arial"/>
                <w:sz w:val="16"/>
                <w:szCs w:val="16"/>
              </w:rPr>
            </w:pPr>
            <w:r w:rsidRPr="00CF4824">
              <w:rPr>
                <w:rFonts w:ascii="Arial" w:hAnsi="Arial" w:cs="Arial"/>
                <w:sz w:val="16"/>
                <w:szCs w:val="16"/>
              </w:rPr>
              <w:t>Head Office</w:t>
            </w:r>
          </w:p>
        </w:tc>
        <w:tc>
          <w:tcPr>
            <w:tcW w:w="993" w:type="dxa"/>
            <w:tcBorders>
              <w:top w:val="nil"/>
              <w:left w:val="nil"/>
              <w:bottom w:val="nil"/>
              <w:right w:val="nil"/>
            </w:tcBorders>
          </w:tcPr>
          <w:p w14:paraId="6F931940" w14:textId="77777777" w:rsidR="00D216A5" w:rsidRPr="00CF4824" w:rsidRDefault="00D216A5" w:rsidP="00417771">
            <w:pPr>
              <w:pBdr>
                <w:bottom w:val="single" w:sz="4" w:space="1" w:color="auto"/>
              </w:pBdr>
              <w:spacing w:line="270" w:lineRule="exact"/>
              <w:ind w:left="-18"/>
              <w:jc w:val="center"/>
              <w:rPr>
                <w:rFonts w:ascii="Arial" w:hAnsi="Arial" w:cs="Arial"/>
                <w:sz w:val="16"/>
                <w:szCs w:val="16"/>
              </w:rPr>
            </w:pPr>
            <w:r w:rsidRPr="00CF4824">
              <w:rPr>
                <w:rFonts w:ascii="Arial" w:hAnsi="Arial" w:cs="Arial"/>
                <w:sz w:val="16"/>
                <w:szCs w:val="16"/>
              </w:rPr>
              <w:t>Total</w:t>
            </w:r>
          </w:p>
        </w:tc>
      </w:tr>
      <w:tr w:rsidR="00D216A5" w:rsidRPr="00157D27" w14:paraId="742785BD" w14:textId="77777777" w:rsidTr="00417771">
        <w:trPr>
          <w:cantSplit/>
        </w:trPr>
        <w:tc>
          <w:tcPr>
            <w:tcW w:w="3510" w:type="dxa"/>
            <w:tcBorders>
              <w:top w:val="nil"/>
              <w:left w:val="nil"/>
              <w:bottom w:val="nil"/>
              <w:right w:val="nil"/>
            </w:tcBorders>
          </w:tcPr>
          <w:p w14:paraId="277452AE" w14:textId="77777777" w:rsidR="00D216A5" w:rsidRPr="00CF4824" w:rsidRDefault="00D216A5" w:rsidP="00417771">
            <w:pPr>
              <w:spacing w:line="270" w:lineRule="exact"/>
              <w:ind w:left="-86" w:right="-43"/>
              <w:jc w:val="both"/>
              <w:rPr>
                <w:rFonts w:ascii="Arial" w:hAnsi="Arial" w:cs="Arial"/>
                <w:sz w:val="16"/>
                <w:szCs w:val="16"/>
              </w:rPr>
            </w:pPr>
            <w:r w:rsidRPr="00CF4824">
              <w:rPr>
                <w:rFonts w:ascii="Arial" w:hAnsi="Arial" w:cs="Arial"/>
                <w:sz w:val="16"/>
                <w:szCs w:val="16"/>
              </w:rPr>
              <w:t>Revenue</w:t>
            </w:r>
            <w:r>
              <w:rPr>
                <w:rFonts w:ascii="Arial" w:hAnsi="Arial" w:cs="Arial"/>
                <w:sz w:val="16"/>
                <w:szCs w:val="16"/>
              </w:rPr>
              <w:t>s</w:t>
            </w:r>
            <w:r w:rsidRPr="00CF4824">
              <w:rPr>
                <w:rFonts w:ascii="Arial" w:hAnsi="Arial" w:cs="Arial"/>
                <w:sz w:val="16"/>
                <w:szCs w:val="16"/>
              </w:rPr>
              <w:t>:</w:t>
            </w:r>
          </w:p>
          <w:p w14:paraId="3494A811" w14:textId="77777777" w:rsidR="00D216A5" w:rsidRPr="00CF4824" w:rsidRDefault="00D216A5" w:rsidP="00417771">
            <w:pPr>
              <w:spacing w:line="270" w:lineRule="exact"/>
              <w:ind w:left="-86" w:right="-43"/>
              <w:jc w:val="both"/>
              <w:rPr>
                <w:rFonts w:ascii="Arial" w:hAnsi="Arial" w:cs="Arial"/>
                <w:sz w:val="16"/>
                <w:szCs w:val="16"/>
              </w:rPr>
            </w:pPr>
            <w:r w:rsidRPr="00CF4824">
              <w:rPr>
                <w:rFonts w:ascii="Arial" w:hAnsi="Arial" w:cs="Arial"/>
                <w:sz w:val="16"/>
                <w:szCs w:val="16"/>
              </w:rPr>
              <w:t>Segment revenues</w:t>
            </w:r>
          </w:p>
        </w:tc>
        <w:tc>
          <w:tcPr>
            <w:tcW w:w="1133" w:type="dxa"/>
            <w:tcBorders>
              <w:top w:val="nil"/>
              <w:left w:val="nil"/>
              <w:bottom w:val="nil"/>
              <w:right w:val="nil"/>
            </w:tcBorders>
          </w:tcPr>
          <w:p w14:paraId="46005942" w14:textId="77777777" w:rsidR="00D216A5" w:rsidRPr="00CF4824" w:rsidRDefault="00D216A5" w:rsidP="00417771">
            <w:pPr>
              <w:tabs>
                <w:tab w:val="decimal" w:pos="684"/>
              </w:tabs>
              <w:spacing w:line="270" w:lineRule="exact"/>
              <w:ind w:left="-18"/>
              <w:jc w:val="right"/>
              <w:rPr>
                <w:rFonts w:ascii="Arial" w:hAnsi="Arial" w:cs="Arial"/>
                <w:sz w:val="16"/>
                <w:szCs w:val="16"/>
              </w:rPr>
            </w:pPr>
          </w:p>
          <w:p w14:paraId="166D24F3" w14:textId="77777777" w:rsidR="00D216A5" w:rsidRPr="00CF4824" w:rsidRDefault="00D216A5" w:rsidP="00417771">
            <w:pPr>
              <w:tabs>
                <w:tab w:val="decimal" w:pos="684"/>
              </w:tabs>
              <w:spacing w:line="270" w:lineRule="exact"/>
              <w:ind w:left="-18"/>
              <w:jc w:val="right"/>
              <w:rPr>
                <w:rFonts w:ascii="Arial" w:hAnsi="Arial" w:cs="Arial"/>
                <w:sz w:val="16"/>
                <w:szCs w:val="16"/>
              </w:rPr>
            </w:pPr>
          </w:p>
        </w:tc>
        <w:tc>
          <w:tcPr>
            <w:tcW w:w="1227" w:type="dxa"/>
            <w:tcBorders>
              <w:top w:val="nil"/>
              <w:left w:val="nil"/>
              <w:bottom w:val="nil"/>
              <w:right w:val="nil"/>
            </w:tcBorders>
          </w:tcPr>
          <w:p w14:paraId="742F4E4C" w14:textId="77777777" w:rsidR="00D216A5" w:rsidRPr="00CF4824" w:rsidRDefault="00D216A5" w:rsidP="00417771">
            <w:pPr>
              <w:tabs>
                <w:tab w:val="decimal" w:pos="684"/>
              </w:tabs>
              <w:spacing w:line="270" w:lineRule="exact"/>
              <w:ind w:left="-18"/>
              <w:jc w:val="right"/>
              <w:rPr>
                <w:rFonts w:ascii="Arial" w:hAnsi="Arial" w:cs="Arial"/>
                <w:sz w:val="16"/>
                <w:szCs w:val="16"/>
              </w:rPr>
            </w:pPr>
          </w:p>
        </w:tc>
        <w:tc>
          <w:tcPr>
            <w:tcW w:w="988" w:type="dxa"/>
            <w:tcBorders>
              <w:top w:val="nil"/>
              <w:left w:val="nil"/>
              <w:bottom w:val="nil"/>
              <w:right w:val="nil"/>
            </w:tcBorders>
          </w:tcPr>
          <w:p w14:paraId="55DBB983" w14:textId="77777777" w:rsidR="00D216A5" w:rsidRPr="00CF4824" w:rsidRDefault="00D216A5" w:rsidP="00417771">
            <w:pPr>
              <w:tabs>
                <w:tab w:val="decimal" w:pos="684"/>
              </w:tabs>
              <w:spacing w:line="270" w:lineRule="exact"/>
              <w:ind w:left="-18"/>
              <w:jc w:val="right"/>
              <w:rPr>
                <w:rFonts w:ascii="Arial" w:hAnsi="Arial" w:cs="Arial"/>
                <w:sz w:val="16"/>
                <w:szCs w:val="16"/>
              </w:rPr>
            </w:pPr>
          </w:p>
        </w:tc>
        <w:tc>
          <w:tcPr>
            <w:tcW w:w="1172" w:type="dxa"/>
            <w:tcBorders>
              <w:top w:val="nil"/>
              <w:left w:val="nil"/>
              <w:bottom w:val="nil"/>
              <w:right w:val="nil"/>
            </w:tcBorders>
          </w:tcPr>
          <w:p w14:paraId="6968B2D3" w14:textId="77777777" w:rsidR="00D216A5" w:rsidRPr="00CF4824" w:rsidRDefault="00D216A5" w:rsidP="00417771">
            <w:pPr>
              <w:tabs>
                <w:tab w:val="decimal" w:pos="684"/>
              </w:tabs>
              <w:spacing w:line="270" w:lineRule="exact"/>
              <w:ind w:left="-18"/>
              <w:jc w:val="right"/>
              <w:rPr>
                <w:rFonts w:ascii="Arial" w:hAnsi="Arial" w:cs="Arial"/>
                <w:sz w:val="16"/>
                <w:szCs w:val="16"/>
              </w:rPr>
            </w:pPr>
          </w:p>
        </w:tc>
        <w:tc>
          <w:tcPr>
            <w:tcW w:w="993" w:type="dxa"/>
            <w:tcBorders>
              <w:top w:val="nil"/>
              <w:left w:val="nil"/>
              <w:bottom w:val="nil"/>
              <w:right w:val="nil"/>
            </w:tcBorders>
          </w:tcPr>
          <w:p w14:paraId="70A1397E" w14:textId="77777777" w:rsidR="00D216A5" w:rsidRPr="00CF4824" w:rsidRDefault="00D216A5" w:rsidP="00417771">
            <w:pPr>
              <w:tabs>
                <w:tab w:val="decimal" w:pos="684"/>
              </w:tabs>
              <w:spacing w:line="270" w:lineRule="exact"/>
              <w:ind w:left="-18"/>
              <w:jc w:val="right"/>
              <w:rPr>
                <w:rFonts w:ascii="Arial" w:hAnsi="Arial" w:cs="Arial"/>
                <w:sz w:val="16"/>
                <w:szCs w:val="16"/>
              </w:rPr>
            </w:pPr>
          </w:p>
        </w:tc>
      </w:tr>
      <w:tr w:rsidR="005D5CD6" w:rsidRPr="00157D27" w14:paraId="732C5CA8" w14:textId="77777777" w:rsidTr="00417771">
        <w:trPr>
          <w:cantSplit/>
        </w:trPr>
        <w:tc>
          <w:tcPr>
            <w:tcW w:w="3510" w:type="dxa"/>
            <w:tcBorders>
              <w:top w:val="nil"/>
              <w:left w:val="nil"/>
              <w:bottom w:val="nil"/>
              <w:right w:val="nil"/>
            </w:tcBorders>
          </w:tcPr>
          <w:p w14:paraId="2B42A450" w14:textId="77777777" w:rsidR="005D5CD6" w:rsidRPr="00CF4824" w:rsidRDefault="005D5CD6" w:rsidP="005D5CD6">
            <w:pPr>
              <w:tabs>
                <w:tab w:val="left" w:pos="72"/>
              </w:tabs>
              <w:spacing w:line="270" w:lineRule="exact"/>
              <w:ind w:left="-86" w:right="-36"/>
              <w:jc w:val="both"/>
              <w:rPr>
                <w:rFonts w:ascii="Arial" w:hAnsi="Arial" w:cs="Arial"/>
                <w:sz w:val="16"/>
                <w:szCs w:val="16"/>
              </w:rPr>
            </w:pPr>
            <w:r w:rsidRPr="00CF4824">
              <w:rPr>
                <w:rFonts w:ascii="Arial" w:hAnsi="Arial" w:cs="Arial"/>
                <w:sz w:val="16"/>
                <w:szCs w:val="16"/>
              </w:rPr>
              <w:tab/>
              <w:t>Total revenues</w:t>
            </w:r>
          </w:p>
        </w:tc>
        <w:tc>
          <w:tcPr>
            <w:tcW w:w="1133" w:type="dxa"/>
            <w:tcBorders>
              <w:top w:val="nil"/>
              <w:left w:val="nil"/>
              <w:bottom w:val="nil"/>
              <w:right w:val="nil"/>
            </w:tcBorders>
          </w:tcPr>
          <w:p w14:paraId="36A66642" w14:textId="336E1269" w:rsidR="005D5CD6" w:rsidRPr="00CF4824" w:rsidRDefault="005D5CD6" w:rsidP="005D5CD6">
            <w:pPr>
              <w:tabs>
                <w:tab w:val="decimal" w:pos="882"/>
              </w:tabs>
              <w:spacing w:line="270" w:lineRule="exact"/>
              <w:ind w:left="-18"/>
              <w:rPr>
                <w:rFonts w:ascii="Arial" w:hAnsi="Arial" w:cstheme="minorBidi"/>
                <w:sz w:val="16"/>
                <w:szCs w:val="16"/>
              </w:rPr>
            </w:pPr>
            <w:r>
              <w:rPr>
                <w:rFonts w:ascii="Arial" w:hAnsi="Arial" w:cstheme="minorBidi"/>
                <w:sz w:val="16"/>
                <w:szCs w:val="16"/>
              </w:rPr>
              <w:t>2,407</w:t>
            </w:r>
          </w:p>
        </w:tc>
        <w:tc>
          <w:tcPr>
            <w:tcW w:w="1227" w:type="dxa"/>
            <w:tcBorders>
              <w:top w:val="nil"/>
              <w:left w:val="nil"/>
              <w:bottom w:val="nil"/>
              <w:right w:val="nil"/>
            </w:tcBorders>
          </w:tcPr>
          <w:p w14:paraId="28ADB99C" w14:textId="20C50769" w:rsidR="005D5CD6" w:rsidRPr="00CF4824" w:rsidRDefault="005D5CD6" w:rsidP="005D5CD6">
            <w:pPr>
              <w:tabs>
                <w:tab w:val="decimal" w:pos="919"/>
              </w:tabs>
              <w:spacing w:line="270" w:lineRule="exact"/>
              <w:rPr>
                <w:rFonts w:ascii="Arial" w:hAnsi="Arial" w:cstheme="minorBidi"/>
                <w:sz w:val="16"/>
                <w:szCs w:val="16"/>
              </w:rPr>
            </w:pPr>
            <w:r>
              <w:rPr>
                <w:rFonts w:ascii="Arial" w:hAnsi="Arial" w:cstheme="minorBidi"/>
                <w:sz w:val="16"/>
                <w:szCs w:val="16"/>
              </w:rPr>
              <w:t>1,477</w:t>
            </w:r>
          </w:p>
        </w:tc>
        <w:tc>
          <w:tcPr>
            <w:tcW w:w="988" w:type="dxa"/>
            <w:tcBorders>
              <w:top w:val="nil"/>
              <w:left w:val="nil"/>
              <w:bottom w:val="nil"/>
              <w:right w:val="nil"/>
            </w:tcBorders>
          </w:tcPr>
          <w:p w14:paraId="2BB66206" w14:textId="41BA02A3" w:rsidR="005D5CD6" w:rsidRPr="00CF4824" w:rsidRDefault="005D5CD6" w:rsidP="005D5CD6">
            <w:pPr>
              <w:tabs>
                <w:tab w:val="decimal" w:pos="682"/>
              </w:tabs>
              <w:spacing w:line="270" w:lineRule="exact"/>
              <w:ind w:left="-18"/>
              <w:rPr>
                <w:rFonts w:ascii="Arial" w:hAnsi="Arial" w:cs="Arial"/>
                <w:sz w:val="16"/>
                <w:szCs w:val="16"/>
              </w:rPr>
            </w:pPr>
            <w:r>
              <w:rPr>
                <w:rFonts w:ascii="Arial" w:hAnsi="Arial" w:cs="Arial"/>
                <w:sz w:val="16"/>
                <w:szCs w:val="16"/>
              </w:rPr>
              <w:t>29</w:t>
            </w:r>
          </w:p>
        </w:tc>
        <w:tc>
          <w:tcPr>
            <w:tcW w:w="1172" w:type="dxa"/>
            <w:tcBorders>
              <w:top w:val="nil"/>
              <w:left w:val="nil"/>
              <w:bottom w:val="nil"/>
              <w:right w:val="nil"/>
            </w:tcBorders>
          </w:tcPr>
          <w:p w14:paraId="0EDB5D8B" w14:textId="18040999" w:rsidR="005D5CD6" w:rsidRPr="00CF4824" w:rsidRDefault="005D5CD6" w:rsidP="005D5CD6">
            <w:pP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10A05D6A" w14:textId="6DF0F903" w:rsidR="005D5CD6" w:rsidRPr="00CF4824" w:rsidRDefault="005D5CD6" w:rsidP="005D5CD6">
            <w:pPr>
              <w:tabs>
                <w:tab w:val="decimal" w:pos="682"/>
              </w:tabs>
              <w:spacing w:line="270" w:lineRule="exact"/>
              <w:ind w:left="-18"/>
              <w:rPr>
                <w:rFonts w:ascii="Arial" w:hAnsi="Arial" w:cs="Arial"/>
                <w:sz w:val="16"/>
                <w:szCs w:val="16"/>
              </w:rPr>
            </w:pPr>
            <w:r>
              <w:rPr>
                <w:rFonts w:ascii="Arial" w:hAnsi="Arial" w:cs="Arial"/>
                <w:sz w:val="16"/>
                <w:szCs w:val="16"/>
              </w:rPr>
              <w:t>3,913</w:t>
            </w:r>
          </w:p>
        </w:tc>
      </w:tr>
      <w:tr w:rsidR="005D5CD6" w:rsidRPr="00157D27" w14:paraId="7E4318A9" w14:textId="77777777" w:rsidTr="00417771">
        <w:trPr>
          <w:cantSplit/>
          <w:trHeight w:val="225"/>
        </w:trPr>
        <w:tc>
          <w:tcPr>
            <w:tcW w:w="3510" w:type="dxa"/>
            <w:tcBorders>
              <w:top w:val="nil"/>
              <w:left w:val="nil"/>
              <w:bottom w:val="nil"/>
              <w:right w:val="nil"/>
            </w:tcBorders>
          </w:tcPr>
          <w:p w14:paraId="07EB9F3B" w14:textId="77777777" w:rsidR="005D5CD6" w:rsidRPr="00CF4824" w:rsidRDefault="005D5CD6" w:rsidP="005D5CD6">
            <w:pPr>
              <w:tabs>
                <w:tab w:val="left" w:pos="72"/>
              </w:tabs>
              <w:spacing w:line="270" w:lineRule="exact"/>
              <w:ind w:left="-86" w:right="-36"/>
              <w:jc w:val="both"/>
              <w:rPr>
                <w:rFonts w:ascii="Arial" w:hAnsi="Arial" w:cs="Arial"/>
                <w:sz w:val="16"/>
                <w:szCs w:val="16"/>
              </w:rPr>
            </w:pPr>
            <w:r w:rsidRPr="00CF4824">
              <w:rPr>
                <w:rFonts w:ascii="Arial" w:hAnsi="Arial" w:cs="Arial"/>
                <w:sz w:val="16"/>
                <w:szCs w:val="16"/>
              </w:rPr>
              <w:tab/>
              <w:t>Inter</w:t>
            </w:r>
            <w:r>
              <w:rPr>
                <w:rFonts w:ascii="Arial" w:hAnsi="Arial" w:cs="Arial"/>
                <w:sz w:val="16"/>
                <w:szCs w:val="16"/>
              </w:rPr>
              <w:t>-</w:t>
            </w:r>
            <w:r w:rsidRPr="00CF4824">
              <w:rPr>
                <w:rFonts w:ascii="Arial" w:hAnsi="Arial" w:cs="Arial"/>
                <w:sz w:val="16"/>
                <w:szCs w:val="16"/>
              </w:rPr>
              <w:t>segment revenues</w:t>
            </w:r>
          </w:p>
        </w:tc>
        <w:tc>
          <w:tcPr>
            <w:tcW w:w="1133" w:type="dxa"/>
            <w:tcBorders>
              <w:top w:val="nil"/>
              <w:left w:val="nil"/>
              <w:bottom w:val="nil"/>
              <w:right w:val="nil"/>
            </w:tcBorders>
          </w:tcPr>
          <w:p w14:paraId="75485A32" w14:textId="508DDE67" w:rsidR="005D5CD6" w:rsidRPr="00CF4824" w:rsidRDefault="005D5CD6" w:rsidP="005D5CD6">
            <w:pPr>
              <w:pBdr>
                <w:bottom w:val="single" w:sz="4" w:space="1" w:color="auto"/>
              </w:pBdr>
              <w:tabs>
                <w:tab w:val="decimal" w:pos="882"/>
              </w:tabs>
              <w:spacing w:line="270" w:lineRule="exact"/>
              <w:ind w:left="-18"/>
              <w:rPr>
                <w:rFonts w:ascii="Arial" w:hAnsi="Arial" w:cs="Arial"/>
                <w:sz w:val="16"/>
                <w:szCs w:val="16"/>
              </w:rPr>
            </w:pPr>
            <w:r>
              <w:rPr>
                <w:rFonts w:ascii="Arial" w:hAnsi="Arial" w:cs="Arial"/>
                <w:sz w:val="16"/>
                <w:szCs w:val="16"/>
              </w:rPr>
              <w:t>(251)</w:t>
            </w:r>
          </w:p>
        </w:tc>
        <w:tc>
          <w:tcPr>
            <w:tcW w:w="1227" w:type="dxa"/>
            <w:tcBorders>
              <w:top w:val="nil"/>
              <w:left w:val="nil"/>
              <w:bottom w:val="nil"/>
              <w:right w:val="nil"/>
            </w:tcBorders>
          </w:tcPr>
          <w:p w14:paraId="73B9201B" w14:textId="6D99E810" w:rsidR="005D5CD6" w:rsidRPr="00CF4824" w:rsidRDefault="005D5CD6" w:rsidP="005D5CD6">
            <w:pPr>
              <w:pBdr>
                <w:bottom w:val="single" w:sz="4" w:space="1" w:color="auto"/>
              </w:pBdr>
              <w:tabs>
                <w:tab w:val="decimal" w:pos="919"/>
              </w:tabs>
              <w:spacing w:line="270" w:lineRule="exact"/>
              <w:rPr>
                <w:rFonts w:ascii="Arial" w:hAnsi="Arial" w:cs="Arial"/>
                <w:sz w:val="16"/>
                <w:szCs w:val="16"/>
              </w:rPr>
            </w:pPr>
            <w:r>
              <w:rPr>
                <w:rFonts w:ascii="Arial" w:hAnsi="Arial" w:cs="Arial"/>
                <w:sz w:val="16"/>
                <w:szCs w:val="16"/>
              </w:rPr>
              <w:t>(3)</w:t>
            </w:r>
          </w:p>
        </w:tc>
        <w:tc>
          <w:tcPr>
            <w:tcW w:w="988" w:type="dxa"/>
            <w:tcBorders>
              <w:top w:val="nil"/>
              <w:left w:val="nil"/>
              <w:bottom w:val="nil"/>
              <w:right w:val="nil"/>
            </w:tcBorders>
          </w:tcPr>
          <w:p w14:paraId="20119409" w14:textId="44689510" w:rsidR="005D5CD6" w:rsidRPr="00CF4824" w:rsidRDefault="005D5CD6" w:rsidP="005D5CD6">
            <w:pPr>
              <w:pBdr>
                <w:bottom w:val="single" w:sz="4" w:space="1" w:color="auto"/>
              </w:pBdr>
              <w:tabs>
                <w:tab w:val="decimal" w:pos="682"/>
              </w:tabs>
              <w:spacing w:line="270" w:lineRule="exact"/>
              <w:ind w:left="-18"/>
              <w:rPr>
                <w:rFonts w:ascii="Arial" w:hAnsi="Arial" w:cs="Arial"/>
                <w:sz w:val="16"/>
                <w:szCs w:val="16"/>
              </w:rPr>
            </w:pPr>
            <w:r>
              <w:rPr>
                <w:rFonts w:ascii="Arial" w:hAnsi="Arial" w:cs="Arial"/>
                <w:sz w:val="16"/>
                <w:szCs w:val="16"/>
              </w:rPr>
              <w:t>(4)</w:t>
            </w:r>
          </w:p>
        </w:tc>
        <w:tc>
          <w:tcPr>
            <w:tcW w:w="1172" w:type="dxa"/>
            <w:tcBorders>
              <w:top w:val="nil"/>
              <w:left w:val="nil"/>
              <w:bottom w:val="nil"/>
              <w:right w:val="nil"/>
            </w:tcBorders>
          </w:tcPr>
          <w:p w14:paraId="5D68EA38" w14:textId="7B2B6C56" w:rsidR="005D5CD6" w:rsidRPr="00CF4824" w:rsidRDefault="005D5CD6" w:rsidP="005D5CD6">
            <w:pPr>
              <w:pBdr>
                <w:bottom w:val="single" w:sz="4" w:space="1" w:color="auto"/>
              </w:pBd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1CEE5517" w14:textId="4BE8242A" w:rsidR="005D5CD6" w:rsidRPr="00CF4824" w:rsidRDefault="005D5CD6" w:rsidP="005D5CD6">
            <w:pPr>
              <w:pBdr>
                <w:bottom w:val="single" w:sz="4" w:space="1" w:color="auto"/>
              </w:pBdr>
              <w:tabs>
                <w:tab w:val="decimal" w:pos="682"/>
              </w:tabs>
              <w:spacing w:line="270" w:lineRule="exact"/>
              <w:ind w:left="-18"/>
              <w:rPr>
                <w:rFonts w:ascii="Arial" w:hAnsi="Arial" w:cs="Arial"/>
                <w:sz w:val="16"/>
                <w:szCs w:val="16"/>
              </w:rPr>
            </w:pPr>
            <w:r>
              <w:rPr>
                <w:rFonts w:ascii="Arial" w:hAnsi="Arial" w:cs="Arial"/>
                <w:sz w:val="16"/>
                <w:szCs w:val="16"/>
              </w:rPr>
              <w:t>(258)</w:t>
            </w:r>
          </w:p>
        </w:tc>
      </w:tr>
      <w:tr w:rsidR="005D5CD6" w:rsidRPr="00157D27" w14:paraId="3B3F12F2" w14:textId="77777777" w:rsidTr="00417771">
        <w:trPr>
          <w:cantSplit/>
        </w:trPr>
        <w:tc>
          <w:tcPr>
            <w:tcW w:w="3510" w:type="dxa"/>
            <w:tcBorders>
              <w:top w:val="nil"/>
              <w:left w:val="nil"/>
              <w:bottom w:val="nil"/>
              <w:right w:val="nil"/>
            </w:tcBorders>
          </w:tcPr>
          <w:p w14:paraId="6F160C45" w14:textId="77777777" w:rsidR="005D5CD6" w:rsidRPr="00CF4824" w:rsidRDefault="005D5CD6" w:rsidP="005D5CD6">
            <w:pPr>
              <w:tabs>
                <w:tab w:val="left" w:pos="72"/>
              </w:tabs>
              <w:spacing w:line="270" w:lineRule="exact"/>
              <w:ind w:left="-86" w:right="-36"/>
              <w:jc w:val="both"/>
              <w:rPr>
                <w:rFonts w:ascii="Arial" w:hAnsi="Arial" w:cs="Arial"/>
                <w:sz w:val="16"/>
                <w:szCs w:val="16"/>
              </w:rPr>
            </w:pPr>
            <w:r w:rsidRPr="00CF4824">
              <w:rPr>
                <w:rFonts w:ascii="Arial" w:hAnsi="Arial" w:cs="Arial"/>
                <w:sz w:val="16"/>
                <w:szCs w:val="16"/>
              </w:rPr>
              <w:tab/>
              <w:t>Revenue</w:t>
            </w:r>
            <w:r>
              <w:rPr>
                <w:rFonts w:ascii="Arial" w:hAnsi="Arial" w:cs="Arial"/>
                <w:sz w:val="16"/>
                <w:szCs w:val="16"/>
              </w:rPr>
              <w:t>s</w:t>
            </w:r>
            <w:r w:rsidRPr="00CF4824">
              <w:rPr>
                <w:rFonts w:ascii="Arial" w:hAnsi="Arial" w:cs="Arial"/>
                <w:sz w:val="16"/>
                <w:szCs w:val="16"/>
              </w:rPr>
              <w:t xml:space="preserve"> from external customers</w:t>
            </w:r>
          </w:p>
        </w:tc>
        <w:tc>
          <w:tcPr>
            <w:tcW w:w="1133" w:type="dxa"/>
            <w:tcBorders>
              <w:top w:val="nil"/>
              <w:left w:val="nil"/>
              <w:bottom w:val="nil"/>
              <w:right w:val="nil"/>
            </w:tcBorders>
          </w:tcPr>
          <w:p w14:paraId="3BE19D17" w14:textId="23C04217" w:rsidR="005D5CD6" w:rsidRPr="00CF4824" w:rsidRDefault="005D5CD6" w:rsidP="005D5CD6">
            <w:pPr>
              <w:pBdr>
                <w:bottom w:val="double" w:sz="4" w:space="1" w:color="auto"/>
              </w:pBdr>
              <w:tabs>
                <w:tab w:val="decimal" w:pos="882"/>
              </w:tabs>
              <w:spacing w:line="270" w:lineRule="exact"/>
              <w:ind w:left="-18"/>
              <w:rPr>
                <w:rFonts w:ascii="Arial" w:hAnsi="Arial" w:cs="Arial"/>
                <w:sz w:val="16"/>
                <w:szCs w:val="16"/>
              </w:rPr>
            </w:pPr>
            <w:r>
              <w:rPr>
                <w:rFonts w:ascii="Arial" w:hAnsi="Arial" w:cs="Arial"/>
                <w:sz w:val="16"/>
                <w:szCs w:val="16"/>
              </w:rPr>
              <w:t>2,156</w:t>
            </w:r>
          </w:p>
        </w:tc>
        <w:tc>
          <w:tcPr>
            <w:tcW w:w="1227" w:type="dxa"/>
            <w:tcBorders>
              <w:top w:val="nil"/>
              <w:left w:val="nil"/>
              <w:bottom w:val="nil"/>
              <w:right w:val="nil"/>
            </w:tcBorders>
          </w:tcPr>
          <w:p w14:paraId="59545618" w14:textId="21B4363D" w:rsidR="005D5CD6" w:rsidRPr="00CF4824" w:rsidRDefault="005D5CD6" w:rsidP="005D5CD6">
            <w:pPr>
              <w:pBdr>
                <w:bottom w:val="double" w:sz="4" w:space="1" w:color="auto"/>
              </w:pBdr>
              <w:tabs>
                <w:tab w:val="decimal" w:pos="919"/>
              </w:tabs>
              <w:spacing w:line="270" w:lineRule="exact"/>
              <w:rPr>
                <w:rFonts w:ascii="Arial" w:hAnsi="Arial" w:cstheme="minorBidi"/>
                <w:sz w:val="16"/>
                <w:szCs w:val="16"/>
              </w:rPr>
            </w:pPr>
            <w:r>
              <w:rPr>
                <w:rFonts w:ascii="Arial" w:hAnsi="Arial" w:cstheme="minorBidi"/>
                <w:sz w:val="16"/>
                <w:szCs w:val="16"/>
              </w:rPr>
              <w:t>1,474</w:t>
            </w:r>
          </w:p>
        </w:tc>
        <w:tc>
          <w:tcPr>
            <w:tcW w:w="988" w:type="dxa"/>
            <w:tcBorders>
              <w:top w:val="nil"/>
              <w:left w:val="nil"/>
              <w:bottom w:val="nil"/>
              <w:right w:val="nil"/>
            </w:tcBorders>
          </w:tcPr>
          <w:p w14:paraId="1377AF49" w14:textId="19917963" w:rsidR="005D5CD6" w:rsidRPr="00CF4824" w:rsidRDefault="005D5CD6" w:rsidP="005D5CD6">
            <w:pPr>
              <w:pBdr>
                <w:bottom w:val="double" w:sz="4" w:space="1" w:color="auto"/>
              </w:pBdr>
              <w:tabs>
                <w:tab w:val="decimal" w:pos="682"/>
              </w:tabs>
              <w:spacing w:line="270" w:lineRule="exact"/>
              <w:ind w:left="-18"/>
              <w:rPr>
                <w:rFonts w:ascii="Arial" w:hAnsi="Arial" w:cs="Arial"/>
                <w:sz w:val="16"/>
                <w:szCs w:val="16"/>
              </w:rPr>
            </w:pPr>
            <w:r>
              <w:rPr>
                <w:rFonts w:ascii="Arial" w:hAnsi="Arial" w:cs="Arial"/>
                <w:sz w:val="16"/>
                <w:szCs w:val="16"/>
              </w:rPr>
              <w:t>25</w:t>
            </w:r>
          </w:p>
        </w:tc>
        <w:tc>
          <w:tcPr>
            <w:tcW w:w="1172" w:type="dxa"/>
            <w:tcBorders>
              <w:top w:val="nil"/>
              <w:left w:val="nil"/>
              <w:bottom w:val="nil"/>
              <w:right w:val="nil"/>
            </w:tcBorders>
          </w:tcPr>
          <w:p w14:paraId="718C51D1" w14:textId="7CEA796B" w:rsidR="005D5CD6" w:rsidRPr="00CF4824" w:rsidRDefault="005D5CD6" w:rsidP="005D5CD6">
            <w:pPr>
              <w:pBdr>
                <w:bottom w:val="double" w:sz="4" w:space="1" w:color="auto"/>
              </w:pBd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2F2BB803" w14:textId="4A40EF63" w:rsidR="005D5CD6" w:rsidRPr="00CF4824" w:rsidRDefault="005D5CD6" w:rsidP="005D5CD6">
            <w:pPr>
              <w:pBdr>
                <w:bottom w:val="double" w:sz="4" w:space="1" w:color="auto"/>
              </w:pBdr>
              <w:tabs>
                <w:tab w:val="decimal" w:pos="682"/>
              </w:tabs>
              <w:spacing w:line="270" w:lineRule="exact"/>
              <w:ind w:left="-18"/>
              <w:rPr>
                <w:rFonts w:ascii="Arial" w:hAnsi="Arial" w:cs="Arial"/>
                <w:sz w:val="16"/>
                <w:szCs w:val="16"/>
              </w:rPr>
            </w:pPr>
            <w:r>
              <w:rPr>
                <w:rFonts w:ascii="Arial" w:hAnsi="Arial" w:cs="Arial"/>
                <w:sz w:val="16"/>
                <w:szCs w:val="16"/>
              </w:rPr>
              <w:t>3,655</w:t>
            </w:r>
          </w:p>
        </w:tc>
      </w:tr>
      <w:tr w:rsidR="005D5CD6" w:rsidRPr="00157D27" w14:paraId="6F7260C0" w14:textId="77777777" w:rsidTr="00417771">
        <w:trPr>
          <w:cantSplit/>
        </w:trPr>
        <w:tc>
          <w:tcPr>
            <w:tcW w:w="3510" w:type="dxa"/>
            <w:tcBorders>
              <w:top w:val="nil"/>
              <w:left w:val="nil"/>
              <w:bottom w:val="nil"/>
              <w:right w:val="nil"/>
            </w:tcBorders>
          </w:tcPr>
          <w:p w14:paraId="7DC6AF2B" w14:textId="77777777" w:rsidR="005D5CD6" w:rsidRPr="00CF4824" w:rsidRDefault="005D5CD6" w:rsidP="005D5CD6">
            <w:pPr>
              <w:spacing w:line="270" w:lineRule="exact"/>
              <w:ind w:left="-86" w:right="-108"/>
              <w:jc w:val="both"/>
              <w:rPr>
                <w:rFonts w:ascii="Arial" w:hAnsi="Arial" w:cs="Arial"/>
                <w:sz w:val="16"/>
                <w:szCs w:val="16"/>
              </w:rPr>
            </w:pPr>
            <w:r w:rsidRPr="00CF4824">
              <w:rPr>
                <w:rFonts w:ascii="Arial" w:hAnsi="Arial" w:cs="Arial"/>
                <w:sz w:val="16"/>
                <w:szCs w:val="16"/>
              </w:rPr>
              <w:t>Results:</w:t>
            </w:r>
          </w:p>
        </w:tc>
        <w:tc>
          <w:tcPr>
            <w:tcW w:w="1133" w:type="dxa"/>
            <w:tcBorders>
              <w:top w:val="nil"/>
              <w:left w:val="nil"/>
              <w:bottom w:val="nil"/>
              <w:right w:val="nil"/>
            </w:tcBorders>
          </w:tcPr>
          <w:p w14:paraId="4A3AFBFB" w14:textId="77777777" w:rsidR="005D5CD6" w:rsidRPr="00CF4824" w:rsidRDefault="005D5CD6" w:rsidP="005D5CD6">
            <w:pPr>
              <w:tabs>
                <w:tab w:val="decimal" w:pos="684"/>
                <w:tab w:val="decimal" w:pos="882"/>
              </w:tabs>
              <w:spacing w:line="270" w:lineRule="exact"/>
              <w:ind w:left="-18"/>
              <w:rPr>
                <w:rFonts w:ascii="Arial" w:hAnsi="Arial" w:cs="Arial"/>
                <w:sz w:val="16"/>
                <w:szCs w:val="16"/>
              </w:rPr>
            </w:pPr>
          </w:p>
        </w:tc>
        <w:tc>
          <w:tcPr>
            <w:tcW w:w="1227" w:type="dxa"/>
            <w:tcBorders>
              <w:top w:val="nil"/>
              <w:left w:val="nil"/>
              <w:bottom w:val="nil"/>
              <w:right w:val="nil"/>
            </w:tcBorders>
          </w:tcPr>
          <w:p w14:paraId="53E1B3A9" w14:textId="77777777" w:rsidR="005D5CD6" w:rsidRPr="00CF4824" w:rsidRDefault="005D5CD6" w:rsidP="005D5CD6">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14B62E51" w14:textId="77777777" w:rsidR="005D5CD6" w:rsidRPr="00CF4824" w:rsidRDefault="005D5CD6" w:rsidP="005D5CD6">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2C1B9DB0" w14:textId="77777777" w:rsidR="005D5CD6" w:rsidRPr="00CF4824" w:rsidRDefault="005D5CD6" w:rsidP="005D5CD6">
            <w:pPr>
              <w:tabs>
                <w:tab w:val="decimal" w:pos="684"/>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3A7D2E9F" w14:textId="77777777" w:rsidR="005D5CD6" w:rsidRPr="00CF4824" w:rsidRDefault="005D5CD6" w:rsidP="005D5CD6">
            <w:pPr>
              <w:tabs>
                <w:tab w:val="decimal" w:pos="682"/>
              </w:tabs>
              <w:spacing w:line="270" w:lineRule="exact"/>
              <w:ind w:left="-18"/>
              <w:rPr>
                <w:rFonts w:ascii="Arial" w:hAnsi="Arial" w:cs="Arial"/>
                <w:sz w:val="16"/>
                <w:szCs w:val="16"/>
              </w:rPr>
            </w:pPr>
          </w:p>
        </w:tc>
      </w:tr>
      <w:tr w:rsidR="005D5CD6" w:rsidRPr="00157D27" w14:paraId="1DBB33F7" w14:textId="77777777" w:rsidTr="00417771">
        <w:trPr>
          <w:cantSplit/>
        </w:trPr>
        <w:tc>
          <w:tcPr>
            <w:tcW w:w="3510" w:type="dxa"/>
            <w:tcBorders>
              <w:top w:val="nil"/>
              <w:left w:val="nil"/>
              <w:bottom w:val="nil"/>
              <w:right w:val="nil"/>
            </w:tcBorders>
          </w:tcPr>
          <w:p w14:paraId="11F6A189" w14:textId="77777777" w:rsidR="005D5CD6" w:rsidRPr="00CF4824" w:rsidRDefault="005D5CD6" w:rsidP="005D5CD6">
            <w:pPr>
              <w:spacing w:line="270" w:lineRule="exact"/>
              <w:ind w:left="-86" w:right="-43"/>
              <w:jc w:val="both"/>
              <w:rPr>
                <w:rFonts w:ascii="Arial" w:hAnsi="Arial" w:cs="Arial"/>
                <w:sz w:val="16"/>
                <w:szCs w:val="16"/>
              </w:rPr>
            </w:pPr>
            <w:r w:rsidRPr="00CF4824">
              <w:rPr>
                <w:rFonts w:ascii="Arial" w:hAnsi="Arial" w:cs="Arial"/>
                <w:sz w:val="16"/>
                <w:szCs w:val="16"/>
              </w:rPr>
              <w:t>Segment results</w:t>
            </w:r>
          </w:p>
        </w:tc>
        <w:tc>
          <w:tcPr>
            <w:tcW w:w="1133" w:type="dxa"/>
            <w:tcBorders>
              <w:top w:val="nil"/>
              <w:left w:val="nil"/>
              <w:bottom w:val="nil"/>
              <w:right w:val="nil"/>
            </w:tcBorders>
          </w:tcPr>
          <w:p w14:paraId="3D9FBAF1" w14:textId="382C89FF" w:rsidR="005D5CD6" w:rsidRPr="00CF4824" w:rsidRDefault="005D5CD6" w:rsidP="005D5CD6">
            <w:pPr>
              <w:pBdr>
                <w:bottom w:val="double" w:sz="4" w:space="1" w:color="auto"/>
              </w:pBdr>
              <w:tabs>
                <w:tab w:val="decimal" w:pos="882"/>
              </w:tabs>
              <w:spacing w:line="270" w:lineRule="exact"/>
              <w:ind w:left="-18"/>
              <w:rPr>
                <w:rFonts w:ascii="Arial" w:hAnsi="Arial" w:cs="Arial"/>
                <w:sz w:val="16"/>
                <w:szCs w:val="16"/>
              </w:rPr>
            </w:pPr>
            <w:r>
              <w:rPr>
                <w:rFonts w:ascii="Arial" w:hAnsi="Arial" w:cs="Arial"/>
                <w:sz w:val="16"/>
                <w:szCs w:val="16"/>
              </w:rPr>
              <w:t>221</w:t>
            </w:r>
          </w:p>
        </w:tc>
        <w:tc>
          <w:tcPr>
            <w:tcW w:w="1227" w:type="dxa"/>
            <w:tcBorders>
              <w:top w:val="nil"/>
              <w:left w:val="nil"/>
              <w:bottom w:val="nil"/>
              <w:right w:val="nil"/>
            </w:tcBorders>
          </w:tcPr>
          <w:p w14:paraId="33D395E7" w14:textId="1FB6DE18" w:rsidR="005D5CD6" w:rsidRPr="00CF4824" w:rsidRDefault="005D5CD6" w:rsidP="005D5CD6">
            <w:pPr>
              <w:pBdr>
                <w:bottom w:val="double" w:sz="4" w:space="1" w:color="auto"/>
              </w:pBdr>
              <w:tabs>
                <w:tab w:val="decimal" w:pos="919"/>
              </w:tabs>
              <w:spacing w:line="270" w:lineRule="exact"/>
              <w:rPr>
                <w:rFonts w:ascii="Arial" w:hAnsi="Arial" w:cs="Arial"/>
                <w:sz w:val="16"/>
                <w:szCs w:val="16"/>
              </w:rPr>
            </w:pPr>
            <w:r>
              <w:rPr>
                <w:rFonts w:ascii="Arial" w:hAnsi="Arial" w:cs="Arial"/>
                <w:sz w:val="16"/>
                <w:szCs w:val="16"/>
              </w:rPr>
              <w:t>513</w:t>
            </w:r>
          </w:p>
        </w:tc>
        <w:tc>
          <w:tcPr>
            <w:tcW w:w="988" w:type="dxa"/>
            <w:tcBorders>
              <w:top w:val="nil"/>
              <w:left w:val="nil"/>
              <w:bottom w:val="nil"/>
              <w:right w:val="nil"/>
            </w:tcBorders>
          </w:tcPr>
          <w:p w14:paraId="572A9D67" w14:textId="45730C1F" w:rsidR="005D5CD6" w:rsidRPr="00CF4824" w:rsidRDefault="005D5CD6" w:rsidP="005D5CD6">
            <w:pPr>
              <w:pBdr>
                <w:bottom w:val="double" w:sz="4" w:space="1" w:color="auto"/>
              </w:pBdr>
              <w:tabs>
                <w:tab w:val="decimal" w:pos="682"/>
              </w:tabs>
              <w:spacing w:line="270" w:lineRule="exact"/>
              <w:ind w:left="-18"/>
              <w:rPr>
                <w:rFonts w:ascii="Arial" w:hAnsi="Arial" w:cs="Arial"/>
                <w:sz w:val="16"/>
                <w:szCs w:val="16"/>
              </w:rPr>
            </w:pPr>
            <w:r>
              <w:rPr>
                <w:rFonts w:ascii="Arial" w:hAnsi="Arial" w:cs="Arial"/>
                <w:sz w:val="16"/>
                <w:szCs w:val="16"/>
              </w:rPr>
              <w:t>(9)</w:t>
            </w:r>
          </w:p>
        </w:tc>
        <w:tc>
          <w:tcPr>
            <w:tcW w:w="1172" w:type="dxa"/>
            <w:tcBorders>
              <w:top w:val="nil"/>
              <w:left w:val="nil"/>
              <w:bottom w:val="nil"/>
              <w:right w:val="nil"/>
            </w:tcBorders>
          </w:tcPr>
          <w:p w14:paraId="18E55422" w14:textId="69A4CD16" w:rsidR="005D5CD6" w:rsidRPr="00CF4824" w:rsidRDefault="005D5CD6" w:rsidP="005D5CD6">
            <w:pPr>
              <w:pBdr>
                <w:bottom w:val="double" w:sz="4" w:space="1" w:color="auto"/>
              </w:pBdr>
              <w:tabs>
                <w:tab w:val="decimal" w:pos="864"/>
              </w:tabs>
              <w:spacing w:line="270" w:lineRule="exact"/>
              <w:ind w:left="-18"/>
              <w:rPr>
                <w:rFonts w:ascii="Arial" w:hAnsi="Arial" w:cs="Arial"/>
                <w:sz w:val="16"/>
                <w:szCs w:val="16"/>
              </w:rPr>
            </w:pPr>
            <w:r>
              <w:rPr>
                <w:rFonts w:ascii="Arial" w:hAnsi="Arial" w:cs="Arial"/>
                <w:sz w:val="16"/>
                <w:szCs w:val="16"/>
              </w:rPr>
              <w:t>(109)</w:t>
            </w:r>
          </w:p>
        </w:tc>
        <w:tc>
          <w:tcPr>
            <w:tcW w:w="993" w:type="dxa"/>
            <w:tcBorders>
              <w:top w:val="nil"/>
              <w:left w:val="nil"/>
              <w:bottom w:val="nil"/>
              <w:right w:val="nil"/>
            </w:tcBorders>
          </w:tcPr>
          <w:p w14:paraId="30D95C6B" w14:textId="725CBE4C" w:rsidR="005D5CD6" w:rsidRPr="00CF4824" w:rsidRDefault="005D5CD6" w:rsidP="005D5CD6">
            <w:pPr>
              <w:tabs>
                <w:tab w:val="decimal" w:pos="682"/>
              </w:tabs>
              <w:spacing w:line="270" w:lineRule="exact"/>
              <w:ind w:left="-18"/>
              <w:rPr>
                <w:rFonts w:ascii="Arial" w:hAnsi="Arial" w:cstheme="minorBidi"/>
                <w:sz w:val="16"/>
                <w:szCs w:val="16"/>
              </w:rPr>
            </w:pPr>
            <w:r>
              <w:rPr>
                <w:rFonts w:ascii="Arial" w:hAnsi="Arial" w:cstheme="minorBidi"/>
                <w:sz w:val="16"/>
                <w:szCs w:val="16"/>
              </w:rPr>
              <w:t>616</w:t>
            </w:r>
          </w:p>
        </w:tc>
      </w:tr>
      <w:tr w:rsidR="005D5CD6" w:rsidRPr="00157D27" w14:paraId="6F07F6FD" w14:textId="77777777" w:rsidTr="00417771">
        <w:trPr>
          <w:cantSplit/>
          <w:trHeight w:val="108"/>
        </w:trPr>
        <w:tc>
          <w:tcPr>
            <w:tcW w:w="3510" w:type="dxa"/>
            <w:tcBorders>
              <w:top w:val="nil"/>
              <w:left w:val="nil"/>
              <w:bottom w:val="nil"/>
              <w:right w:val="nil"/>
            </w:tcBorders>
          </w:tcPr>
          <w:p w14:paraId="31C53BF6" w14:textId="77777777" w:rsidR="005D5CD6" w:rsidRPr="00CF4824" w:rsidRDefault="005D5CD6" w:rsidP="005D5CD6">
            <w:pPr>
              <w:spacing w:line="270" w:lineRule="exact"/>
              <w:ind w:left="-86" w:right="-36"/>
              <w:jc w:val="both"/>
              <w:rPr>
                <w:rFonts w:ascii="Arial" w:hAnsi="Arial" w:cs="Arial"/>
                <w:sz w:val="16"/>
                <w:szCs w:val="16"/>
              </w:rPr>
            </w:pPr>
            <w:r w:rsidRPr="00CF4824">
              <w:rPr>
                <w:rFonts w:ascii="Arial" w:hAnsi="Arial" w:cs="Arial"/>
                <w:sz w:val="16"/>
                <w:szCs w:val="16"/>
              </w:rPr>
              <w:t>Unallocated income</w:t>
            </w:r>
          </w:p>
        </w:tc>
        <w:tc>
          <w:tcPr>
            <w:tcW w:w="1133" w:type="dxa"/>
            <w:tcBorders>
              <w:top w:val="nil"/>
              <w:left w:val="nil"/>
              <w:bottom w:val="nil"/>
              <w:right w:val="nil"/>
            </w:tcBorders>
          </w:tcPr>
          <w:p w14:paraId="769A0CCD" w14:textId="77777777" w:rsidR="005D5CD6" w:rsidRPr="00CF4824" w:rsidRDefault="005D5CD6" w:rsidP="005D5CD6">
            <w:pPr>
              <w:tabs>
                <w:tab w:val="decimal" w:pos="882"/>
              </w:tabs>
              <w:spacing w:line="270" w:lineRule="exact"/>
              <w:ind w:left="-18"/>
              <w:rPr>
                <w:rFonts w:ascii="Arial" w:hAnsi="Arial" w:cs="Arial"/>
                <w:sz w:val="16"/>
                <w:szCs w:val="16"/>
              </w:rPr>
            </w:pPr>
          </w:p>
        </w:tc>
        <w:tc>
          <w:tcPr>
            <w:tcW w:w="1227" w:type="dxa"/>
            <w:tcBorders>
              <w:top w:val="nil"/>
              <w:left w:val="nil"/>
              <w:bottom w:val="nil"/>
              <w:right w:val="nil"/>
            </w:tcBorders>
          </w:tcPr>
          <w:p w14:paraId="0EEA1CC5" w14:textId="77777777" w:rsidR="005D5CD6" w:rsidRPr="00CF4824" w:rsidRDefault="005D5CD6" w:rsidP="005D5CD6">
            <w:pPr>
              <w:tabs>
                <w:tab w:val="decimal" w:pos="919"/>
              </w:tabs>
              <w:spacing w:line="270" w:lineRule="exact"/>
              <w:ind w:left="-18"/>
              <w:rPr>
                <w:rFonts w:ascii="Arial" w:hAnsi="Arial" w:cs="Arial"/>
                <w:sz w:val="16"/>
                <w:szCs w:val="16"/>
              </w:rPr>
            </w:pPr>
          </w:p>
        </w:tc>
        <w:tc>
          <w:tcPr>
            <w:tcW w:w="988" w:type="dxa"/>
            <w:tcBorders>
              <w:top w:val="nil"/>
              <w:left w:val="nil"/>
              <w:bottom w:val="nil"/>
              <w:right w:val="nil"/>
            </w:tcBorders>
          </w:tcPr>
          <w:p w14:paraId="465E74A1" w14:textId="77777777" w:rsidR="005D5CD6" w:rsidRPr="00CF4824" w:rsidRDefault="005D5CD6" w:rsidP="005D5CD6">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30AD0DC5" w14:textId="77777777" w:rsidR="005D5CD6" w:rsidRPr="00CF4824" w:rsidRDefault="005D5CD6" w:rsidP="005D5CD6">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79F60AC4" w14:textId="6AFD6CBB" w:rsidR="005D5CD6" w:rsidRPr="00CF4824" w:rsidRDefault="005D5CD6" w:rsidP="005D5CD6">
            <w:pPr>
              <w:pBdr>
                <w:bottom w:val="single" w:sz="4" w:space="1" w:color="auto"/>
              </w:pBdr>
              <w:tabs>
                <w:tab w:val="decimal" w:pos="682"/>
              </w:tabs>
              <w:spacing w:line="270" w:lineRule="exact"/>
              <w:ind w:left="-18"/>
              <w:rPr>
                <w:rFonts w:ascii="Arial" w:hAnsi="Arial" w:cs="Arial"/>
                <w:sz w:val="16"/>
                <w:szCs w:val="16"/>
              </w:rPr>
            </w:pPr>
            <w:r>
              <w:rPr>
                <w:rFonts w:ascii="Arial" w:hAnsi="Arial" w:cs="Arial"/>
                <w:sz w:val="16"/>
                <w:szCs w:val="16"/>
              </w:rPr>
              <w:t>91</w:t>
            </w:r>
          </w:p>
        </w:tc>
      </w:tr>
      <w:tr w:rsidR="005D5CD6" w:rsidRPr="00157D27" w14:paraId="52A56D9D" w14:textId="77777777" w:rsidTr="00417771">
        <w:trPr>
          <w:cantSplit/>
        </w:trPr>
        <w:tc>
          <w:tcPr>
            <w:tcW w:w="3510" w:type="dxa"/>
            <w:tcBorders>
              <w:top w:val="nil"/>
              <w:left w:val="nil"/>
              <w:bottom w:val="nil"/>
              <w:right w:val="nil"/>
            </w:tcBorders>
          </w:tcPr>
          <w:p w14:paraId="1F9B366F" w14:textId="77777777" w:rsidR="005D5CD6" w:rsidRPr="00CF4824" w:rsidRDefault="005D5CD6" w:rsidP="005D5CD6">
            <w:pPr>
              <w:spacing w:line="270" w:lineRule="exact"/>
              <w:ind w:left="-86" w:right="-108"/>
              <w:jc w:val="both"/>
              <w:rPr>
                <w:rFonts w:ascii="Arial" w:hAnsi="Arial" w:cs="Arial"/>
                <w:sz w:val="16"/>
                <w:szCs w:val="16"/>
              </w:rPr>
            </w:pPr>
            <w:r w:rsidRPr="00CF4824">
              <w:rPr>
                <w:rFonts w:ascii="Arial" w:hAnsi="Arial" w:cs="Arial"/>
                <w:sz w:val="16"/>
                <w:szCs w:val="16"/>
              </w:rPr>
              <w:t>Profit from operations and other income</w:t>
            </w:r>
          </w:p>
        </w:tc>
        <w:tc>
          <w:tcPr>
            <w:tcW w:w="1133" w:type="dxa"/>
            <w:tcBorders>
              <w:top w:val="nil"/>
              <w:left w:val="nil"/>
              <w:bottom w:val="nil"/>
              <w:right w:val="nil"/>
            </w:tcBorders>
          </w:tcPr>
          <w:p w14:paraId="2083F0CE" w14:textId="77777777" w:rsidR="005D5CD6" w:rsidRPr="00CF4824" w:rsidRDefault="005D5CD6" w:rsidP="005D5CD6">
            <w:pPr>
              <w:tabs>
                <w:tab w:val="decimal" w:pos="684"/>
                <w:tab w:val="decimal" w:pos="882"/>
              </w:tabs>
              <w:spacing w:line="270" w:lineRule="exact"/>
              <w:ind w:left="-18"/>
              <w:rPr>
                <w:rFonts w:ascii="Arial" w:hAnsi="Arial" w:cs="Arial"/>
                <w:sz w:val="16"/>
                <w:szCs w:val="16"/>
              </w:rPr>
            </w:pPr>
          </w:p>
        </w:tc>
        <w:tc>
          <w:tcPr>
            <w:tcW w:w="1227" w:type="dxa"/>
            <w:tcBorders>
              <w:top w:val="nil"/>
              <w:left w:val="nil"/>
              <w:bottom w:val="nil"/>
              <w:right w:val="nil"/>
            </w:tcBorders>
          </w:tcPr>
          <w:p w14:paraId="00B9D652" w14:textId="77777777" w:rsidR="005D5CD6" w:rsidRPr="00CF4824" w:rsidRDefault="005D5CD6" w:rsidP="005D5CD6">
            <w:pPr>
              <w:tabs>
                <w:tab w:val="decimal" w:pos="684"/>
                <w:tab w:val="decimal" w:pos="919"/>
              </w:tabs>
              <w:spacing w:line="270" w:lineRule="exact"/>
              <w:ind w:left="-18"/>
              <w:rPr>
                <w:rFonts w:ascii="Arial" w:hAnsi="Arial" w:cs="Arial"/>
                <w:sz w:val="16"/>
                <w:szCs w:val="16"/>
              </w:rPr>
            </w:pPr>
          </w:p>
        </w:tc>
        <w:tc>
          <w:tcPr>
            <w:tcW w:w="988" w:type="dxa"/>
            <w:tcBorders>
              <w:top w:val="nil"/>
              <w:left w:val="nil"/>
              <w:bottom w:val="nil"/>
              <w:right w:val="nil"/>
            </w:tcBorders>
          </w:tcPr>
          <w:p w14:paraId="745FC634" w14:textId="77777777" w:rsidR="005D5CD6" w:rsidRPr="00CF4824" w:rsidRDefault="005D5CD6" w:rsidP="005D5CD6">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19439E7F" w14:textId="77777777" w:rsidR="005D5CD6" w:rsidRPr="00CF4824" w:rsidRDefault="005D5CD6" w:rsidP="005D5CD6">
            <w:pPr>
              <w:tabs>
                <w:tab w:val="decimal" w:pos="684"/>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522438D7" w14:textId="17413D58" w:rsidR="005D5CD6" w:rsidRPr="00CF4824" w:rsidRDefault="005D5CD6" w:rsidP="005D5CD6">
            <w:pPr>
              <w:tabs>
                <w:tab w:val="decimal" w:pos="682"/>
              </w:tabs>
              <w:spacing w:line="270" w:lineRule="exact"/>
              <w:ind w:left="-18"/>
              <w:rPr>
                <w:rFonts w:ascii="Arial" w:hAnsi="Arial" w:cs="Arial"/>
                <w:sz w:val="16"/>
                <w:szCs w:val="16"/>
              </w:rPr>
            </w:pPr>
            <w:r>
              <w:rPr>
                <w:rFonts w:ascii="Arial" w:hAnsi="Arial" w:cs="Arial"/>
                <w:sz w:val="16"/>
                <w:szCs w:val="16"/>
              </w:rPr>
              <w:t>707</w:t>
            </w:r>
          </w:p>
        </w:tc>
      </w:tr>
      <w:tr w:rsidR="005D5CD6" w:rsidRPr="00157D27" w14:paraId="4633A57D" w14:textId="77777777" w:rsidTr="00417771">
        <w:trPr>
          <w:cantSplit/>
        </w:trPr>
        <w:tc>
          <w:tcPr>
            <w:tcW w:w="3510" w:type="dxa"/>
            <w:tcBorders>
              <w:top w:val="nil"/>
              <w:left w:val="nil"/>
              <w:bottom w:val="nil"/>
              <w:right w:val="nil"/>
            </w:tcBorders>
          </w:tcPr>
          <w:p w14:paraId="2F6B1440" w14:textId="77777777" w:rsidR="005D5CD6" w:rsidRPr="00CF4824" w:rsidRDefault="005D5CD6" w:rsidP="005D5CD6">
            <w:pPr>
              <w:spacing w:line="270" w:lineRule="exact"/>
              <w:ind w:left="-86" w:right="-108"/>
              <w:jc w:val="both"/>
              <w:rPr>
                <w:rFonts w:ascii="Arial" w:hAnsi="Arial" w:cs="Arial"/>
                <w:sz w:val="16"/>
                <w:szCs w:val="16"/>
              </w:rPr>
            </w:pPr>
            <w:r w:rsidRPr="00CF4824">
              <w:rPr>
                <w:rFonts w:ascii="Arial" w:hAnsi="Arial" w:cs="Arial"/>
                <w:sz w:val="16"/>
                <w:szCs w:val="16"/>
              </w:rPr>
              <w:t>Finance income</w:t>
            </w:r>
          </w:p>
        </w:tc>
        <w:tc>
          <w:tcPr>
            <w:tcW w:w="1133" w:type="dxa"/>
            <w:tcBorders>
              <w:top w:val="nil"/>
              <w:left w:val="nil"/>
              <w:bottom w:val="nil"/>
              <w:right w:val="nil"/>
            </w:tcBorders>
          </w:tcPr>
          <w:p w14:paraId="39F4AA86" w14:textId="3CDB12BD" w:rsidR="005D5CD6" w:rsidRPr="00CF4824" w:rsidRDefault="005D5CD6" w:rsidP="005D5CD6">
            <w:pPr>
              <w:tabs>
                <w:tab w:val="decimal" w:pos="882"/>
              </w:tabs>
              <w:spacing w:line="270" w:lineRule="exact"/>
              <w:ind w:left="-18"/>
              <w:rPr>
                <w:rFonts w:ascii="Arial" w:hAnsi="Arial" w:cs="Arial"/>
                <w:sz w:val="16"/>
                <w:szCs w:val="16"/>
              </w:rPr>
            </w:pPr>
            <w:r>
              <w:rPr>
                <w:rFonts w:ascii="Arial" w:hAnsi="Arial" w:cs="Arial"/>
                <w:sz w:val="16"/>
                <w:szCs w:val="16"/>
              </w:rPr>
              <w:t>6</w:t>
            </w:r>
          </w:p>
        </w:tc>
        <w:tc>
          <w:tcPr>
            <w:tcW w:w="1227" w:type="dxa"/>
            <w:tcBorders>
              <w:top w:val="nil"/>
              <w:left w:val="nil"/>
              <w:bottom w:val="nil"/>
              <w:right w:val="nil"/>
            </w:tcBorders>
          </w:tcPr>
          <w:p w14:paraId="7A3EB742" w14:textId="3B6AB839" w:rsidR="005D5CD6" w:rsidRPr="00CF4824" w:rsidRDefault="005D5CD6" w:rsidP="005D5CD6">
            <w:pPr>
              <w:tabs>
                <w:tab w:val="decimal" w:pos="919"/>
              </w:tabs>
              <w:spacing w:line="270" w:lineRule="exact"/>
              <w:rPr>
                <w:rFonts w:ascii="Arial" w:hAnsi="Arial" w:cs="Arial"/>
                <w:sz w:val="16"/>
                <w:szCs w:val="16"/>
              </w:rPr>
            </w:pPr>
            <w:r>
              <w:rPr>
                <w:rFonts w:ascii="Arial" w:hAnsi="Arial" w:cs="Arial"/>
                <w:sz w:val="16"/>
                <w:szCs w:val="16"/>
              </w:rPr>
              <w:t>40</w:t>
            </w:r>
          </w:p>
        </w:tc>
        <w:tc>
          <w:tcPr>
            <w:tcW w:w="988" w:type="dxa"/>
            <w:tcBorders>
              <w:top w:val="nil"/>
              <w:left w:val="nil"/>
              <w:bottom w:val="nil"/>
              <w:right w:val="nil"/>
            </w:tcBorders>
          </w:tcPr>
          <w:p w14:paraId="53096459" w14:textId="082A3B33" w:rsidR="005D5CD6" w:rsidRPr="00CF4824" w:rsidRDefault="005D5CD6" w:rsidP="005D5CD6">
            <w:pPr>
              <w:tabs>
                <w:tab w:val="decimal" w:pos="682"/>
              </w:tabs>
              <w:spacing w:line="27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2A5B9076" w14:textId="572DDADC" w:rsidR="005D5CD6" w:rsidRPr="00CF4824" w:rsidRDefault="005D5CD6" w:rsidP="005D5CD6">
            <w:pP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15C1C873" w14:textId="153200C4" w:rsidR="005D5CD6" w:rsidRPr="00CF4824" w:rsidRDefault="005D5CD6" w:rsidP="005D5CD6">
            <w:pPr>
              <w:tabs>
                <w:tab w:val="decimal" w:pos="682"/>
              </w:tabs>
              <w:spacing w:line="270" w:lineRule="exact"/>
              <w:ind w:left="-18"/>
              <w:rPr>
                <w:rFonts w:ascii="Arial" w:hAnsi="Arial" w:cs="Arial"/>
                <w:sz w:val="16"/>
                <w:szCs w:val="16"/>
              </w:rPr>
            </w:pPr>
            <w:r>
              <w:rPr>
                <w:rFonts w:ascii="Arial" w:hAnsi="Arial" w:cs="Arial"/>
                <w:sz w:val="16"/>
                <w:szCs w:val="16"/>
              </w:rPr>
              <w:t>46</w:t>
            </w:r>
          </w:p>
        </w:tc>
      </w:tr>
      <w:tr w:rsidR="005D5CD6" w:rsidRPr="00157D27" w14:paraId="056BF891" w14:textId="77777777" w:rsidTr="00417771">
        <w:trPr>
          <w:cantSplit/>
        </w:trPr>
        <w:tc>
          <w:tcPr>
            <w:tcW w:w="3510" w:type="dxa"/>
            <w:tcBorders>
              <w:top w:val="nil"/>
              <w:left w:val="nil"/>
              <w:bottom w:val="nil"/>
              <w:right w:val="nil"/>
            </w:tcBorders>
          </w:tcPr>
          <w:p w14:paraId="466091B7" w14:textId="77777777" w:rsidR="005D5CD6" w:rsidRPr="00CF4824" w:rsidRDefault="005D5CD6" w:rsidP="005D5CD6">
            <w:pPr>
              <w:spacing w:line="270" w:lineRule="exact"/>
              <w:ind w:left="-86" w:right="-108"/>
              <w:jc w:val="both"/>
              <w:rPr>
                <w:rFonts w:ascii="Arial" w:hAnsi="Arial" w:cs="Arial"/>
                <w:sz w:val="16"/>
                <w:szCs w:val="16"/>
              </w:rPr>
            </w:pPr>
            <w:r w:rsidRPr="00CF4824">
              <w:rPr>
                <w:rFonts w:ascii="Arial" w:hAnsi="Arial" w:cs="Arial"/>
                <w:sz w:val="16"/>
                <w:szCs w:val="16"/>
              </w:rPr>
              <w:t>Finance cost</w:t>
            </w:r>
          </w:p>
        </w:tc>
        <w:tc>
          <w:tcPr>
            <w:tcW w:w="1133" w:type="dxa"/>
            <w:tcBorders>
              <w:top w:val="nil"/>
              <w:left w:val="nil"/>
              <w:bottom w:val="nil"/>
              <w:right w:val="nil"/>
            </w:tcBorders>
          </w:tcPr>
          <w:p w14:paraId="01C2E324" w14:textId="3A5426AF" w:rsidR="005D5CD6" w:rsidRPr="00CF4824" w:rsidRDefault="005D5CD6" w:rsidP="005D5CD6">
            <w:pPr>
              <w:tabs>
                <w:tab w:val="decimal" w:pos="882"/>
              </w:tabs>
              <w:spacing w:line="270" w:lineRule="exact"/>
              <w:ind w:left="-18"/>
              <w:rPr>
                <w:rFonts w:ascii="Arial" w:hAnsi="Arial" w:cs="Arial"/>
                <w:sz w:val="16"/>
                <w:szCs w:val="16"/>
              </w:rPr>
            </w:pPr>
            <w:r>
              <w:rPr>
                <w:rFonts w:ascii="Arial" w:hAnsi="Arial" w:cs="Arial"/>
                <w:sz w:val="16"/>
                <w:szCs w:val="16"/>
              </w:rPr>
              <w:t>(74)</w:t>
            </w:r>
          </w:p>
        </w:tc>
        <w:tc>
          <w:tcPr>
            <w:tcW w:w="1227" w:type="dxa"/>
            <w:tcBorders>
              <w:top w:val="nil"/>
              <w:left w:val="nil"/>
              <w:bottom w:val="nil"/>
              <w:right w:val="nil"/>
            </w:tcBorders>
          </w:tcPr>
          <w:p w14:paraId="2C907E66" w14:textId="495CEC5A" w:rsidR="005D5CD6" w:rsidRPr="00CF4824" w:rsidRDefault="005D5CD6" w:rsidP="005D5CD6">
            <w:pPr>
              <w:tabs>
                <w:tab w:val="decimal" w:pos="919"/>
              </w:tabs>
              <w:spacing w:line="270" w:lineRule="exact"/>
              <w:rPr>
                <w:rFonts w:ascii="Arial" w:hAnsi="Arial" w:cs="Arial"/>
                <w:sz w:val="16"/>
                <w:szCs w:val="16"/>
              </w:rPr>
            </w:pPr>
            <w:r>
              <w:rPr>
                <w:rFonts w:ascii="Arial" w:hAnsi="Arial" w:cs="Arial"/>
                <w:sz w:val="16"/>
                <w:szCs w:val="16"/>
              </w:rPr>
              <w:t>(5)</w:t>
            </w:r>
          </w:p>
        </w:tc>
        <w:tc>
          <w:tcPr>
            <w:tcW w:w="988" w:type="dxa"/>
            <w:tcBorders>
              <w:top w:val="nil"/>
              <w:left w:val="nil"/>
              <w:bottom w:val="nil"/>
              <w:right w:val="nil"/>
            </w:tcBorders>
          </w:tcPr>
          <w:p w14:paraId="3E4DC9E0" w14:textId="0CE41E4D" w:rsidR="005D5CD6" w:rsidRPr="00CF4824" w:rsidRDefault="005D5CD6" w:rsidP="005D5CD6">
            <w:pPr>
              <w:tabs>
                <w:tab w:val="decimal" w:pos="682"/>
              </w:tabs>
              <w:spacing w:line="27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49467768" w14:textId="266B2F24" w:rsidR="005D5CD6" w:rsidRPr="00CF4824" w:rsidRDefault="005D5CD6" w:rsidP="005D5CD6">
            <w:pPr>
              <w:tabs>
                <w:tab w:val="decimal" w:pos="864"/>
              </w:tabs>
              <w:spacing w:line="270" w:lineRule="exact"/>
              <w:ind w:left="-18"/>
              <w:rPr>
                <w:rFonts w:ascii="Arial" w:hAnsi="Arial" w:cs="Arial"/>
                <w:sz w:val="16"/>
                <w:szCs w:val="16"/>
              </w:rPr>
            </w:pPr>
            <w:r>
              <w:rPr>
                <w:rFonts w:ascii="Arial" w:hAnsi="Arial" w:cs="Arial"/>
                <w:sz w:val="16"/>
                <w:szCs w:val="16"/>
              </w:rPr>
              <w:t>(36)</w:t>
            </w:r>
          </w:p>
        </w:tc>
        <w:tc>
          <w:tcPr>
            <w:tcW w:w="993" w:type="dxa"/>
            <w:tcBorders>
              <w:top w:val="nil"/>
              <w:left w:val="nil"/>
              <w:bottom w:val="nil"/>
              <w:right w:val="nil"/>
            </w:tcBorders>
          </w:tcPr>
          <w:p w14:paraId="2F5FB33D" w14:textId="78FC3045" w:rsidR="005D5CD6" w:rsidRPr="00CF4824" w:rsidRDefault="005D5CD6" w:rsidP="005D5CD6">
            <w:pPr>
              <w:tabs>
                <w:tab w:val="decimal" w:pos="682"/>
              </w:tabs>
              <w:spacing w:line="270" w:lineRule="exact"/>
              <w:rPr>
                <w:rFonts w:ascii="Arial" w:hAnsi="Arial" w:cs="Arial"/>
                <w:sz w:val="16"/>
                <w:szCs w:val="16"/>
              </w:rPr>
            </w:pPr>
            <w:r>
              <w:rPr>
                <w:rFonts w:ascii="Arial" w:hAnsi="Arial" w:cs="Arial"/>
                <w:sz w:val="16"/>
                <w:szCs w:val="16"/>
              </w:rPr>
              <w:t>(115)</w:t>
            </w:r>
          </w:p>
        </w:tc>
      </w:tr>
      <w:tr w:rsidR="005D5CD6" w:rsidRPr="00157D27" w14:paraId="752D752B" w14:textId="77777777" w:rsidTr="00417771">
        <w:trPr>
          <w:cantSplit/>
        </w:trPr>
        <w:tc>
          <w:tcPr>
            <w:tcW w:w="3510" w:type="dxa"/>
            <w:tcBorders>
              <w:top w:val="nil"/>
              <w:left w:val="nil"/>
              <w:bottom w:val="nil"/>
              <w:right w:val="nil"/>
            </w:tcBorders>
          </w:tcPr>
          <w:p w14:paraId="1A2B7824" w14:textId="77777777" w:rsidR="005D5CD6" w:rsidRPr="00CF4824" w:rsidRDefault="005D5CD6" w:rsidP="005D5CD6">
            <w:pPr>
              <w:spacing w:line="270" w:lineRule="exact"/>
              <w:ind w:left="-86" w:right="-108"/>
              <w:jc w:val="both"/>
              <w:rPr>
                <w:rFonts w:ascii="Arial" w:hAnsi="Arial" w:cs="Arial"/>
                <w:sz w:val="16"/>
                <w:szCs w:val="16"/>
              </w:rPr>
            </w:pPr>
            <w:r w:rsidRPr="00CF4824">
              <w:rPr>
                <w:rFonts w:ascii="Arial" w:hAnsi="Arial" w:cs="Arial"/>
                <w:sz w:val="16"/>
                <w:szCs w:val="16"/>
              </w:rPr>
              <w:t>Share of profit from investments in associates</w:t>
            </w:r>
          </w:p>
        </w:tc>
        <w:tc>
          <w:tcPr>
            <w:tcW w:w="1133" w:type="dxa"/>
            <w:tcBorders>
              <w:top w:val="nil"/>
              <w:left w:val="nil"/>
              <w:bottom w:val="nil"/>
              <w:right w:val="nil"/>
            </w:tcBorders>
          </w:tcPr>
          <w:p w14:paraId="10ACD007" w14:textId="77777777" w:rsidR="005D5CD6" w:rsidRPr="00CF4824" w:rsidRDefault="005D5CD6" w:rsidP="005D5CD6">
            <w:pPr>
              <w:tabs>
                <w:tab w:val="decimal" w:pos="882"/>
              </w:tabs>
              <w:spacing w:line="270" w:lineRule="exact"/>
              <w:ind w:left="-18"/>
              <w:rPr>
                <w:rFonts w:ascii="Arial" w:hAnsi="Arial" w:cs="Arial"/>
                <w:sz w:val="16"/>
                <w:szCs w:val="16"/>
              </w:rPr>
            </w:pPr>
          </w:p>
        </w:tc>
        <w:tc>
          <w:tcPr>
            <w:tcW w:w="1227" w:type="dxa"/>
            <w:tcBorders>
              <w:top w:val="nil"/>
              <w:left w:val="nil"/>
              <w:bottom w:val="nil"/>
              <w:right w:val="nil"/>
            </w:tcBorders>
          </w:tcPr>
          <w:p w14:paraId="50B552F1" w14:textId="77777777" w:rsidR="005D5CD6" w:rsidRPr="00CF4824" w:rsidRDefault="005D5CD6" w:rsidP="005D5CD6">
            <w:pPr>
              <w:tabs>
                <w:tab w:val="decimal" w:pos="882"/>
              </w:tabs>
              <w:spacing w:line="270" w:lineRule="exact"/>
              <w:ind w:left="-18"/>
              <w:rPr>
                <w:rFonts w:ascii="Arial" w:hAnsi="Arial" w:cs="Arial"/>
                <w:sz w:val="16"/>
                <w:szCs w:val="16"/>
              </w:rPr>
            </w:pPr>
          </w:p>
        </w:tc>
        <w:tc>
          <w:tcPr>
            <w:tcW w:w="988" w:type="dxa"/>
            <w:tcBorders>
              <w:top w:val="nil"/>
              <w:left w:val="nil"/>
              <w:bottom w:val="nil"/>
              <w:right w:val="nil"/>
            </w:tcBorders>
          </w:tcPr>
          <w:p w14:paraId="573BBC72" w14:textId="77777777" w:rsidR="005D5CD6" w:rsidRPr="00CF4824" w:rsidRDefault="005D5CD6" w:rsidP="005D5CD6">
            <w:pPr>
              <w:tabs>
                <w:tab w:val="decimal" w:pos="882"/>
              </w:tabs>
              <w:spacing w:line="270" w:lineRule="exact"/>
              <w:rPr>
                <w:rFonts w:ascii="Arial" w:hAnsi="Arial" w:cs="Arial"/>
                <w:sz w:val="16"/>
                <w:szCs w:val="16"/>
              </w:rPr>
            </w:pPr>
          </w:p>
        </w:tc>
        <w:tc>
          <w:tcPr>
            <w:tcW w:w="1172" w:type="dxa"/>
            <w:tcBorders>
              <w:top w:val="nil"/>
              <w:left w:val="nil"/>
              <w:bottom w:val="nil"/>
              <w:right w:val="nil"/>
            </w:tcBorders>
          </w:tcPr>
          <w:p w14:paraId="29B9338A" w14:textId="4BA42741" w:rsidR="005D5CD6" w:rsidRPr="00CF4824" w:rsidRDefault="005D5CD6" w:rsidP="005D5CD6">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40FAEB9B" w14:textId="12F5A219" w:rsidR="005D5CD6" w:rsidRPr="00CF4824" w:rsidRDefault="005D5CD6" w:rsidP="005D5CD6">
            <w:pPr>
              <w:pBdr>
                <w:bottom w:val="single" w:sz="4" w:space="1" w:color="auto"/>
              </w:pBdr>
              <w:tabs>
                <w:tab w:val="decimal" w:pos="682"/>
              </w:tabs>
              <w:spacing w:line="270" w:lineRule="exact"/>
              <w:rPr>
                <w:rFonts w:ascii="Arial" w:hAnsi="Arial" w:cs="Arial"/>
                <w:sz w:val="16"/>
                <w:szCs w:val="16"/>
              </w:rPr>
            </w:pPr>
            <w:r>
              <w:rPr>
                <w:rFonts w:ascii="Arial" w:hAnsi="Arial" w:cs="Arial"/>
                <w:sz w:val="16"/>
                <w:szCs w:val="16"/>
              </w:rPr>
              <w:t>102</w:t>
            </w:r>
          </w:p>
        </w:tc>
      </w:tr>
      <w:tr w:rsidR="005D5CD6" w:rsidRPr="00157D27" w14:paraId="5FE1B0B8" w14:textId="77777777" w:rsidTr="00417771">
        <w:trPr>
          <w:cantSplit/>
        </w:trPr>
        <w:tc>
          <w:tcPr>
            <w:tcW w:w="3510" w:type="dxa"/>
            <w:tcBorders>
              <w:top w:val="nil"/>
              <w:left w:val="nil"/>
              <w:bottom w:val="nil"/>
              <w:right w:val="nil"/>
            </w:tcBorders>
          </w:tcPr>
          <w:p w14:paraId="6BF4E6FB" w14:textId="77777777" w:rsidR="005D5CD6" w:rsidRPr="00CF4824" w:rsidRDefault="005D5CD6" w:rsidP="005D5CD6">
            <w:pPr>
              <w:spacing w:line="270" w:lineRule="exact"/>
              <w:ind w:left="-86" w:right="-36"/>
              <w:jc w:val="both"/>
              <w:rPr>
                <w:rFonts w:ascii="Arial" w:hAnsi="Arial" w:cs="Arial"/>
                <w:sz w:val="16"/>
                <w:szCs w:val="16"/>
              </w:rPr>
            </w:pPr>
            <w:r w:rsidRPr="00CF4824">
              <w:rPr>
                <w:rFonts w:ascii="Arial" w:hAnsi="Arial" w:cs="Arial"/>
                <w:sz w:val="16"/>
                <w:szCs w:val="16"/>
              </w:rPr>
              <w:t>Profit before income tax expenses</w:t>
            </w:r>
          </w:p>
        </w:tc>
        <w:tc>
          <w:tcPr>
            <w:tcW w:w="1133" w:type="dxa"/>
            <w:tcBorders>
              <w:top w:val="nil"/>
              <w:left w:val="nil"/>
              <w:bottom w:val="nil"/>
              <w:right w:val="nil"/>
            </w:tcBorders>
          </w:tcPr>
          <w:p w14:paraId="2D4E2ED6" w14:textId="77777777" w:rsidR="005D5CD6" w:rsidRPr="00CF4824" w:rsidRDefault="005D5CD6" w:rsidP="005D5CD6">
            <w:pPr>
              <w:tabs>
                <w:tab w:val="decimal" w:pos="684"/>
              </w:tabs>
              <w:spacing w:line="270" w:lineRule="exact"/>
              <w:ind w:left="-18"/>
              <w:rPr>
                <w:rFonts w:ascii="Arial" w:hAnsi="Arial" w:cs="Arial"/>
                <w:sz w:val="16"/>
                <w:szCs w:val="16"/>
              </w:rPr>
            </w:pPr>
          </w:p>
        </w:tc>
        <w:tc>
          <w:tcPr>
            <w:tcW w:w="1227" w:type="dxa"/>
            <w:tcBorders>
              <w:top w:val="nil"/>
              <w:left w:val="nil"/>
              <w:bottom w:val="nil"/>
              <w:right w:val="nil"/>
            </w:tcBorders>
          </w:tcPr>
          <w:p w14:paraId="2B6780C4" w14:textId="77777777" w:rsidR="005D5CD6" w:rsidRPr="00CF4824" w:rsidRDefault="005D5CD6" w:rsidP="005D5CD6">
            <w:pPr>
              <w:tabs>
                <w:tab w:val="decimal" w:pos="684"/>
              </w:tabs>
              <w:spacing w:line="270" w:lineRule="exact"/>
              <w:ind w:left="-18"/>
              <w:rPr>
                <w:rFonts w:ascii="Arial" w:hAnsi="Arial" w:cs="Arial"/>
                <w:sz w:val="16"/>
                <w:szCs w:val="16"/>
              </w:rPr>
            </w:pPr>
          </w:p>
        </w:tc>
        <w:tc>
          <w:tcPr>
            <w:tcW w:w="988" w:type="dxa"/>
            <w:tcBorders>
              <w:top w:val="nil"/>
              <w:left w:val="nil"/>
              <w:bottom w:val="nil"/>
              <w:right w:val="nil"/>
            </w:tcBorders>
          </w:tcPr>
          <w:p w14:paraId="3CC39B72" w14:textId="77777777" w:rsidR="005D5CD6" w:rsidRPr="00CF4824" w:rsidRDefault="005D5CD6" w:rsidP="005D5CD6">
            <w:pPr>
              <w:tabs>
                <w:tab w:val="decimal" w:pos="682"/>
              </w:tabs>
              <w:spacing w:line="270" w:lineRule="exact"/>
              <w:rPr>
                <w:rFonts w:ascii="Arial" w:hAnsi="Arial" w:cstheme="minorBidi"/>
                <w:sz w:val="16"/>
                <w:szCs w:val="16"/>
                <w:cs/>
              </w:rPr>
            </w:pPr>
          </w:p>
        </w:tc>
        <w:tc>
          <w:tcPr>
            <w:tcW w:w="1172" w:type="dxa"/>
            <w:tcBorders>
              <w:top w:val="nil"/>
              <w:left w:val="nil"/>
              <w:bottom w:val="nil"/>
              <w:right w:val="nil"/>
            </w:tcBorders>
          </w:tcPr>
          <w:p w14:paraId="372F3FC1" w14:textId="77777777" w:rsidR="005D5CD6" w:rsidRPr="00CF4824" w:rsidRDefault="005D5CD6" w:rsidP="005D5CD6">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2AAD92B3" w14:textId="7A0DC0A9" w:rsidR="005D5CD6" w:rsidRPr="00CF4824" w:rsidRDefault="005D5CD6" w:rsidP="005D5CD6">
            <w:pPr>
              <w:tabs>
                <w:tab w:val="decimal" w:pos="682"/>
              </w:tabs>
              <w:spacing w:line="270" w:lineRule="exact"/>
              <w:ind w:left="-18"/>
              <w:rPr>
                <w:rFonts w:ascii="Arial" w:hAnsi="Arial" w:cs="Arial"/>
                <w:sz w:val="16"/>
                <w:szCs w:val="16"/>
              </w:rPr>
            </w:pPr>
            <w:r>
              <w:rPr>
                <w:rFonts w:ascii="Arial" w:hAnsi="Arial" w:cs="Arial"/>
                <w:sz w:val="16"/>
                <w:szCs w:val="16"/>
              </w:rPr>
              <w:t>740</w:t>
            </w:r>
          </w:p>
        </w:tc>
      </w:tr>
      <w:tr w:rsidR="005D5CD6" w:rsidRPr="00157D27" w14:paraId="577E234A" w14:textId="77777777" w:rsidTr="00417771">
        <w:trPr>
          <w:cantSplit/>
        </w:trPr>
        <w:tc>
          <w:tcPr>
            <w:tcW w:w="3510" w:type="dxa"/>
            <w:tcBorders>
              <w:top w:val="nil"/>
              <w:left w:val="nil"/>
              <w:bottom w:val="nil"/>
              <w:right w:val="nil"/>
            </w:tcBorders>
          </w:tcPr>
          <w:p w14:paraId="70457EEC" w14:textId="77777777" w:rsidR="005D5CD6" w:rsidRPr="00CF4824" w:rsidRDefault="005D5CD6" w:rsidP="005D5CD6">
            <w:pPr>
              <w:spacing w:line="270" w:lineRule="exact"/>
              <w:ind w:left="-86" w:right="-36"/>
              <w:jc w:val="both"/>
              <w:rPr>
                <w:rFonts w:ascii="Arial" w:hAnsi="Arial" w:cs="Arial"/>
                <w:sz w:val="16"/>
                <w:szCs w:val="16"/>
              </w:rPr>
            </w:pPr>
            <w:r w:rsidRPr="00CF4824">
              <w:rPr>
                <w:rFonts w:ascii="Arial" w:hAnsi="Arial" w:cs="Arial"/>
                <w:sz w:val="16"/>
                <w:szCs w:val="16"/>
              </w:rPr>
              <w:t>Income tax expenses</w:t>
            </w:r>
          </w:p>
        </w:tc>
        <w:tc>
          <w:tcPr>
            <w:tcW w:w="1133" w:type="dxa"/>
            <w:tcBorders>
              <w:top w:val="nil"/>
              <w:left w:val="nil"/>
              <w:bottom w:val="nil"/>
              <w:right w:val="nil"/>
            </w:tcBorders>
          </w:tcPr>
          <w:p w14:paraId="35231C25" w14:textId="4784C5C6" w:rsidR="005D5CD6" w:rsidRPr="00CF4824" w:rsidRDefault="005D5CD6" w:rsidP="005D5CD6">
            <w:pPr>
              <w:tabs>
                <w:tab w:val="decimal" w:pos="882"/>
              </w:tabs>
              <w:spacing w:line="270" w:lineRule="exact"/>
              <w:ind w:left="-18"/>
              <w:rPr>
                <w:rFonts w:ascii="Arial" w:hAnsi="Arial" w:cs="Arial"/>
                <w:sz w:val="16"/>
                <w:szCs w:val="16"/>
              </w:rPr>
            </w:pPr>
          </w:p>
        </w:tc>
        <w:tc>
          <w:tcPr>
            <w:tcW w:w="1227" w:type="dxa"/>
            <w:tcBorders>
              <w:top w:val="nil"/>
              <w:left w:val="nil"/>
              <w:bottom w:val="nil"/>
              <w:right w:val="nil"/>
            </w:tcBorders>
          </w:tcPr>
          <w:p w14:paraId="1EFB8D63" w14:textId="7D3DD0EB" w:rsidR="005D5CD6" w:rsidRPr="00CF4824" w:rsidRDefault="005D5CD6" w:rsidP="005D5CD6">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336BCF8E" w14:textId="638B9772" w:rsidR="005D5CD6" w:rsidRPr="00CF4824" w:rsidRDefault="005D5CD6" w:rsidP="005D5CD6">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4A064417" w14:textId="63A59D2C" w:rsidR="005D5CD6" w:rsidRPr="00CF4824" w:rsidRDefault="005D5CD6" w:rsidP="005D5CD6">
            <w:pPr>
              <w:tabs>
                <w:tab w:val="decimal" w:pos="864"/>
              </w:tabs>
              <w:spacing w:line="270" w:lineRule="exact"/>
              <w:ind w:left="-18"/>
              <w:rPr>
                <w:rFonts w:ascii="Arial" w:hAnsi="Arial" w:cstheme="minorBidi"/>
                <w:sz w:val="16"/>
                <w:szCs w:val="16"/>
                <w:cs/>
              </w:rPr>
            </w:pPr>
          </w:p>
        </w:tc>
        <w:tc>
          <w:tcPr>
            <w:tcW w:w="993" w:type="dxa"/>
          </w:tcPr>
          <w:p w14:paraId="6D6F0776" w14:textId="363EA89D" w:rsidR="005D5CD6" w:rsidRPr="00CF4824" w:rsidRDefault="005D5CD6" w:rsidP="005D5CD6">
            <w:pPr>
              <w:pBdr>
                <w:bottom w:val="single" w:sz="4" w:space="1" w:color="auto"/>
              </w:pBdr>
              <w:tabs>
                <w:tab w:val="decimal" w:pos="682"/>
              </w:tabs>
              <w:spacing w:line="270" w:lineRule="exact"/>
              <w:ind w:left="-18"/>
              <w:rPr>
                <w:rFonts w:ascii="Arial" w:hAnsi="Arial" w:cs="Arial"/>
                <w:sz w:val="16"/>
                <w:szCs w:val="16"/>
              </w:rPr>
            </w:pPr>
            <w:r>
              <w:rPr>
                <w:rFonts w:ascii="Arial" w:hAnsi="Arial" w:cs="Arial"/>
                <w:sz w:val="16"/>
                <w:szCs w:val="16"/>
              </w:rPr>
              <w:t>(194)</w:t>
            </w:r>
          </w:p>
        </w:tc>
      </w:tr>
      <w:tr w:rsidR="005D5CD6" w:rsidRPr="00157D27" w14:paraId="41FA369E" w14:textId="77777777" w:rsidTr="00417771">
        <w:trPr>
          <w:cantSplit/>
        </w:trPr>
        <w:tc>
          <w:tcPr>
            <w:tcW w:w="3510" w:type="dxa"/>
            <w:tcBorders>
              <w:top w:val="nil"/>
              <w:left w:val="nil"/>
              <w:bottom w:val="nil"/>
              <w:right w:val="nil"/>
            </w:tcBorders>
          </w:tcPr>
          <w:p w14:paraId="1D1CBD9A" w14:textId="77777777" w:rsidR="005D5CD6" w:rsidRPr="00CF4824" w:rsidRDefault="005D5CD6" w:rsidP="005D5CD6">
            <w:pPr>
              <w:spacing w:line="270" w:lineRule="exact"/>
              <w:ind w:left="-86" w:right="-198"/>
              <w:jc w:val="both"/>
              <w:rPr>
                <w:rFonts w:ascii="Arial" w:hAnsi="Arial" w:cs="Arial"/>
                <w:sz w:val="16"/>
                <w:szCs w:val="16"/>
              </w:rPr>
            </w:pPr>
            <w:r w:rsidRPr="00CF4824">
              <w:rPr>
                <w:rFonts w:ascii="Arial" w:hAnsi="Arial" w:cs="Arial"/>
                <w:sz w:val="16"/>
                <w:szCs w:val="16"/>
              </w:rPr>
              <w:t>Profit for the period</w:t>
            </w:r>
          </w:p>
        </w:tc>
        <w:tc>
          <w:tcPr>
            <w:tcW w:w="1133" w:type="dxa"/>
            <w:tcBorders>
              <w:top w:val="nil"/>
              <w:left w:val="nil"/>
              <w:bottom w:val="nil"/>
              <w:right w:val="nil"/>
            </w:tcBorders>
          </w:tcPr>
          <w:p w14:paraId="72A2901D" w14:textId="77777777" w:rsidR="005D5CD6" w:rsidRPr="00CF4824" w:rsidRDefault="005D5CD6" w:rsidP="005D5CD6">
            <w:pPr>
              <w:tabs>
                <w:tab w:val="decimal" w:pos="684"/>
              </w:tabs>
              <w:spacing w:line="270" w:lineRule="exact"/>
              <w:ind w:left="-18"/>
              <w:rPr>
                <w:rFonts w:ascii="Arial" w:hAnsi="Arial" w:cs="Arial"/>
                <w:sz w:val="16"/>
                <w:szCs w:val="16"/>
              </w:rPr>
            </w:pPr>
          </w:p>
        </w:tc>
        <w:tc>
          <w:tcPr>
            <w:tcW w:w="1227" w:type="dxa"/>
            <w:tcBorders>
              <w:top w:val="nil"/>
              <w:left w:val="nil"/>
              <w:bottom w:val="nil"/>
              <w:right w:val="nil"/>
            </w:tcBorders>
          </w:tcPr>
          <w:p w14:paraId="617F9A33" w14:textId="77777777" w:rsidR="005D5CD6" w:rsidRPr="00CF4824" w:rsidRDefault="005D5CD6" w:rsidP="005D5CD6">
            <w:pPr>
              <w:tabs>
                <w:tab w:val="decimal" w:pos="684"/>
              </w:tabs>
              <w:spacing w:line="270" w:lineRule="exact"/>
              <w:ind w:left="-18"/>
              <w:rPr>
                <w:rFonts w:ascii="Arial" w:hAnsi="Arial" w:cs="Arial"/>
                <w:sz w:val="16"/>
                <w:szCs w:val="16"/>
              </w:rPr>
            </w:pPr>
          </w:p>
        </w:tc>
        <w:tc>
          <w:tcPr>
            <w:tcW w:w="988" w:type="dxa"/>
            <w:tcBorders>
              <w:top w:val="nil"/>
              <w:left w:val="nil"/>
              <w:bottom w:val="nil"/>
              <w:right w:val="nil"/>
            </w:tcBorders>
          </w:tcPr>
          <w:p w14:paraId="774B857E" w14:textId="77777777" w:rsidR="005D5CD6" w:rsidRPr="00CF4824" w:rsidRDefault="005D5CD6" w:rsidP="005D5CD6">
            <w:pPr>
              <w:tabs>
                <w:tab w:val="decimal" w:pos="684"/>
              </w:tabs>
              <w:spacing w:line="270" w:lineRule="exact"/>
              <w:ind w:left="-18"/>
              <w:rPr>
                <w:rFonts w:ascii="Arial" w:hAnsi="Arial" w:cs="Arial"/>
                <w:sz w:val="16"/>
                <w:szCs w:val="16"/>
              </w:rPr>
            </w:pPr>
          </w:p>
        </w:tc>
        <w:tc>
          <w:tcPr>
            <w:tcW w:w="1172" w:type="dxa"/>
            <w:tcBorders>
              <w:top w:val="nil"/>
              <w:left w:val="nil"/>
              <w:bottom w:val="nil"/>
              <w:right w:val="nil"/>
            </w:tcBorders>
          </w:tcPr>
          <w:p w14:paraId="274D335A" w14:textId="77777777" w:rsidR="005D5CD6" w:rsidRPr="00CF4824" w:rsidRDefault="005D5CD6" w:rsidP="005D5CD6">
            <w:pPr>
              <w:tabs>
                <w:tab w:val="decimal" w:pos="684"/>
              </w:tabs>
              <w:spacing w:line="270" w:lineRule="exact"/>
              <w:ind w:left="-18"/>
              <w:rPr>
                <w:rFonts w:ascii="Arial" w:hAnsi="Arial" w:cs="Arial"/>
                <w:sz w:val="16"/>
                <w:szCs w:val="16"/>
              </w:rPr>
            </w:pPr>
          </w:p>
        </w:tc>
        <w:tc>
          <w:tcPr>
            <w:tcW w:w="993" w:type="dxa"/>
            <w:tcBorders>
              <w:top w:val="nil"/>
              <w:left w:val="nil"/>
              <w:bottom w:val="nil"/>
              <w:right w:val="nil"/>
            </w:tcBorders>
          </w:tcPr>
          <w:p w14:paraId="57B7D1D8" w14:textId="0F2427F2" w:rsidR="005D5CD6" w:rsidRPr="00CF4824" w:rsidRDefault="005D5CD6" w:rsidP="005D5CD6">
            <w:pPr>
              <w:pBdr>
                <w:bottom w:val="double" w:sz="4" w:space="1" w:color="auto"/>
              </w:pBdr>
              <w:tabs>
                <w:tab w:val="decimal" w:pos="682"/>
              </w:tabs>
              <w:spacing w:line="270" w:lineRule="exact"/>
              <w:ind w:left="-18"/>
              <w:rPr>
                <w:rFonts w:ascii="Arial" w:hAnsi="Arial" w:cstheme="minorBidi"/>
                <w:sz w:val="16"/>
                <w:szCs w:val="16"/>
              </w:rPr>
            </w:pPr>
            <w:r>
              <w:rPr>
                <w:rFonts w:ascii="Arial" w:hAnsi="Arial" w:cstheme="minorBidi"/>
                <w:sz w:val="16"/>
                <w:szCs w:val="16"/>
              </w:rPr>
              <w:t>546</w:t>
            </w:r>
          </w:p>
        </w:tc>
      </w:tr>
    </w:tbl>
    <w:p w14:paraId="04AEABF4" w14:textId="77777777" w:rsidR="001B1F77" w:rsidRDefault="00D216A5" w:rsidP="00D216A5">
      <w:pPr>
        <w:tabs>
          <w:tab w:val="left" w:pos="720"/>
        </w:tabs>
        <w:spacing w:before="240" w:after="120" w:line="320" w:lineRule="exact"/>
        <w:ind w:right="-43"/>
        <w:jc w:val="right"/>
        <w:rPr>
          <w:rFonts w:ascii="Arial" w:hAnsi="Arial" w:cs="Arial"/>
          <w:sz w:val="16"/>
          <w:szCs w:val="16"/>
        </w:rPr>
      </w:pPr>
      <w:r w:rsidRPr="00D8092D">
        <w:rPr>
          <w:rFonts w:ascii="Arial" w:hAnsi="Arial" w:cs="Arial"/>
          <w:sz w:val="16"/>
          <w:szCs w:val="16"/>
        </w:rPr>
        <w:t xml:space="preserve">                                                                                                                         </w:t>
      </w:r>
    </w:p>
    <w:p w14:paraId="028C2669" w14:textId="77777777" w:rsidR="001B1F77" w:rsidRDefault="001B1F77" w:rsidP="00D216A5">
      <w:pPr>
        <w:tabs>
          <w:tab w:val="left" w:pos="720"/>
        </w:tabs>
        <w:spacing w:before="240" w:after="120" w:line="320" w:lineRule="exact"/>
        <w:ind w:right="-43"/>
        <w:jc w:val="right"/>
        <w:rPr>
          <w:rFonts w:ascii="Arial" w:hAnsi="Arial" w:cs="Arial"/>
          <w:sz w:val="16"/>
          <w:szCs w:val="16"/>
        </w:rPr>
      </w:pPr>
    </w:p>
    <w:p w14:paraId="7F2A6D03" w14:textId="77777777" w:rsidR="001B1F77" w:rsidRDefault="001B1F77" w:rsidP="00D216A5">
      <w:pPr>
        <w:tabs>
          <w:tab w:val="left" w:pos="720"/>
        </w:tabs>
        <w:spacing w:before="240" w:after="120" w:line="320" w:lineRule="exact"/>
        <w:ind w:right="-43"/>
        <w:jc w:val="right"/>
        <w:rPr>
          <w:rFonts w:ascii="Arial" w:hAnsi="Arial" w:cs="Arial"/>
          <w:sz w:val="16"/>
          <w:szCs w:val="16"/>
        </w:rPr>
      </w:pPr>
    </w:p>
    <w:p w14:paraId="686B924E" w14:textId="77777777" w:rsidR="001B1F77" w:rsidRDefault="001B1F77" w:rsidP="00D216A5">
      <w:pPr>
        <w:tabs>
          <w:tab w:val="left" w:pos="720"/>
        </w:tabs>
        <w:spacing w:before="240" w:after="120" w:line="320" w:lineRule="exact"/>
        <w:ind w:right="-43"/>
        <w:jc w:val="right"/>
        <w:rPr>
          <w:rFonts w:ascii="Arial" w:hAnsi="Arial" w:cs="Arial"/>
          <w:sz w:val="16"/>
          <w:szCs w:val="16"/>
        </w:rPr>
      </w:pPr>
    </w:p>
    <w:p w14:paraId="5778094C" w14:textId="19A4F584" w:rsidR="00D216A5" w:rsidRPr="00D8092D" w:rsidRDefault="00D216A5" w:rsidP="00D216A5">
      <w:pPr>
        <w:tabs>
          <w:tab w:val="left" w:pos="720"/>
        </w:tabs>
        <w:spacing w:before="240" w:after="120" w:line="320" w:lineRule="exact"/>
        <w:ind w:right="-43"/>
        <w:jc w:val="right"/>
        <w:rPr>
          <w:rFonts w:ascii="Arial" w:hAnsi="Arial" w:cs="Arial"/>
          <w:sz w:val="16"/>
          <w:szCs w:val="16"/>
        </w:rPr>
      </w:pPr>
      <w:r w:rsidRPr="00D8092D">
        <w:rPr>
          <w:rFonts w:ascii="Arial" w:hAnsi="Arial" w:cs="Arial"/>
          <w:sz w:val="16"/>
          <w:szCs w:val="16"/>
        </w:rPr>
        <w:lastRenderedPageBreak/>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D216A5" w:rsidRPr="00D8092D" w14:paraId="4CC4AA95" w14:textId="77777777" w:rsidTr="00417771">
        <w:trPr>
          <w:cantSplit/>
        </w:trPr>
        <w:tc>
          <w:tcPr>
            <w:tcW w:w="3510" w:type="dxa"/>
            <w:tcBorders>
              <w:top w:val="nil"/>
              <w:left w:val="nil"/>
              <w:bottom w:val="nil"/>
              <w:right w:val="nil"/>
            </w:tcBorders>
          </w:tcPr>
          <w:p w14:paraId="330993FC" w14:textId="77777777" w:rsidR="00D216A5" w:rsidRPr="00D8092D" w:rsidRDefault="00D216A5" w:rsidP="00417771">
            <w:pPr>
              <w:spacing w:line="280" w:lineRule="exact"/>
              <w:ind w:left="-86" w:right="-43"/>
              <w:jc w:val="center"/>
              <w:rPr>
                <w:rFonts w:ascii="Arial" w:hAnsi="Arial" w:cs="Arial"/>
                <w:sz w:val="16"/>
                <w:szCs w:val="16"/>
              </w:rPr>
            </w:pPr>
          </w:p>
        </w:tc>
        <w:tc>
          <w:tcPr>
            <w:tcW w:w="5513" w:type="dxa"/>
            <w:gridSpan w:val="5"/>
            <w:tcBorders>
              <w:top w:val="nil"/>
              <w:left w:val="nil"/>
              <w:right w:val="nil"/>
            </w:tcBorders>
          </w:tcPr>
          <w:p w14:paraId="117EE931" w14:textId="77777777" w:rsidR="00D216A5" w:rsidRPr="00D8092D" w:rsidRDefault="00D216A5" w:rsidP="00417771">
            <w:pPr>
              <w:pBdr>
                <w:bottom w:val="single" w:sz="4" w:space="1" w:color="auto"/>
              </w:pBdr>
              <w:spacing w:line="280" w:lineRule="exact"/>
              <w:ind w:left="-18" w:hanging="67"/>
              <w:jc w:val="center"/>
              <w:rPr>
                <w:rFonts w:ascii="Arial" w:hAnsi="Arial" w:cs="Arial"/>
                <w:sz w:val="16"/>
                <w:szCs w:val="16"/>
              </w:rPr>
            </w:pPr>
            <w:r w:rsidRPr="00D8092D">
              <w:rPr>
                <w:rFonts w:ascii="Arial" w:hAnsi="Arial" w:cs="Arial"/>
                <w:sz w:val="16"/>
                <w:szCs w:val="16"/>
              </w:rPr>
              <w:t>For the six-month period ended 30 June 2024</w:t>
            </w:r>
          </w:p>
        </w:tc>
      </w:tr>
      <w:tr w:rsidR="00D216A5" w:rsidRPr="00D8092D" w14:paraId="12513614" w14:textId="77777777" w:rsidTr="00417771">
        <w:trPr>
          <w:cantSplit/>
        </w:trPr>
        <w:tc>
          <w:tcPr>
            <w:tcW w:w="3510" w:type="dxa"/>
            <w:tcBorders>
              <w:top w:val="nil"/>
              <w:left w:val="nil"/>
              <w:bottom w:val="nil"/>
              <w:right w:val="nil"/>
            </w:tcBorders>
          </w:tcPr>
          <w:p w14:paraId="2FD0EF4B" w14:textId="77777777" w:rsidR="00D216A5" w:rsidRPr="00D8092D" w:rsidRDefault="00D216A5" w:rsidP="00417771">
            <w:pPr>
              <w:spacing w:line="280" w:lineRule="exact"/>
              <w:ind w:left="-86" w:right="-43"/>
              <w:jc w:val="center"/>
              <w:rPr>
                <w:rFonts w:ascii="Arial" w:hAnsi="Arial" w:cs="Arial"/>
                <w:sz w:val="16"/>
                <w:szCs w:val="16"/>
              </w:rPr>
            </w:pPr>
          </w:p>
        </w:tc>
        <w:tc>
          <w:tcPr>
            <w:tcW w:w="1133" w:type="dxa"/>
            <w:tcBorders>
              <w:left w:val="nil"/>
              <w:bottom w:val="nil"/>
              <w:right w:val="nil"/>
            </w:tcBorders>
          </w:tcPr>
          <w:p w14:paraId="7D78EFED" w14:textId="77777777" w:rsidR="00D216A5" w:rsidRPr="00D8092D" w:rsidRDefault="00D216A5" w:rsidP="00417771">
            <w:pPr>
              <w:spacing w:line="280" w:lineRule="exact"/>
              <w:ind w:left="-108" w:right="-108"/>
              <w:jc w:val="center"/>
              <w:rPr>
                <w:rFonts w:ascii="Arial" w:hAnsi="Arial" w:cs="Arial"/>
                <w:sz w:val="16"/>
                <w:szCs w:val="16"/>
              </w:rPr>
            </w:pPr>
            <w:r w:rsidRPr="00D8092D">
              <w:rPr>
                <w:rFonts w:ascii="Arial" w:hAnsi="Arial" w:cs="Arial"/>
                <w:sz w:val="16"/>
                <w:szCs w:val="16"/>
              </w:rPr>
              <w:t>Hotel</w:t>
            </w:r>
          </w:p>
        </w:tc>
        <w:tc>
          <w:tcPr>
            <w:tcW w:w="1227" w:type="dxa"/>
            <w:tcBorders>
              <w:left w:val="nil"/>
              <w:bottom w:val="nil"/>
              <w:right w:val="nil"/>
            </w:tcBorders>
          </w:tcPr>
          <w:p w14:paraId="23995594" w14:textId="77777777" w:rsidR="00D216A5" w:rsidRPr="00D8092D" w:rsidRDefault="00D216A5" w:rsidP="00417771">
            <w:pPr>
              <w:spacing w:line="280" w:lineRule="exact"/>
              <w:ind w:left="-18"/>
              <w:jc w:val="center"/>
              <w:rPr>
                <w:rFonts w:ascii="Arial" w:hAnsi="Arial" w:cs="Arial"/>
                <w:sz w:val="16"/>
                <w:szCs w:val="16"/>
              </w:rPr>
            </w:pPr>
            <w:r w:rsidRPr="00D8092D">
              <w:rPr>
                <w:rFonts w:ascii="Arial" w:hAnsi="Arial" w:cs="Arial"/>
                <w:sz w:val="16"/>
                <w:szCs w:val="16"/>
              </w:rPr>
              <w:t>Property</w:t>
            </w:r>
          </w:p>
        </w:tc>
        <w:tc>
          <w:tcPr>
            <w:tcW w:w="988" w:type="dxa"/>
            <w:tcBorders>
              <w:left w:val="nil"/>
              <w:bottom w:val="nil"/>
              <w:right w:val="nil"/>
            </w:tcBorders>
          </w:tcPr>
          <w:p w14:paraId="4C74D99E" w14:textId="77777777" w:rsidR="00D216A5" w:rsidRPr="00D8092D" w:rsidRDefault="00D216A5" w:rsidP="00417771">
            <w:pPr>
              <w:spacing w:line="280" w:lineRule="exact"/>
              <w:ind w:left="-18"/>
              <w:jc w:val="center"/>
              <w:rPr>
                <w:rFonts w:ascii="Arial" w:hAnsi="Arial" w:cs="Arial"/>
                <w:sz w:val="16"/>
                <w:szCs w:val="16"/>
              </w:rPr>
            </w:pPr>
            <w:r w:rsidRPr="00D8092D">
              <w:rPr>
                <w:rFonts w:ascii="Arial" w:hAnsi="Arial" w:cs="Arial"/>
                <w:sz w:val="16"/>
                <w:szCs w:val="16"/>
              </w:rPr>
              <w:t xml:space="preserve">Office </w:t>
            </w:r>
          </w:p>
        </w:tc>
        <w:tc>
          <w:tcPr>
            <w:tcW w:w="1172" w:type="dxa"/>
            <w:tcBorders>
              <w:left w:val="nil"/>
              <w:bottom w:val="nil"/>
              <w:right w:val="nil"/>
            </w:tcBorders>
          </w:tcPr>
          <w:p w14:paraId="39CD6DD9" w14:textId="77777777" w:rsidR="00D216A5" w:rsidRPr="00D8092D" w:rsidRDefault="00D216A5" w:rsidP="00417771">
            <w:pPr>
              <w:spacing w:line="280" w:lineRule="exact"/>
              <w:ind w:left="-18" w:hanging="67"/>
              <w:jc w:val="center"/>
              <w:rPr>
                <w:rFonts w:ascii="Arial" w:hAnsi="Arial" w:cs="Arial"/>
                <w:sz w:val="16"/>
                <w:szCs w:val="16"/>
              </w:rPr>
            </w:pPr>
          </w:p>
        </w:tc>
        <w:tc>
          <w:tcPr>
            <w:tcW w:w="993" w:type="dxa"/>
            <w:tcBorders>
              <w:left w:val="nil"/>
              <w:bottom w:val="nil"/>
              <w:right w:val="nil"/>
            </w:tcBorders>
          </w:tcPr>
          <w:p w14:paraId="18FBE371" w14:textId="77777777" w:rsidR="00D216A5" w:rsidRPr="00D8092D" w:rsidRDefault="00D216A5" w:rsidP="00417771">
            <w:pPr>
              <w:spacing w:line="280" w:lineRule="exact"/>
              <w:ind w:left="-18" w:hanging="67"/>
              <w:jc w:val="center"/>
              <w:rPr>
                <w:rFonts w:ascii="Arial" w:hAnsi="Arial" w:cs="Arial"/>
                <w:sz w:val="16"/>
                <w:szCs w:val="16"/>
              </w:rPr>
            </w:pPr>
          </w:p>
        </w:tc>
      </w:tr>
      <w:tr w:rsidR="00D216A5" w:rsidRPr="00D8092D" w14:paraId="7A4C4A2E" w14:textId="77777777" w:rsidTr="00417771">
        <w:trPr>
          <w:cantSplit/>
        </w:trPr>
        <w:tc>
          <w:tcPr>
            <w:tcW w:w="3510" w:type="dxa"/>
            <w:tcBorders>
              <w:top w:val="nil"/>
              <w:left w:val="nil"/>
              <w:bottom w:val="nil"/>
              <w:right w:val="nil"/>
            </w:tcBorders>
          </w:tcPr>
          <w:p w14:paraId="50945071" w14:textId="77777777" w:rsidR="00D216A5" w:rsidRPr="00D8092D" w:rsidRDefault="00D216A5" w:rsidP="00417771">
            <w:pPr>
              <w:spacing w:line="280" w:lineRule="exact"/>
              <w:ind w:left="-86" w:right="-43"/>
              <w:jc w:val="center"/>
              <w:rPr>
                <w:rFonts w:ascii="Arial" w:hAnsi="Arial" w:cs="Arial"/>
                <w:sz w:val="16"/>
                <w:szCs w:val="16"/>
              </w:rPr>
            </w:pPr>
          </w:p>
        </w:tc>
        <w:tc>
          <w:tcPr>
            <w:tcW w:w="1133" w:type="dxa"/>
            <w:tcBorders>
              <w:top w:val="nil"/>
              <w:left w:val="nil"/>
              <w:bottom w:val="nil"/>
              <w:right w:val="nil"/>
            </w:tcBorders>
          </w:tcPr>
          <w:p w14:paraId="64DEDB36" w14:textId="77777777" w:rsidR="00D216A5" w:rsidRPr="00D8092D" w:rsidRDefault="00D216A5" w:rsidP="00417771">
            <w:pPr>
              <w:pBdr>
                <w:bottom w:val="single" w:sz="4" w:space="1" w:color="auto"/>
              </w:pBdr>
              <w:spacing w:line="280" w:lineRule="exact"/>
              <w:ind w:left="-18"/>
              <w:jc w:val="center"/>
              <w:rPr>
                <w:rFonts w:ascii="Arial" w:hAnsi="Arial" w:cs="Arial"/>
                <w:sz w:val="16"/>
                <w:szCs w:val="16"/>
              </w:rPr>
            </w:pPr>
            <w:r w:rsidRPr="00D8092D">
              <w:rPr>
                <w:rFonts w:ascii="Arial" w:hAnsi="Arial" w:cs="Arial"/>
                <w:sz w:val="16"/>
                <w:szCs w:val="16"/>
              </w:rPr>
              <w:t>Business</w:t>
            </w:r>
          </w:p>
        </w:tc>
        <w:tc>
          <w:tcPr>
            <w:tcW w:w="1227" w:type="dxa"/>
            <w:tcBorders>
              <w:top w:val="nil"/>
              <w:left w:val="nil"/>
              <w:bottom w:val="nil"/>
              <w:right w:val="nil"/>
            </w:tcBorders>
          </w:tcPr>
          <w:p w14:paraId="548C907D" w14:textId="77777777" w:rsidR="00D216A5" w:rsidRPr="00D8092D" w:rsidRDefault="00D216A5" w:rsidP="00417771">
            <w:pPr>
              <w:pBdr>
                <w:bottom w:val="single" w:sz="4" w:space="1" w:color="auto"/>
              </w:pBdr>
              <w:spacing w:line="280" w:lineRule="exact"/>
              <w:ind w:left="-18"/>
              <w:jc w:val="center"/>
              <w:rPr>
                <w:rFonts w:ascii="Arial" w:hAnsi="Arial" w:cs="Arial"/>
                <w:sz w:val="16"/>
                <w:szCs w:val="16"/>
              </w:rPr>
            </w:pPr>
            <w:r w:rsidRPr="00D8092D">
              <w:rPr>
                <w:rFonts w:ascii="Arial" w:hAnsi="Arial" w:cs="Arial"/>
                <w:sz w:val="16"/>
                <w:szCs w:val="16"/>
              </w:rPr>
              <w:t>Development</w:t>
            </w:r>
          </w:p>
        </w:tc>
        <w:tc>
          <w:tcPr>
            <w:tcW w:w="988" w:type="dxa"/>
            <w:tcBorders>
              <w:top w:val="nil"/>
              <w:left w:val="nil"/>
              <w:bottom w:val="nil"/>
              <w:right w:val="nil"/>
            </w:tcBorders>
          </w:tcPr>
          <w:p w14:paraId="2F8FFE80" w14:textId="77777777" w:rsidR="00D216A5" w:rsidRPr="00D8092D" w:rsidRDefault="00D216A5" w:rsidP="00417771">
            <w:pPr>
              <w:pBdr>
                <w:bottom w:val="single" w:sz="4" w:space="1" w:color="auto"/>
              </w:pBdr>
              <w:spacing w:line="280" w:lineRule="exact"/>
              <w:ind w:left="-18"/>
              <w:jc w:val="center"/>
              <w:rPr>
                <w:rFonts w:ascii="Arial" w:hAnsi="Arial" w:cs="Arial"/>
                <w:sz w:val="16"/>
                <w:szCs w:val="16"/>
              </w:rPr>
            </w:pPr>
            <w:r w:rsidRPr="00D8092D">
              <w:rPr>
                <w:rFonts w:ascii="Arial" w:hAnsi="Arial" w:cs="Arial"/>
                <w:sz w:val="16"/>
                <w:szCs w:val="16"/>
              </w:rPr>
              <w:t>Rental</w:t>
            </w:r>
          </w:p>
        </w:tc>
        <w:tc>
          <w:tcPr>
            <w:tcW w:w="1172" w:type="dxa"/>
            <w:tcBorders>
              <w:top w:val="nil"/>
              <w:left w:val="nil"/>
              <w:bottom w:val="nil"/>
              <w:right w:val="nil"/>
            </w:tcBorders>
          </w:tcPr>
          <w:p w14:paraId="42234E57" w14:textId="77777777" w:rsidR="00D216A5" w:rsidRPr="00D8092D" w:rsidRDefault="00D216A5" w:rsidP="00417771">
            <w:pPr>
              <w:pBdr>
                <w:bottom w:val="single" w:sz="4" w:space="1" w:color="auto"/>
              </w:pBdr>
              <w:spacing w:line="280" w:lineRule="exact"/>
              <w:ind w:left="-18"/>
              <w:jc w:val="center"/>
              <w:rPr>
                <w:rFonts w:ascii="Arial" w:hAnsi="Arial" w:cs="Arial"/>
                <w:sz w:val="16"/>
                <w:szCs w:val="16"/>
              </w:rPr>
            </w:pPr>
            <w:r w:rsidRPr="00D8092D">
              <w:rPr>
                <w:rFonts w:ascii="Arial" w:hAnsi="Arial" w:cs="Arial"/>
                <w:sz w:val="16"/>
                <w:szCs w:val="16"/>
              </w:rPr>
              <w:t>Head Office</w:t>
            </w:r>
          </w:p>
        </w:tc>
        <w:tc>
          <w:tcPr>
            <w:tcW w:w="993" w:type="dxa"/>
            <w:tcBorders>
              <w:top w:val="nil"/>
              <w:left w:val="nil"/>
              <w:bottom w:val="nil"/>
              <w:right w:val="nil"/>
            </w:tcBorders>
          </w:tcPr>
          <w:p w14:paraId="5F813147" w14:textId="77777777" w:rsidR="00D216A5" w:rsidRPr="00D8092D" w:rsidRDefault="00D216A5" w:rsidP="00417771">
            <w:pPr>
              <w:pBdr>
                <w:bottom w:val="single" w:sz="4" w:space="1" w:color="auto"/>
              </w:pBdr>
              <w:spacing w:line="280" w:lineRule="exact"/>
              <w:ind w:left="-18"/>
              <w:jc w:val="center"/>
              <w:rPr>
                <w:rFonts w:ascii="Arial" w:hAnsi="Arial" w:cs="Arial"/>
                <w:sz w:val="16"/>
                <w:szCs w:val="16"/>
              </w:rPr>
            </w:pPr>
            <w:r w:rsidRPr="00D8092D">
              <w:rPr>
                <w:rFonts w:ascii="Arial" w:hAnsi="Arial" w:cs="Arial"/>
                <w:sz w:val="16"/>
                <w:szCs w:val="16"/>
              </w:rPr>
              <w:t>Total</w:t>
            </w:r>
          </w:p>
        </w:tc>
      </w:tr>
      <w:tr w:rsidR="00D216A5" w:rsidRPr="00D8092D" w14:paraId="2BCAB0D0" w14:textId="77777777" w:rsidTr="00417771">
        <w:trPr>
          <w:cantSplit/>
        </w:trPr>
        <w:tc>
          <w:tcPr>
            <w:tcW w:w="3510" w:type="dxa"/>
            <w:tcBorders>
              <w:top w:val="nil"/>
              <w:left w:val="nil"/>
              <w:bottom w:val="nil"/>
              <w:right w:val="nil"/>
            </w:tcBorders>
          </w:tcPr>
          <w:p w14:paraId="5BC6BB4C" w14:textId="77777777" w:rsidR="00D216A5" w:rsidRPr="00D8092D" w:rsidRDefault="00D216A5" w:rsidP="00417771">
            <w:pPr>
              <w:spacing w:line="280" w:lineRule="exact"/>
              <w:ind w:left="-86" w:right="-43"/>
              <w:jc w:val="both"/>
              <w:rPr>
                <w:rFonts w:ascii="Arial" w:hAnsi="Arial" w:cs="Arial"/>
                <w:sz w:val="16"/>
                <w:szCs w:val="16"/>
              </w:rPr>
            </w:pPr>
            <w:r w:rsidRPr="00D8092D">
              <w:rPr>
                <w:rFonts w:ascii="Arial" w:hAnsi="Arial" w:cs="Arial"/>
                <w:sz w:val="16"/>
                <w:szCs w:val="16"/>
              </w:rPr>
              <w:t>Revenue:</w:t>
            </w:r>
          </w:p>
          <w:p w14:paraId="720C44B9" w14:textId="77777777" w:rsidR="00D216A5" w:rsidRPr="00D8092D" w:rsidRDefault="00D216A5" w:rsidP="00417771">
            <w:pPr>
              <w:spacing w:line="280" w:lineRule="exact"/>
              <w:ind w:left="-86" w:right="-43"/>
              <w:jc w:val="both"/>
              <w:rPr>
                <w:rFonts w:ascii="Arial" w:hAnsi="Arial" w:cs="Arial"/>
                <w:sz w:val="16"/>
                <w:szCs w:val="16"/>
              </w:rPr>
            </w:pPr>
            <w:r w:rsidRPr="00D8092D">
              <w:rPr>
                <w:rFonts w:ascii="Arial" w:hAnsi="Arial" w:cs="Arial"/>
                <w:sz w:val="16"/>
                <w:szCs w:val="16"/>
              </w:rPr>
              <w:t>Segment revenues</w:t>
            </w:r>
          </w:p>
        </w:tc>
        <w:tc>
          <w:tcPr>
            <w:tcW w:w="1133" w:type="dxa"/>
            <w:tcBorders>
              <w:top w:val="nil"/>
              <w:left w:val="nil"/>
              <w:bottom w:val="nil"/>
              <w:right w:val="nil"/>
            </w:tcBorders>
          </w:tcPr>
          <w:p w14:paraId="5BB55F8C" w14:textId="77777777" w:rsidR="00D216A5" w:rsidRPr="00D8092D" w:rsidRDefault="00D216A5" w:rsidP="00417771">
            <w:pPr>
              <w:tabs>
                <w:tab w:val="decimal" w:pos="684"/>
              </w:tabs>
              <w:spacing w:line="280" w:lineRule="exact"/>
              <w:ind w:left="-18"/>
              <w:jc w:val="right"/>
              <w:rPr>
                <w:rFonts w:ascii="Arial" w:hAnsi="Arial" w:cs="Arial"/>
                <w:sz w:val="16"/>
                <w:szCs w:val="16"/>
              </w:rPr>
            </w:pPr>
          </w:p>
          <w:p w14:paraId="581F5EE4" w14:textId="77777777" w:rsidR="00D216A5" w:rsidRPr="00D8092D" w:rsidRDefault="00D216A5" w:rsidP="00417771">
            <w:pPr>
              <w:tabs>
                <w:tab w:val="decimal" w:pos="684"/>
              </w:tabs>
              <w:spacing w:line="280" w:lineRule="exact"/>
              <w:ind w:left="-18"/>
              <w:jc w:val="right"/>
              <w:rPr>
                <w:rFonts w:ascii="Arial" w:hAnsi="Arial" w:cs="Arial"/>
                <w:sz w:val="16"/>
                <w:szCs w:val="16"/>
              </w:rPr>
            </w:pPr>
          </w:p>
        </w:tc>
        <w:tc>
          <w:tcPr>
            <w:tcW w:w="1227" w:type="dxa"/>
            <w:tcBorders>
              <w:top w:val="nil"/>
              <w:left w:val="nil"/>
              <w:bottom w:val="nil"/>
              <w:right w:val="nil"/>
            </w:tcBorders>
          </w:tcPr>
          <w:p w14:paraId="46883349" w14:textId="77777777" w:rsidR="00D216A5" w:rsidRPr="00D8092D" w:rsidRDefault="00D216A5" w:rsidP="00417771">
            <w:pPr>
              <w:tabs>
                <w:tab w:val="decimal" w:pos="684"/>
              </w:tabs>
              <w:spacing w:line="280" w:lineRule="exact"/>
              <w:ind w:left="-18"/>
              <w:jc w:val="right"/>
              <w:rPr>
                <w:rFonts w:ascii="Arial" w:hAnsi="Arial" w:cs="Arial"/>
                <w:sz w:val="16"/>
                <w:szCs w:val="16"/>
              </w:rPr>
            </w:pPr>
          </w:p>
        </w:tc>
        <w:tc>
          <w:tcPr>
            <w:tcW w:w="988" w:type="dxa"/>
            <w:tcBorders>
              <w:top w:val="nil"/>
              <w:left w:val="nil"/>
              <w:bottom w:val="nil"/>
              <w:right w:val="nil"/>
            </w:tcBorders>
          </w:tcPr>
          <w:p w14:paraId="722444EB" w14:textId="77777777" w:rsidR="00D216A5" w:rsidRPr="00D8092D" w:rsidRDefault="00D216A5" w:rsidP="00417771">
            <w:pPr>
              <w:tabs>
                <w:tab w:val="decimal" w:pos="684"/>
              </w:tabs>
              <w:spacing w:line="280" w:lineRule="exact"/>
              <w:ind w:left="-18"/>
              <w:jc w:val="right"/>
              <w:rPr>
                <w:rFonts w:ascii="Arial" w:hAnsi="Arial" w:cs="Arial"/>
                <w:sz w:val="16"/>
                <w:szCs w:val="16"/>
              </w:rPr>
            </w:pPr>
          </w:p>
        </w:tc>
        <w:tc>
          <w:tcPr>
            <w:tcW w:w="1172" w:type="dxa"/>
            <w:tcBorders>
              <w:top w:val="nil"/>
              <w:left w:val="nil"/>
              <w:bottom w:val="nil"/>
              <w:right w:val="nil"/>
            </w:tcBorders>
          </w:tcPr>
          <w:p w14:paraId="7474DD8F" w14:textId="77777777" w:rsidR="00D216A5" w:rsidRPr="00D8092D" w:rsidRDefault="00D216A5" w:rsidP="00417771">
            <w:pPr>
              <w:tabs>
                <w:tab w:val="decimal" w:pos="684"/>
              </w:tabs>
              <w:spacing w:line="280" w:lineRule="exact"/>
              <w:ind w:left="-18"/>
              <w:jc w:val="right"/>
              <w:rPr>
                <w:rFonts w:ascii="Arial" w:hAnsi="Arial" w:cs="Arial"/>
                <w:sz w:val="16"/>
                <w:szCs w:val="16"/>
              </w:rPr>
            </w:pPr>
          </w:p>
        </w:tc>
        <w:tc>
          <w:tcPr>
            <w:tcW w:w="993" w:type="dxa"/>
            <w:tcBorders>
              <w:top w:val="nil"/>
              <w:left w:val="nil"/>
              <w:bottom w:val="nil"/>
              <w:right w:val="nil"/>
            </w:tcBorders>
          </w:tcPr>
          <w:p w14:paraId="4264B042" w14:textId="77777777" w:rsidR="00D216A5" w:rsidRPr="00D8092D" w:rsidRDefault="00D216A5" w:rsidP="00417771">
            <w:pPr>
              <w:tabs>
                <w:tab w:val="decimal" w:pos="684"/>
              </w:tabs>
              <w:spacing w:line="280" w:lineRule="exact"/>
              <w:ind w:left="-18"/>
              <w:jc w:val="right"/>
              <w:rPr>
                <w:rFonts w:ascii="Arial" w:hAnsi="Arial" w:cs="Arial"/>
                <w:sz w:val="16"/>
                <w:szCs w:val="16"/>
              </w:rPr>
            </w:pPr>
          </w:p>
        </w:tc>
      </w:tr>
      <w:tr w:rsidR="00D216A5" w:rsidRPr="00D8092D" w14:paraId="1926F37A" w14:textId="77777777" w:rsidTr="00417771">
        <w:trPr>
          <w:cantSplit/>
        </w:trPr>
        <w:tc>
          <w:tcPr>
            <w:tcW w:w="3510" w:type="dxa"/>
            <w:tcBorders>
              <w:top w:val="nil"/>
              <w:left w:val="nil"/>
              <w:bottom w:val="nil"/>
              <w:right w:val="nil"/>
            </w:tcBorders>
          </w:tcPr>
          <w:p w14:paraId="19EDF76D" w14:textId="77777777" w:rsidR="00D216A5" w:rsidRPr="00D8092D" w:rsidRDefault="00D216A5" w:rsidP="00417771">
            <w:pPr>
              <w:tabs>
                <w:tab w:val="left" w:pos="72"/>
              </w:tabs>
              <w:spacing w:line="280" w:lineRule="exact"/>
              <w:ind w:left="-86" w:right="-36"/>
              <w:jc w:val="both"/>
              <w:rPr>
                <w:rFonts w:ascii="Arial" w:hAnsi="Arial" w:cs="Arial"/>
                <w:sz w:val="16"/>
                <w:szCs w:val="16"/>
              </w:rPr>
            </w:pPr>
            <w:r w:rsidRPr="00D8092D">
              <w:rPr>
                <w:rFonts w:ascii="Arial" w:hAnsi="Arial" w:cs="Arial"/>
                <w:sz w:val="16"/>
                <w:szCs w:val="16"/>
              </w:rPr>
              <w:tab/>
              <w:t>Total revenues</w:t>
            </w:r>
          </w:p>
        </w:tc>
        <w:tc>
          <w:tcPr>
            <w:tcW w:w="1133" w:type="dxa"/>
            <w:tcBorders>
              <w:top w:val="nil"/>
              <w:left w:val="nil"/>
              <w:bottom w:val="nil"/>
              <w:right w:val="nil"/>
            </w:tcBorders>
          </w:tcPr>
          <w:p w14:paraId="5939DE99" w14:textId="77777777" w:rsidR="00D216A5" w:rsidRPr="00D8092D" w:rsidRDefault="00D216A5" w:rsidP="00417771">
            <w:pPr>
              <w:tabs>
                <w:tab w:val="decimal" w:pos="882"/>
              </w:tabs>
              <w:spacing w:line="280" w:lineRule="exact"/>
              <w:ind w:left="-18"/>
              <w:rPr>
                <w:rFonts w:ascii="Arial" w:hAnsi="Arial" w:cstheme="minorBidi"/>
                <w:sz w:val="16"/>
                <w:szCs w:val="16"/>
              </w:rPr>
            </w:pPr>
            <w:r w:rsidRPr="00D8092D">
              <w:rPr>
                <w:rFonts w:ascii="Arial" w:hAnsi="Arial" w:cstheme="minorBidi"/>
                <w:sz w:val="16"/>
                <w:szCs w:val="16"/>
              </w:rPr>
              <w:t>2,338</w:t>
            </w:r>
          </w:p>
        </w:tc>
        <w:tc>
          <w:tcPr>
            <w:tcW w:w="1227" w:type="dxa"/>
            <w:tcBorders>
              <w:top w:val="nil"/>
              <w:left w:val="nil"/>
              <w:bottom w:val="nil"/>
              <w:right w:val="nil"/>
            </w:tcBorders>
          </w:tcPr>
          <w:p w14:paraId="1C1D70CC" w14:textId="77777777" w:rsidR="00D216A5" w:rsidRPr="00D8092D" w:rsidRDefault="00D216A5" w:rsidP="00417771">
            <w:pPr>
              <w:tabs>
                <w:tab w:val="decimal" w:pos="919"/>
              </w:tabs>
              <w:spacing w:line="280" w:lineRule="exact"/>
              <w:rPr>
                <w:rFonts w:ascii="Arial" w:hAnsi="Arial" w:cstheme="minorBidi"/>
                <w:sz w:val="16"/>
                <w:szCs w:val="16"/>
              </w:rPr>
            </w:pPr>
            <w:r w:rsidRPr="00D8092D">
              <w:rPr>
                <w:rFonts w:ascii="Arial" w:hAnsi="Arial" w:cstheme="minorBidi"/>
                <w:sz w:val="16"/>
                <w:szCs w:val="16"/>
              </w:rPr>
              <w:t>1,114</w:t>
            </w:r>
          </w:p>
        </w:tc>
        <w:tc>
          <w:tcPr>
            <w:tcW w:w="988" w:type="dxa"/>
            <w:tcBorders>
              <w:top w:val="nil"/>
              <w:left w:val="nil"/>
              <w:bottom w:val="nil"/>
              <w:right w:val="nil"/>
            </w:tcBorders>
          </w:tcPr>
          <w:p w14:paraId="307CF416" w14:textId="77777777" w:rsidR="00D216A5" w:rsidRPr="00D8092D" w:rsidRDefault="00D216A5" w:rsidP="00417771">
            <w:pPr>
              <w:tabs>
                <w:tab w:val="decimal" w:pos="682"/>
              </w:tabs>
              <w:spacing w:line="280" w:lineRule="exact"/>
              <w:ind w:left="-18"/>
              <w:rPr>
                <w:rFonts w:ascii="Arial" w:hAnsi="Arial" w:cs="Arial"/>
                <w:sz w:val="16"/>
                <w:szCs w:val="16"/>
              </w:rPr>
            </w:pPr>
            <w:r w:rsidRPr="00D8092D">
              <w:rPr>
                <w:rFonts w:ascii="Arial" w:hAnsi="Arial" w:cs="Arial"/>
                <w:sz w:val="16"/>
                <w:szCs w:val="16"/>
              </w:rPr>
              <w:t>22</w:t>
            </w:r>
          </w:p>
        </w:tc>
        <w:tc>
          <w:tcPr>
            <w:tcW w:w="1172" w:type="dxa"/>
            <w:tcBorders>
              <w:top w:val="nil"/>
              <w:left w:val="nil"/>
              <w:bottom w:val="nil"/>
              <w:right w:val="nil"/>
            </w:tcBorders>
          </w:tcPr>
          <w:p w14:paraId="44ACCFC0" w14:textId="77777777" w:rsidR="00D216A5" w:rsidRPr="00D8092D" w:rsidRDefault="00D216A5" w:rsidP="00417771">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34AAD7D6" w14:textId="77777777" w:rsidR="00D216A5" w:rsidRPr="00D8092D" w:rsidRDefault="00D216A5" w:rsidP="00417771">
            <w:pPr>
              <w:tabs>
                <w:tab w:val="decimal" w:pos="682"/>
              </w:tabs>
              <w:spacing w:line="280" w:lineRule="exact"/>
              <w:ind w:left="-18"/>
              <w:rPr>
                <w:rFonts w:ascii="Arial" w:hAnsi="Arial" w:cs="Arial"/>
                <w:sz w:val="16"/>
                <w:szCs w:val="16"/>
              </w:rPr>
            </w:pPr>
            <w:r w:rsidRPr="00D8092D">
              <w:rPr>
                <w:rFonts w:ascii="Arial" w:hAnsi="Arial" w:cs="Arial"/>
                <w:sz w:val="16"/>
                <w:szCs w:val="16"/>
              </w:rPr>
              <w:t>3,47</w:t>
            </w:r>
            <w:r>
              <w:rPr>
                <w:rFonts w:ascii="Arial" w:hAnsi="Arial" w:cs="Arial"/>
                <w:sz w:val="16"/>
                <w:szCs w:val="16"/>
              </w:rPr>
              <w:t>4</w:t>
            </w:r>
          </w:p>
        </w:tc>
      </w:tr>
      <w:tr w:rsidR="00D216A5" w:rsidRPr="00D8092D" w14:paraId="580E7363" w14:textId="77777777" w:rsidTr="00417771">
        <w:trPr>
          <w:cantSplit/>
          <w:trHeight w:val="225"/>
        </w:trPr>
        <w:tc>
          <w:tcPr>
            <w:tcW w:w="3510" w:type="dxa"/>
            <w:tcBorders>
              <w:top w:val="nil"/>
              <w:left w:val="nil"/>
              <w:bottom w:val="nil"/>
              <w:right w:val="nil"/>
            </w:tcBorders>
          </w:tcPr>
          <w:p w14:paraId="065754C8" w14:textId="77777777" w:rsidR="00D216A5" w:rsidRPr="00D8092D" w:rsidRDefault="00D216A5" w:rsidP="00417771">
            <w:pPr>
              <w:tabs>
                <w:tab w:val="left" w:pos="72"/>
              </w:tabs>
              <w:spacing w:line="280" w:lineRule="exact"/>
              <w:ind w:left="-86" w:right="-36"/>
              <w:jc w:val="both"/>
              <w:rPr>
                <w:rFonts w:ascii="Arial" w:hAnsi="Arial" w:cs="Arial"/>
                <w:sz w:val="16"/>
                <w:szCs w:val="16"/>
              </w:rPr>
            </w:pPr>
            <w:r w:rsidRPr="00D8092D">
              <w:rPr>
                <w:rFonts w:ascii="Arial" w:hAnsi="Arial" w:cs="Arial"/>
                <w:sz w:val="16"/>
                <w:szCs w:val="16"/>
              </w:rPr>
              <w:tab/>
              <w:t>Intersegment revenues</w:t>
            </w:r>
          </w:p>
        </w:tc>
        <w:tc>
          <w:tcPr>
            <w:tcW w:w="1133" w:type="dxa"/>
            <w:tcBorders>
              <w:top w:val="nil"/>
              <w:left w:val="nil"/>
              <w:bottom w:val="nil"/>
              <w:right w:val="nil"/>
            </w:tcBorders>
          </w:tcPr>
          <w:p w14:paraId="5F5C3EBE" w14:textId="77777777" w:rsidR="00D216A5" w:rsidRPr="00D8092D" w:rsidRDefault="00D216A5" w:rsidP="00417771">
            <w:pPr>
              <w:pBdr>
                <w:bottom w:val="single" w:sz="4" w:space="1" w:color="auto"/>
              </w:pBdr>
              <w:tabs>
                <w:tab w:val="decimal" w:pos="882"/>
              </w:tabs>
              <w:spacing w:line="280" w:lineRule="exact"/>
              <w:ind w:left="-18"/>
              <w:rPr>
                <w:rFonts w:ascii="Arial" w:hAnsi="Arial" w:cs="Arial"/>
                <w:sz w:val="16"/>
                <w:szCs w:val="16"/>
              </w:rPr>
            </w:pPr>
            <w:r w:rsidRPr="00D8092D">
              <w:rPr>
                <w:rFonts w:ascii="Arial" w:hAnsi="Arial" w:cs="Arial"/>
                <w:sz w:val="16"/>
                <w:szCs w:val="16"/>
              </w:rPr>
              <w:t>(130)</w:t>
            </w:r>
          </w:p>
        </w:tc>
        <w:tc>
          <w:tcPr>
            <w:tcW w:w="1227" w:type="dxa"/>
            <w:tcBorders>
              <w:top w:val="nil"/>
              <w:left w:val="nil"/>
              <w:bottom w:val="nil"/>
              <w:right w:val="nil"/>
            </w:tcBorders>
          </w:tcPr>
          <w:p w14:paraId="70DFE0CD" w14:textId="77777777" w:rsidR="00D216A5" w:rsidRPr="00D8092D" w:rsidRDefault="00D216A5" w:rsidP="00417771">
            <w:pPr>
              <w:pBdr>
                <w:bottom w:val="single" w:sz="4" w:space="1" w:color="auto"/>
              </w:pBdr>
              <w:tabs>
                <w:tab w:val="decimal" w:pos="919"/>
              </w:tabs>
              <w:spacing w:line="280" w:lineRule="exact"/>
              <w:rPr>
                <w:rFonts w:ascii="Arial" w:hAnsi="Arial" w:cs="Arial"/>
                <w:sz w:val="16"/>
                <w:szCs w:val="16"/>
              </w:rPr>
            </w:pPr>
            <w:r w:rsidRPr="00D8092D">
              <w:rPr>
                <w:rFonts w:ascii="Arial" w:hAnsi="Arial" w:cs="Arial"/>
                <w:sz w:val="16"/>
                <w:szCs w:val="16"/>
              </w:rPr>
              <w:t>(4)</w:t>
            </w:r>
          </w:p>
        </w:tc>
        <w:tc>
          <w:tcPr>
            <w:tcW w:w="988" w:type="dxa"/>
            <w:tcBorders>
              <w:top w:val="nil"/>
              <w:left w:val="nil"/>
              <w:bottom w:val="nil"/>
              <w:right w:val="nil"/>
            </w:tcBorders>
          </w:tcPr>
          <w:p w14:paraId="57C01A3F" w14:textId="77777777" w:rsidR="00D216A5" w:rsidRPr="00D8092D" w:rsidRDefault="00D216A5" w:rsidP="00417771">
            <w:pPr>
              <w:pBdr>
                <w:bottom w:val="single" w:sz="4" w:space="1" w:color="auto"/>
              </w:pBdr>
              <w:tabs>
                <w:tab w:val="decimal" w:pos="682"/>
              </w:tabs>
              <w:spacing w:line="280" w:lineRule="exact"/>
              <w:ind w:left="-18"/>
              <w:rPr>
                <w:rFonts w:ascii="Arial" w:hAnsi="Arial" w:cs="Arial"/>
                <w:sz w:val="16"/>
                <w:szCs w:val="16"/>
              </w:rPr>
            </w:pPr>
            <w:r w:rsidRPr="00D8092D">
              <w:rPr>
                <w:rFonts w:ascii="Arial" w:hAnsi="Arial" w:cs="Arial"/>
                <w:sz w:val="16"/>
                <w:szCs w:val="16"/>
              </w:rPr>
              <w:t>(3)</w:t>
            </w:r>
          </w:p>
        </w:tc>
        <w:tc>
          <w:tcPr>
            <w:tcW w:w="1172" w:type="dxa"/>
            <w:tcBorders>
              <w:top w:val="nil"/>
              <w:left w:val="nil"/>
              <w:bottom w:val="nil"/>
              <w:right w:val="nil"/>
            </w:tcBorders>
          </w:tcPr>
          <w:p w14:paraId="7FBBD3CD" w14:textId="77777777" w:rsidR="00D216A5" w:rsidRPr="00D8092D" w:rsidRDefault="00D216A5" w:rsidP="00417771">
            <w:pPr>
              <w:pBdr>
                <w:bottom w:val="single" w:sz="4" w:space="1" w:color="auto"/>
              </w:pBdr>
              <w:tabs>
                <w:tab w:val="decimal" w:pos="864"/>
              </w:tabs>
              <w:spacing w:line="280" w:lineRule="exact"/>
              <w:ind w:left="-18"/>
              <w:rPr>
                <w:rFonts w:ascii="Arial" w:hAnsi="Arial" w:cs="Arial"/>
                <w:sz w:val="16"/>
                <w:szCs w:val="16"/>
              </w:rPr>
            </w:pPr>
            <w:r w:rsidRPr="00D8092D">
              <w:rPr>
                <w:rFonts w:ascii="Arial" w:hAnsi="Arial" w:cs="Arial"/>
                <w:sz w:val="16"/>
                <w:szCs w:val="16"/>
              </w:rPr>
              <w:t>-</w:t>
            </w:r>
          </w:p>
        </w:tc>
        <w:tc>
          <w:tcPr>
            <w:tcW w:w="993" w:type="dxa"/>
            <w:tcBorders>
              <w:top w:val="nil"/>
              <w:left w:val="nil"/>
              <w:bottom w:val="nil"/>
              <w:right w:val="nil"/>
            </w:tcBorders>
          </w:tcPr>
          <w:p w14:paraId="63B95568" w14:textId="77777777" w:rsidR="00D216A5" w:rsidRPr="00D8092D" w:rsidRDefault="00D216A5" w:rsidP="00417771">
            <w:pPr>
              <w:pBdr>
                <w:bottom w:val="single" w:sz="4" w:space="1" w:color="auto"/>
              </w:pBdr>
              <w:tabs>
                <w:tab w:val="decimal" w:pos="682"/>
              </w:tabs>
              <w:spacing w:line="280" w:lineRule="exact"/>
              <w:ind w:left="-18"/>
              <w:rPr>
                <w:rFonts w:ascii="Arial" w:hAnsi="Arial" w:cs="Arial"/>
                <w:sz w:val="16"/>
                <w:szCs w:val="16"/>
              </w:rPr>
            </w:pPr>
            <w:r w:rsidRPr="00D8092D">
              <w:rPr>
                <w:rFonts w:ascii="Arial" w:hAnsi="Arial" w:cs="Arial"/>
                <w:sz w:val="16"/>
                <w:szCs w:val="16"/>
              </w:rPr>
              <w:t>(137)</w:t>
            </w:r>
          </w:p>
        </w:tc>
      </w:tr>
      <w:tr w:rsidR="00D216A5" w:rsidRPr="00D8092D" w14:paraId="50E747C5" w14:textId="77777777" w:rsidTr="00417771">
        <w:trPr>
          <w:cantSplit/>
        </w:trPr>
        <w:tc>
          <w:tcPr>
            <w:tcW w:w="3510" w:type="dxa"/>
            <w:tcBorders>
              <w:top w:val="nil"/>
              <w:left w:val="nil"/>
              <w:bottom w:val="nil"/>
              <w:right w:val="nil"/>
            </w:tcBorders>
          </w:tcPr>
          <w:p w14:paraId="3D6D796D" w14:textId="77777777" w:rsidR="00D216A5" w:rsidRPr="00D8092D" w:rsidRDefault="00D216A5" w:rsidP="00417771">
            <w:pPr>
              <w:tabs>
                <w:tab w:val="left" w:pos="72"/>
              </w:tabs>
              <w:spacing w:line="280" w:lineRule="exact"/>
              <w:ind w:left="-86" w:right="-36"/>
              <w:jc w:val="both"/>
              <w:rPr>
                <w:rFonts w:ascii="Arial" w:hAnsi="Arial" w:cs="Arial"/>
                <w:sz w:val="16"/>
                <w:szCs w:val="16"/>
              </w:rPr>
            </w:pPr>
            <w:r w:rsidRPr="00D8092D">
              <w:rPr>
                <w:rFonts w:ascii="Arial" w:hAnsi="Arial" w:cs="Arial"/>
                <w:sz w:val="16"/>
                <w:szCs w:val="16"/>
              </w:rPr>
              <w:tab/>
              <w:t>Revenue from external customers</w:t>
            </w:r>
          </w:p>
        </w:tc>
        <w:tc>
          <w:tcPr>
            <w:tcW w:w="1133" w:type="dxa"/>
            <w:tcBorders>
              <w:top w:val="nil"/>
              <w:left w:val="nil"/>
              <w:bottom w:val="nil"/>
              <w:right w:val="nil"/>
            </w:tcBorders>
          </w:tcPr>
          <w:p w14:paraId="2BD829FC" w14:textId="77777777" w:rsidR="00D216A5" w:rsidRPr="00D8092D" w:rsidRDefault="00D216A5" w:rsidP="00417771">
            <w:pPr>
              <w:pBdr>
                <w:bottom w:val="double" w:sz="4" w:space="1" w:color="auto"/>
              </w:pBdr>
              <w:tabs>
                <w:tab w:val="decimal" w:pos="882"/>
              </w:tabs>
              <w:spacing w:line="280" w:lineRule="exact"/>
              <w:ind w:left="-18"/>
              <w:rPr>
                <w:rFonts w:ascii="Arial" w:hAnsi="Arial" w:cs="Arial"/>
                <w:sz w:val="16"/>
                <w:szCs w:val="16"/>
              </w:rPr>
            </w:pPr>
            <w:r w:rsidRPr="00D8092D">
              <w:rPr>
                <w:rFonts w:ascii="Arial" w:hAnsi="Arial" w:cs="Arial"/>
                <w:sz w:val="16"/>
                <w:szCs w:val="16"/>
              </w:rPr>
              <w:t>2,208</w:t>
            </w:r>
          </w:p>
        </w:tc>
        <w:tc>
          <w:tcPr>
            <w:tcW w:w="1227" w:type="dxa"/>
            <w:tcBorders>
              <w:top w:val="nil"/>
              <w:left w:val="nil"/>
              <w:bottom w:val="nil"/>
              <w:right w:val="nil"/>
            </w:tcBorders>
          </w:tcPr>
          <w:p w14:paraId="1ECF64CB" w14:textId="77777777" w:rsidR="00D216A5" w:rsidRPr="00D8092D" w:rsidRDefault="00D216A5" w:rsidP="00417771">
            <w:pPr>
              <w:pBdr>
                <w:bottom w:val="double" w:sz="4" w:space="1" w:color="auto"/>
              </w:pBdr>
              <w:tabs>
                <w:tab w:val="decimal" w:pos="919"/>
              </w:tabs>
              <w:spacing w:line="280" w:lineRule="exact"/>
              <w:rPr>
                <w:rFonts w:ascii="Arial" w:hAnsi="Arial" w:cs="Arial"/>
                <w:sz w:val="16"/>
                <w:szCs w:val="16"/>
              </w:rPr>
            </w:pPr>
            <w:r w:rsidRPr="00D8092D">
              <w:rPr>
                <w:rFonts w:ascii="Arial" w:hAnsi="Arial" w:cs="Arial"/>
                <w:sz w:val="16"/>
                <w:szCs w:val="16"/>
              </w:rPr>
              <w:t>1,110</w:t>
            </w:r>
          </w:p>
        </w:tc>
        <w:tc>
          <w:tcPr>
            <w:tcW w:w="988" w:type="dxa"/>
            <w:tcBorders>
              <w:top w:val="nil"/>
              <w:left w:val="nil"/>
              <w:bottom w:val="nil"/>
              <w:right w:val="nil"/>
            </w:tcBorders>
          </w:tcPr>
          <w:p w14:paraId="155A74B9" w14:textId="77777777" w:rsidR="00D216A5" w:rsidRPr="00D8092D" w:rsidRDefault="00D216A5" w:rsidP="00417771">
            <w:pPr>
              <w:pBdr>
                <w:bottom w:val="double" w:sz="4" w:space="1" w:color="auto"/>
              </w:pBdr>
              <w:tabs>
                <w:tab w:val="decimal" w:pos="682"/>
              </w:tabs>
              <w:spacing w:line="280" w:lineRule="exact"/>
              <w:ind w:left="-18"/>
              <w:rPr>
                <w:rFonts w:ascii="Arial" w:hAnsi="Arial" w:cs="Arial"/>
                <w:sz w:val="16"/>
                <w:szCs w:val="16"/>
              </w:rPr>
            </w:pPr>
            <w:r w:rsidRPr="00D8092D">
              <w:rPr>
                <w:rFonts w:ascii="Arial" w:hAnsi="Arial" w:cs="Arial"/>
                <w:sz w:val="16"/>
                <w:szCs w:val="16"/>
              </w:rPr>
              <w:t>19</w:t>
            </w:r>
          </w:p>
        </w:tc>
        <w:tc>
          <w:tcPr>
            <w:tcW w:w="1172" w:type="dxa"/>
            <w:tcBorders>
              <w:top w:val="nil"/>
              <w:left w:val="nil"/>
              <w:bottom w:val="nil"/>
              <w:right w:val="nil"/>
            </w:tcBorders>
          </w:tcPr>
          <w:p w14:paraId="4A3CA0CB" w14:textId="77777777" w:rsidR="00D216A5" w:rsidRPr="00D8092D" w:rsidRDefault="00D216A5" w:rsidP="00417771">
            <w:pPr>
              <w:pBdr>
                <w:bottom w:val="double" w:sz="4"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12F15F72" w14:textId="77777777" w:rsidR="00D216A5" w:rsidRPr="00D8092D" w:rsidRDefault="00D216A5" w:rsidP="00417771">
            <w:pPr>
              <w:pBdr>
                <w:bottom w:val="double" w:sz="4" w:space="1" w:color="auto"/>
              </w:pBdr>
              <w:tabs>
                <w:tab w:val="decimal" w:pos="682"/>
              </w:tabs>
              <w:spacing w:line="280" w:lineRule="exact"/>
              <w:ind w:left="-18"/>
              <w:rPr>
                <w:rFonts w:ascii="Arial" w:hAnsi="Arial" w:cs="Arial"/>
                <w:sz w:val="16"/>
                <w:szCs w:val="16"/>
              </w:rPr>
            </w:pPr>
            <w:r w:rsidRPr="00D8092D">
              <w:rPr>
                <w:rFonts w:ascii="Arial" w:hAnsi="Arial" w:cs="Arial"/>
                <w:sz w:val="16"/>
                <w:szCs w:val="16"/>
              </w:rPr>
              <w:t>3,33</w:t>
            </w:r>
            <w:r>
              <w:rPr>
                <w:rFonts w:ascii="Arial" w:hAnsi="Arial" w:cs="Arial"/>
                <w:sz w:val="16"/>
                <w:szCs w:val="16"/>
              </w:rPr>
              <w:t>7</w:t>
            </w:r>
          </w:p>
        </w:tc>
      </w:tr>
      <w:tr w:rsidR="00D216A5" w:rsidRPr="00D8092D" w14:paraId="522F1A8E" w14:textId="77777777" w:rsidTr="00417771">
        <w:trPr>
          <w:cantSplit/>
        </w:trPr>
        <w:tc>
          <w:tcPr>
            <w:tcW w:w="3510" w:type="dxa"/>
            <w:tcBorders>
              <w:top w:val="nil"/>
              <w:left w:val="nil"/>
              <w:bottom w:val="nil"/>
              <w:right w:val="nil"/>
            </w:tcBorders>
          </w:tcPr>
          <w:p w14:paraId="53B9229D" w14:textId="77777777" w:rsidR="00D216A5" w:rsidRPr="00D8092D" w:rsidRDefault="00D216A5" w:rsidP="00417771">
            <w:pPr>
              <w:spacing w:line="280" w:lineRule="exact"/>
              <w:ind w:left="-86" w:right="-108"/>
              <w:jc w:val="both"/>
              <w:rPr>
                <w:rFonts w:ascii="Arial" w:hAnsi="Arial" w:cs="Arial"/>
                <w:sz w:val="16"/>
                <w:szCs w:val="16"/>
              </w:rPr>
            </w:pPr>
            <w:r w:rsidRPr="00D8092D">
              <w:rPr>
                <w:rFonts w:ascii="Arial" w:hAnsi="Arial" w:cs="Arial"/>
                <w:sz w:val="16"/>
                <w:szCs w:val="16"/>
              </w:rPr>
              <w:t>Results:</w:t>
            </w:r>
          </w:p>
        </w:tc>
        <w:tc>
          <w:tcPr>
            <w:tcW w:w="1133" w:type="dxa"/>
            <w:tcBorders>
              <w:top w:val="nil"/>
              <w:left w:val="nil"/>
              <w:bottom w:val="nil"/>
              <w:right w:val="nil"/>
            </w:tcBorders>
          </w:tcPr>
          <w:p w14:paraId="0071B6E8" w14:textId="77777777" w:rsidR="00D216A5" w:rsidRPr="00D8092D" w:rsidRDefault="00D216A5" w:rsidP="00417771">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25829BE7" w14:textId="77777777" w:rsidR="00D216A5" w:rsidRPr="00D8092D" w:rsidRDefault="00D216A5" w:rsidP="00417771">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1EA3BA8C" w14:textId="77777777" w:rsidR="00D216A5" w:rsidRPr="00D8092D" w:rsidRDefault="00D216A5" w:rsidP="00417771">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0A3852BC" w14:textId="77777777" w:rsidR="00D216A5" w:rsidRPr="00D8092D" w:rsidRDefault="00D216A5" w:rsidP="00417771">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2DCAA52A" w14:textId="77777777" w:rsidR="00D216A5" w:rsidRPr="00D8092D" w:rsidRDefault="00D216A5" w:rsidP="00417771">
            <w:pPr>
              <w:tabs>
                <w:tab w:val="decimal" w:pos="682"/>
              </w:tabs>
              <w:spacing w:line="280" w:lineRule="exact"/>
              <w:ind w:left="-18"/>
              <w:rPr>
                <w:rFonts w:ascii="Arial" w:hAnsi="Arial" w:cs="Arial"/>
                <w:sz w:val="16"/>
                <w:szCs w:val="16"/>
              </w:rPr>
            </w:pPr>
          </w:p>
        </w:tc>
      </w:tr>
      <w:tr w:rsidR="00D216A5" w:rsidRPr="00D8092D" w14:paraId="3B1043EE" w14:textId="77777777" w:rsidTr="00417771">
        <w:trPr>
          <w:cantSplit/>
        </w:trPr>
        <w:tc>
          <w:tcPr>
            <w:tcW w:w="3510" w:type="dxa"/>
            <w:tcBorders>
              <w:top w:val="nil"/>
              <w:left w:val="nil"/>
              <w:bottom w:val="nil"/>
              <w:right w:val="nil"/>
            </w:tcBorders>
          </w:tcPr>
          <w:p w14:paraId="741A970E" w14:textId="77777777" w:rsidR="00D216A5" w:rsidRPr="00D8092D" w:rsidRDefault="00D216A5" w:rsidP="00417771">
            <w:pPr>
              <w:spacing w:line="280" w:lineRule="exact"/>
              <w:ind w:left="-86" w:right="-43"/>
              <w:jc w:val="both"/>
              <w:rPr>
                <w:rFonts w:ascii="Arial" w:hAnsi="Arial" w:cs="Arial"/>
                <w:sz w:val="16"/>
                <w:szCs w:val="16"/>
              </w:rPr>
            </w:pPr>
            <w:r w:rsidRPr="00D8092D">
              <w:rPr>
                <w:rFonts w:ascii="Arial" w:hAnsi="Arial" w:cs="Arial"/>
                <w:sz w:val="16"/>
                <w:szCs w:val="16"/>
              </w:rPr>
              <w:t>Segment results</w:t>
            </w:r>
          </w:p>
        </w:tc>
        <w:tc>
          <w:tcPr>
            <w:tcW w:w="1133" w:type="dxa"/>
            <w:tcBorders>
              <w:top w:val="nil"/>
              <w:left w:val="nil"/>
              <w:bottom w:val="nil"/>
              <w:right w:val="nil"/>
            </w:tcBorders>
          </w:tcPr>
          <w:p w14:paraId="3B21F7F6" w14:textId="77777777" w:rsidR="00D216A5" w:rsidRPr="00D8092D" w:rsidRDefault="00D216A5" w:rsidP="00417771">
            <w:pPr>
              <w:pBdr>
                <w:bottom w:val="double" w:sz="4" w:space="1" w:color="auto"/>
              </w:pBdr>
              <w:tabs>
                <w:tab w:val="decimal" w:pos="882"/>
              </w:tabs>
              <w:spacing w:line="280" w:lineRule="exact"/>
              <w:ind w:left="-18"/>
              <w:rPr>
                <w:rFonts w:ascii="Arial" w:hAnsi="Arial" w:cs="Arial"/>
                <w:sz w:val="16"/>
                <w:szCs w:val="16"/>
              </w:rPr>
            </w:pPr>
            <w:r w:rsidRPr="00D8092D">
              <w:rPr>
                <w:rFonts w:ascii="Arial" w:hAnsi="Arial" w:cs="Arial"/>
                <w:sz w:val="16"/>
                <w:szCs w:val="16"/>
              </w:rPr>
              <w:t>326</w:t>
            </w:r>
          </w:p>
        </w:tc>
        <w:tc>
          <w:tcPr>
            <w:tcW w:w="1227" w:type="dxa"/>
            <w:tcBorders>
              <w:top w:val="nil"/>
              <w:left w:val="nil"/>
              <w:bottom w:val="nil"/>
              <w:right w:val="nil"/>
            </w:tcBorders>
          </w:tcPr>
          <w:p w14:paraId="21326638" w14:textId="77777777" w:rsidR="00D216A5" w:rsidRPr="00D8092D" w:rsidRDefault="00D216A5" w:rsidP="00417771">
            <w:pPr>
              <w:pBdr>
                <w:bottom w:val="double" w:sz="4" w:space="1" w:color="auto"/>
              </w:pBdr>
              <w:tabs>
                <w:tab w:val="decimal" w:pos="919"/>
              </w:tabs>
              <w:spacing w:line="280" w:lineRule="exact"/>
              <w:rPr>
                <w:rFonts w:ascii="Arial" w:hAnsi="Arial" w:cs="Arial"/>
                <w:sz w:val="16"/>
                <w:szCs w:val="16"/>
              </w:rPr>
            </w:pPr>
            <w:r w:rsidRPr="00D8092D">
              <w:rPr>
                <w:rFonts w:ascii="Arial" w:hAnsi="Arial" w:cs="Arial"/>
                <w:sz w:val="16"/>
                <w:szCs w:val="16"/>
              </w:rPr>
              <w:t>221</w:t>
            </w:r>
          </w:p>
        </w:tc>
        <w:tc>
          <w:tcPr>
            <w:tcW w:w="988" w:type="dxa"/>
            <w:tcBorders>
              <w:top w:val="nil"/>
              <w:left w:val="nil"/>
              <w:bottom w:val="nil"/>
              <w:right w:val="nil"/>
            </w:tcBorders>
          </w:tcPr>
          <w:p w14:paraId="2588419F" w14:textId="77777777" w:rsidR="00D216A5" w:rsidRPr="00D8092D" w:rsidRDefault="00D216A5" w:rsidP="00417771">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3</w:t>
            </w:r>
          </w:p>
        </w:tc>
        <w:tc>
          <w:tcPr>
            <w:tcW w:w="1172" w:type="dxa"/>
            <w:tcBorders>
              <w:top w:val="nil"/>
              <w:left w:val="nil"/>
              <w:bottom w:val="nil"/>
              <w:right w:val="nil"/>
            </w:tcBorders>
          </w:tcPr>
          <w:p w14:paraId="774A2AFA" w14:textId="77777777" w:rsidR="00D216A5" w:rsidRPr="00D8092D" w:rsidRDefault="00D216A5" w:rsidP="00417771">
            <w:pPr>
              <w:pBdr>
                <w:bottom w:val="double" w:sz="4" w:space="1" w:color="auto"/>
              </w:pBdr>
              <w:tabs>
                <w:tab w:val="decimal" w:pos="864"/>
              </w:tabs>
              <w:spacing w:line="280" w:lineRule="exact"/>
              <w:ind w:left="-18"/>
              <w:rPr>
                <w:rFonts w:ascii="Arial" w:hAnsi="Arial" w:cs="Arial"/>
                <w:sz w:val="16"/>
                <w:szCs w:val="16"/>
              </w:rPr>
            </w:pPr>
            <w:r>
              <w:rPr>
                <w:rFonts w:ascii="Arial" w:hAnsi="Arial" w:cs="Arial"/>
                <w:sz w:val="16"/>
                <w:szCs w:val="16"/>
              </w:rPr>
              <w:t>(117)</w:t>
            </w:r>
          </w:p>
        </w:tc>
        <w:tc>
          <w:tcPr>
            <w:tcW w:w="993" w:type="dxa"/>
            <w:tcBorders>
              <w:top w:val="nil"/>
              <w:left w:val="nil"/>
              <w:bottom w:val="nil"/>
              <w:right w:val="nil"/>
            </w:tcBorders>
          </w:tcPr>
          <w:p w14:paraId="735FBE31" w14:textId="77777777" w:rsidR="00D216A5" w:rsidRPr="00D8092D" w:rsidRDefault="00D216A5" w:rsidP="00417771">
            <w:pPr>
              <w:tabs>
                <w:tab w:val="decimal" w:pos="682"/>
              </w:tabs>
              <w:spacing w:line="280" w:lineRule="exact"/>
              <w:ind w:left="-18"/>
              <w:rPr>
                <w:rFonts w:ascii="Arial" w:hAnsi="Arial" w:cs="Arial"/>
                <w:sz w:val="16"/>
                <w:szCs w:val="16"/>
              </w:rPr>
            </w:pPr>
            <w:r w:rsidRPr="00D8092D">
              <w:rPr>
                <w:rFonts w:ascii="Arial" w:hAnsi="Arial" w:cs="Arial"/>
                <w:sz w:val="16"/>
                <w:szCs w:val="16"/>
              </w:rPr>
              <w:t>43</w:t>
            </w:r>
            <w:r>
              <w:rPr>
                <w:rFonts w:ascii="Arial" w:hAnsi="Arial" w:cs="Arial"/>
                <w:sz w:val="16"/>
                <w:szCs w:val="16"/>
              </w:rPr>
              <w:t>3</w:t>
            </w:r>
          </w:p>
        </w:tc>
      </w:tr>
      <w:tr w:rsidR="00D216A5" w:rsidRPr="00D8092D" w14:paraId="67D19023" w14:textId="77777777" w:rsidTr="00417771">
        <w:trPr>
          <w:cantSplit/>
          <w:trHeight w:val="108"/>
        </w:trPr>
        <w:tc>
          <w:tcPr>
            <w:tcW w:w="3510" w:type="dxa"/>
            <w:tcBorders>
              <w:top w:val="nil"/>
              <w:left w:val="nil"/>
              <w:bottom w:val="nil"/>
              <w:right w:val="nil"/>
            </w:tcBorders>
          </w:tcPr>
          <w:p w14:paraId="7A0ACB1D" w14:textId="77777777" w:rsidR="00D216A5" w:rsidRPr="00D8092D" w:rsidRDefault="00D216A5" w:rsidP="00417771">
            <w:pPr>
              <w:spacing w:line="280" w:lineRule="exact"/>
              <w:ind w:left="-86" w:right="-36"/>
              <w:jc w:val="both"/>
              <w:rPr>
                <w:rFonts w:ascii="Arial" w:hAnsi="Arial" w:cs="Arial"/>
                <w:sz w:val="16"/>
                <w:szCs w:val="16"/>
              </w:rPr>
            </w:pPr>
            <w:r w:rsidRPr="00D8092D">
              <w:rPr>
                <w:rFonts w:ascii="Arial" w:hAnsi="Arial" w:cs="Arial"/>
                <w:sz w:val="16"/>
                <w:szCs w:val="16"/>
              </w:rPr>
              <w:t>Unallocated income</w:t>
            </w:r>
          </w:p>
        </w:tc>
        <w:tc>
          <w:tcPr>
            <w:tcW w:w="1133" w:type="dxa"/>
            <w:tcBorders>
              <w:top w:val="nil"/>
              <w:left w:val="nil"/>
              <w:bottom w:val="nil"/>
              <w:right w:val="nil"/>
            </w:tcBorders>
          </w:tcPr>
          <w:p w14:paraId="0B1F0695" w14:textId="77777777" w:rsidR="00D216A5" w:rsidRPr="00D8092D" w:rsidRDefault="00D216A5" w:rsidP="00417771">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404C3D19" w14:textId="77777777" w:rsidR="00D216A5" w:rsidRPr="00D8092D" w:rsidRDefault="00D216A5" w:rsidP="00417771">
            <w:pPr>
              <w:tabs>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47D0C00C" w14:textId="77777777" w:rsidR="00D216A5" w:rsidRPr="00D8092D" w:rsidRDefault="00D216A5" w:rsidP="00417771">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2E646FA4" w14:textId="77777777" w:rsidR="00D216A5" w:rsidRPr="00D8092D" w:rsidRDefault="00D216A5" w:rsidP="00417771">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5E1BB3E7" w14:textId="77777777" w:rsidR="00D216A5" w:rsidRPr="00D8092D" w:rsidRDefault="00D216A5" w:rsidP="00417771">
            <w:pPr>
              <w:pBdr>
                <w:bottom w:val="single" w:sz="4" w:space="1" w:color="auto"/>
              </w:pBdr>
              <w:tabs>
                <w:tab w:val="decimal" w:pos="682"/>
              </w:tabs>
              <w:spacing w:line="280" w:lineRule="exact"/>
              <w:ind w:left="-18"/>
              <w:rPr>
                <w:rFonts w:ascii="Arial" w:hAnsi="Arial" w:cs="Arial"/>
                <w:sz w:val="16"/>
                <w:szCs w:val="16"/>
              </w:rPr>
            </w:pPr>
            <w:r w:rsidRPr="00D8092D">
              <w:rPr>
                <w:rFonts w:ascii="Arial" w:hAnsi="Arial" w:cs="Arial"/>
                <w:sz w:val="16"/>
                <w:szCs w:val="16"/>
              </w:rPr>
              <w:t>2</w:t>
            </w:r>
          </w:p>
        </w:tc>
      </w:tr>
      <w:tr w:rsidR="00D216A5" w:rsidRPr="00D8092D" w14:paraId="0412FEDA" w14:textId="77777777" w:rsidTr="00417771">
        <w:trPr>
          <w:cantSplit/>
        </w:trPr>
        <w:tc>
          <w:tcPr>
            <w:tcW w:w="3510" w:type="dxa"/>
            <w:tcBorders>
              <w:top w:val="nil"/>
              <w:left w:val="nil"/>
              <w:bottom w:val="nil"/>
              <w:right w:val="nil"/>
            </w:tcBorders>
          </w:tcPr>
          <w:p w14:paraId="6D938C24" w14:textId="77777777" w:rsidR="00D216A5" w:rsidRPr="00D8092D" w:rsidRDefault="00D216A5" w:rsidP="00417771">
            <w:pPr>
              <w:spacing w:line="280" w:lineRule="exact"/>
              <w:ind w:left="-86" w:right="-108"/>
              <w:jc w:val="both"/>
              <w:rPr>
                <w:rFonts w:ascii="Arial" w:hAnsi="Arial" w:cs="Arial"/>
                <w:sz w:val="16"/>
                <w:szCs w:val="16"/>
              </w:rPr>
            </w:pPr>
            <w:r w:rsidRPr="00D8092D">
              <w:rPr>
                <w:rFonts w:ascii="Arial" w:hAnsi="Arial" w:cs="Arial"/>
                <w:sz w:val="16"/>
                <w:szCs w:val="16"/>
              </w:rPr>
              <w:t>Profit from operations and other income</w:t>
            </w:r>
          </w:p>
        </w:tc>
        <w:tc>
          <w:tcPr>
            <w:tcW w:w="1133" w:type="dxa"/>
            <w:tcBorders>
              <w:top w:val="nil"/>
              <w:left w:val="nil"/>
              <w:bottom w:val="nil"/>
              <w:right w:val="nil"/>
            </w:tcBorders>
          </w:tcPr>
          <w:p w14:paraId="507443D4" w14:textId="77777777" w:rsidR="00D216A5" w:rsidRPr="00D8092D" w:rsidRDefault="00D216A5" w:rsidP="00417771">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175AF482" w14:textId="77777777" w:rsidR="00D216A5" w:rsidRPr="00D8092D" w:rsidRDefault="00D216A5" w:rsidP="00417771">
            <w:pPr>
              <w:tabs>
                <w:tab w:val="decimal" w:pos="684"/>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1762E690" w14:textId="77777777" w:rsidR="00D216A5" w:rsidRPr="00D8092D" w:rsidRDefault="00D216A5" w:rsidP="00417771">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4833D2CA" w14:textId="77777777" w:rsidR="00D216A5" w:rsidRPr="00D8092D" w:rsidRDefault="00D216A5" w:rsidP="00417771">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072A7D3B" w14:textId="77777777" w:rsidR="00D216A5" w:rsidRPr="00D8092D" w:rsidRDefault="00D216A5" w:rsidP="00417771">
            <w:pPr>
              <w:tabs>
                <w:tab w:val="decimal" w:pos="682"/>
              </w:tabs>
              <w:spacing w:line="280" w:lineRule="exact"/>
              <w:ind w:left="-18"/>
              <w:rPr>
                <w:rFonts w:ascii="Arial" w:hAnsi="Arial" w:cs="Arial"/>
                <w:sz w:val="16"/>
                <w:szCs w:val="16"/>
              </w:rPr>
            </w:pPr>
            <w:r w:rsidRPr="00D8092D">
              <w:rPr>
                <w:rFonts w:ascii="Arial" w:hAnsi="Arial" w:cs="Arial"/>
                <w:sz w:val="16"/>
                <w:szCs w:val="16"/>
              </w:rPr>
              <w:t>43</w:t>
            </w:r>
            <w:r>
              <w:rPr>
                <w:rFonts w:ascii="Arial" w:hAnsi="Arial" w:cs="Arial"/>
                <w:sz w:val="16"/>
                <w:szCs w:val="16"/>
              </w:rPr>
              <w:t>5</w:t>
            </w:r>
          </w:p>
        </w:tc>
      </w:tr>
      <w:tr w:rsidR="00D216A5" w:rsidRPr="00D8092D" w14:paraId="23CC55B3" w14:textId="77777777" w:rsidTr="00417771">
        <w:trPr>
          <w:cantSplit/>
        </w:trPr>
        <w:tc>
          <w:tcPr>
            <w:tcW w:w="3510" w:type="dxa"/>
            <w:tcBorders>
              <w:top w:val="nil"/>
              <w:left w:val="nil"/>
              <w:bottom w:val="nil"/>
              <w:right w:val="nil"/>
            </w:tcBorders>
          </w:tcPr>
          <w:p w14:paraId="67C7B06F" w14:textId="77777777" w:rsidR="00D216A5" w:rsidRPr="00D8092D" w:rsidRDefault="00D216A5" w:rsidP="00417771">
            <w:pPr>
              <w:spacing w:line="280" w:lineRule="exact"/>
              <w:ind w:left="-86" w:right="-108"/>
              <w:jc w:val="both"/>
              <w:rPr>
                <w:rFonts w:ascii="Arial" w:hAnsi="Arial" w:cs="Arial"/>
                <w:sz w:val="16"/>
                <w:szCs w:val="16"/>
              </w:rPr>
            </w:pPr>
            <w:r w:rsidRPr="00D8092D">
              <w:rPr>
                <w:rFonts w:ascii="Arial" w:hAnsi="Arial" w:cs="Arial"/>
                <w:sz w:val="16"/>
                <w:szCs w:val="16"/>
              </w:rPr>
              <w:t>Finance income</w:t>
            </w:r>
          </w:p>
        </w:tc>
        <w:tc>
          <w:tcPr>
            <w:tcW w:w="1133" w:type="dxa"/>
            <w:tcBorders>
              <w:top w:val="nil"/>
              <w:left w:val="nil"/>
              <w:bottom w:val="nil"/>
              <w:right w:val="nil"/>
            </w:tcBorders>
          </w:tcPr>
          <w:p w14:paraId="72C877D9" w14:textId="77777777" w:rsidR="00D216A5" w:rsidRPr="00D8092D" w:rsidRDefault="00D216A5" w:rsidP="00417771">
            <w:pPr>
              <w:tabs>
                <w:tab w:val="decimal" w:pos="882"/>
              </w:tabs>
              <w:spacing w:line="280" w:lineRule="exact"/>
              <w:ind w:left="-18"/>
              <w:rPr>
                <w:rFonts w:ascii="Arial" w:hAnsi="Arial" w:cs="Arial"/>
                <w:sz w:val="16"/>
                <w:szCs w:val="16"/>
              </w:rPr>
            </w:pPr>
            <w:r w:rsidRPr="00D8092D">
              <w:rPr>
                <w:rFonts w:ascii="Arial" w:hAnsi="Arial" w:cs="Arial"/>
                <w:sz w:val="16"/>
                <w:szCs w:val="16"/>
              </w:rPr>
              <w:t>1</w:t>
            </w:r>
          </w:p>
        </w:tc>
        <w:tc>
          <w:tcPr>
            <w:tcW w:w="1227" w:type="dxa"/>
            <w:tcBorders>
              <w:top w:val="nil"/>
              <w:left w:val="nil"/>
              <w:bottom w:val="nil"/>
              <w:right w:val="nil"/>
            </w:tcBorders>
          </w:tcPr>
          <w:p w14:paraId="0FAAC4C2" w14:textId="77777777" w:rsidR="00D216A5" w:rsidRPr="00D8092D" w:rsidRDefault="00D216A5" w:rsidP="00417771">
            <w:pPr>
              <w:tabs>
                <w:tab w:val="decimal" w:pos="919"/>
              </w:tabs>
              <w:spacing w:line="280" w:lineRule="exact"/>
              <w:rPr>
                <w:rFonts w:ascii="Arial" w:hAnsi="Arial" w:cs="Arial"/>
                <w:sz w:val="16"/>
                <w:szCs w:val="16"/>
              </w:rPr>
            </w:pPr>
            <w:r w:rsidRPr="00D8092D">
              <w:rPr>
                <w:rFonts w:ascii="Arial" w:hAnsi="Arial" w:cs="Arial"/>
                <w:sz w:val="16"/>
                <w:szCs w:val="16"/>
              </w:rPr>
              <w:t>29</w:t>
            </w:r>
          </w:p>
        </w:tc>
        <w:tc>
          <w:tcPr>
            <w:tcW w:w="988" w:type="dxa"/>
            <w:tcBorders>
              <w:top w:val="nil"/>
              <w:left w:val="nil"/>
              <w:bottom w:val="nil"/>
              <w:right w:val="nil"/>
            </w:tcBorders>
          </w:tcPr>
          <w:p w14:paraId="254B02F2" w14:textId="77777777" w:rsidR="00D216A5" w:rsidRPr="00D8092D" w:rsidRDefault="00D216A5" w:rsidP="00417771">
            <w:pPr>
              <w:tabs>
                <w:tab w:val="decimal" w:pos="682"/>
              </w:tabs>
              <w:spacing w:line="280" w:lineRule="exact"/>
              <w:ind w:left="-18"/>
              <w:rPr>
                <w:rFonts w:ascii="Arial" w:hAnsi="Arial" w:cs="Arial"/>
                <w:sz w:val="16"/>
                <w:szCs w:val="16"/>
              </w:rPr>
            </w:pPr>
            <w:r w:rsidRPr="00D8092D">
              <w:rPr>
                <w:rFonts w:ascii="Arial" w:hAnsi="Arial" w:cs="Arial"/>
                <w:sz w:val="16"/>
                <w:szCs w:val="16"/>
              </w:rPr>
              <w:t>-</w:t>
            </w:r>
          </w:p>
        </w:tc>
        <w:tc>
          <w:tcPr>
            <w:tcW w:w="1172" w:type="dxa"/>
            <w:tcBorders>
              <w:top w:val="nil"/>
              <w:left w:val="nil"/>
              <w:bottom w:val="nil"/>
              <w:right w:val="nil"/>
            </w:tcBorders>
          </w:tcPr>
          <w:p w14:paraId="49BCC7CB" w14:textId="77777777" w:rsidR="00D216A5" w:rsidRPr="00D8092D" w:rsidRDefault="00D216A5" w:rsidP="00417771">
            <w:pPr>
              <w:tabs>
                <w:tab w:val="decimal" w:pos="864"/>
              </w:tabs>
              <w:spacing w:line="280" w:lineRule="exact"/>
              <w:rPr>
                <w:rFonts w:ascii="Arial" w:hAnsi="Arial" w:cs="Arial"/>
                <w:sz w:val="16"/>
                <w:szCs w:val="16"/>
              </w:rPr>
            </w:pPr>
            <w:r w:rsidRPr="00D8092D">
              <w:rPr>
                <w:rFonts w:ascii="Arial" w:hAnsi="Arial" w:cs="Arial"/>
                <w:sz w:val="16"/>
                <w:szCs w:val="16"/>
              </w:rPr>
              <w:t>1</w:t>
            </w:r>
          </w:p>
        </w:tc>
        <w:tc>
          <w:tcPr>
            <w:tcW w:w="993" w:type="dxa"/>
            <w:tcBorders>
              <w:top w:val="nil"/>
              <w:left w:val="nil"/>
              <w:bottom w:val="nil"/>
              <w:right w:val="nil"/>
            </w:tcBorders>
          </w:tcPr>
          <w:p w14:paraId="6A499454" w14:textId="77777777" w:rsidR="00D216A5" w:rsidRPr="00D8092D" w:rsidRDefault="00D216A5" w:rsidP="00417771">
            <w:pPr>
              <w:tabs>
                <w:tab w:val="decimal" w:pos="682"/>
              </w:tabs>
              <w:spacing w:line="280" w:lineRule="exact"/>
              <w:ind w:left="-18"/>
              <w:rPr>
                <w:rFonts w:ascii="Arial" w:hAnsi="Arial" w:cs="Arial"/>
                <w:sz w:val="16"/>
                <w:szCs w:val="16"/>
              </w:rPr>
            </w:pPr>
            <w:r w:rsidRPr="00D8092D">
              <w:rPr>
                <w:rFonts w:ascii="Arial" w:hAnsi="Arial" w:cs="Arial"/>
                <w:sz w:val="16"/>
                <w:szCs w:val="16"/>
              </w:rPr>
              <w:t>31</w:t>
            </w:r>
          </w:p>
        </w:tc>
      </w:tr>
      <w:tr w:rsidR="00D216A5" w:rsidRPr="00D8092D" w14:paraId="15D9D364" w14:textId="77777777" w:rsidTr="00417771">
        <w:trPr>
          <w:cantSplit/>
        </w:trPr>
        <w:tc>
          <w:tcPr>
            <w:tcW w:w="3510" w:type="dxa"/>
            <w:tcBorders>
              <w:top w:val="nil"/>
              <w:left w:val="nil"/>
              <w:bottom w:val="nil"/>
              <w:right w:val="nil"/>
            </w:tcBorders>
          </w:tcPr>
          <w:p w14:paraId="71007F2E" w14:textId="77777777" w:rsidR="00D216A5" w:rsidRPr="00D8092D" w:rsidRDefault="00D216A5" w:rsidP="00417771">
            <w:pPr>
              <w:spacing w:line="280" w:lineRule="exact"/>
              <w:ind w:left="-86" w:right="-108"/>
              <w:jc w:val="both"/>
              <w:rPr>
                <w:rFonts w:ascii="Arial" w:hAnsi="Arial" w:cs="Arial"/>
                <w:sz w:val="16"/>
                <w:szCs w:val="16"/>
              </w:rPr>
            </w:pPr>
            <w:r w:rsidRPr="00D8092D">
              <w:rPr>
                <w:rFonts w:ascii="Arial" w:hAnsi="Arial" w:cs="Arial"/>
                <w:sz w:val="16"/>
                <w:szCs w:val="16"/>
              </w:rPr>
              <w:t>Finance cost</w:t>
            </w:r>
          </w:p>
        </w:tc>
        <w:tc>
          <w:tcPr>
            <w:tcW w:w="1133" w:type="dxa"/>
            <w:tcBorders>
              <w:top w:val="nil"/>
              <w:left w:val="nil"/>
              <w:bottom w:val="nil"/>
              <w:right w:val="nil"/>
            </w:tcBorders>
          </w:tcPr>
          <w:p w14:paraId="3B1BE8AB" w14:textId="77777777" w:rsidR="00D216A5" w:rsidRPr="00D8092D" w:rsidRDefault="00D216A5" w:rsidP="00417771">
            <w:pPr>
              <w:tabs>
                <w:tab w:val="decimal" w:pos="882"/>
              </w:tabs>
              <w:spacing w:line="280" w:lineRule="exact"/>
              <w:ind w:left="-18"/>
              <w:rPr>
                <w:rFonts w:ascii="Arial" w:hAnsi="Arial" w:cs="Arial"/>
                <w:sz w:val="16"/>
                <w:szCs w:val="16"/>
              </w:rPr>
            </w:pPr>
            <w:r w:rsidRPr="00D8092D">
              <w:rPr>
                <w:rFonts w:ascii="Arial" w:hAnsi="Arial" w:cs="Arial"/>
                <w:sz w:val="16"/>
                <w:szCs w:val="16"/>
              </w:rPr>
              <w:t>(75)</w:t>
            </w:r>
          </w:p>
        </w:tc>
        <w:tc>
          <w:tcPr>
            <w:tcW w:w="1227" w:type="dxa"/>
            <w:tcBorders>
              <w:top w:val="nil"/>
              <w:left w:val="nil"/>
              <w:bottom w:val="nil"/>
              <w:right w:val="nil"/>
            </w:tcBorders>
          </w:tcPr>
          <w:p w14:paraId="38B9C3C2" w14:textId="77777777" w:rsidR="00D216A5" w:rsidRPr="00D8092D" w:rsidRDefault="00D216A5" w:rsidP="00417771">
            <w:pPr>
              <w:tabs>
                <w:tab w:val="decimal" w:pos="919"/>
              </w:tabs>
              <w:spacing w:line="280" w:lineRule="exact"/>
              <w:rPr>
                <w:rFonts w:ascii="Arial" w:hAnsi="Arial" w:cs="Arial"/>
                <w:sz w:val="16"/>
                <w:szCs w:val="16"/>
              </w:rPr>
            </w:pPr>
            <w:r w:rsidRPr="00D8092D">
              <w:rPr>
                <w:rFonts w:ascii="Arial" w:hAnsi="Arial" w:cs="Arial"/>
                <w:sz w:val="16"/>
                <w:szCs w:val="16"/>
              </w:rPr>
              <w:t>(5)</w:t>
            </w:r>
          </w:p>
        </w:tc>
        <w:tc>
          <w:tcPr>
            <w:tcW w:w="988" w:type="dxa"/>
            <w:tcBorders>
              <w:top w:val="nil"/>
              <w:left w:val="nil"/>
              <w:bottom w:val="nil"/>
              <w:right w:val="nil"/>
            </w:tcBorders>
          </w:tcPr>
          <w:p w14:paraId="4997C8EF" w14:textId="77777777" w:rsidR="00D216A5" w:rsidRPr="00D8092D" w:rsidRDefault="00D216A5" w:rsidP="00417771">
            <w:pPr>
              <w:tabs>
                <w:tab w:val="decimal" w:pos="682"/>
              </w:tabs>
              <w:spacing w:line="280" w:lineRule="exact"/>
              <w:ind w:left="-18"/>
              <w:rPr>
                <w:rFonts w:ascii="Arial" w:hAnsi="Arial" w:cs="Arial"/>
                <w:sz w:val="16"/>
                <w:szCs w:val="16"/>
              </w:rPr>
            </w:pPr>
            <w:r w:rsidRPr="00D8092D">
              <w:rPr>
                <w:rFonts w:ascii="Arial" w:hAnsi="Arial" w:cs="Arial"/>
                <w:sz w:val="16"/>
                <w:szCs w:val="16"/>
              </w:rPr>
              <w:t>-</w:t>
            </w:r>
          </w:p>
        </w:tc>
        <w:tc>
          <w:tcPr>
            <w:tcW w:w="1172" w:type="dxa"/>
            <w:tcBorders>
              <w:top w:val="nil"/>
              <w:left w:val="nil"/>
              <w:bottom w:val="nil"/>
              <w:right w:val="nil"/>
            </w:tcBorders>
          </w:tcPr>
          <w:p w14:paraId="5F046266" w14:textId="77777777" w:rsidR="00D216A5" w:rsidRPr="00D8092D" w:rsidRDefault="00D216A5" w:rsidP="00417771">
            <w:pPr>
              <w:tabs>
                <w:tab w:val="decimal" w:pos="864"/>
              </w:tabs>
              <w:spacing w:line="280" w:lineRule="exact"/>
              <w:ind w:left="-18"/>
              <w:rPr>
                <w:rFonts w:ascii="Arial" w:hAnsi="Arial" w:cs="Arial"/>
                <w:sz w:val="16"/>
                <w:szCs w:val="16"/>
              </w:rPr>
            </w:pPr>
            <w:r w:rsidRPr="00D8092D">
              <w:rPr>
                <w:rFonts w:ascii="Arial" w:hAnsi="Arial" w:cs="Arial"/>
                <w:sz w:val="16"/>
                <w:szCs w:val="16"/>
              </w:rPr>
              <w:t>(3</w:t>
            </w:r>
            <w:r>
              <w:rPr>
                <w:rFonts w:ascii="Arial" w:hAnsi="Arial" w:cs="Arial"/>
                <w:sz w:val="16"/>
                <w:szCs w:val="16"/>
              </w:rPr>
              <w:t>8</w:t>
            </w:r>
            <w:r w:rsidRPr="00D8092D">
              <w:rPr>
                <w:rFonts w:ascii="Arial" w:hAnsi="Arial" w:cs="Arial"/>
                <w:sz w:val="16"/>
                <w:szCs w:val="16"/>
              </w:rPr>
              <w:t>)</w:t>
            </w:r>
          </w:p>
        </w:tc>
        <w:tc>
          <w:tcPr>
            <w:tcW w:w="993" w:type="dxa"/>
            <w:tcBorders>
              <w:top w:val="nil"/>
              <w:left w:val="nil"/>
              <w:bottom w:val="nil"/>
              <w:right w:val="nil"/>
            </w:tcBorders>
          </w:tcPr>
          <w:p w14:paraId="463FBA45" w14:textId="77777777" w:rsidR="00D216A5" w:rsidRPr="00D8092D" w:rsidRDefault="00D216A5" w:rsidP="00417771">
            <w:pPr>
              <w:tabs>
                <w:tab w:val="decimal" w:pos="682"/>
              </w:tabs>
              <w:spacing w:line="280" w:lineRule="exact"/>
              <w:rPr>
                <w:rFonts w:ascii="Arial" w:hAnsi="Arial" w:cs="Arial"/>
                <w:sz w:val="16"/>
                <w:szCs w:val="16"/>
              </w:rPr>
            </w:pPr>
            <w:r w:rsidRPr="00D8092D">
              <w:rPr>
                <w:rFonts w:ascii="Arial" w:hAnsi="Arial" w:cs="Arial"/>
                <w:sz w:val="16"/>
                <w:szCs w:val="16"/>
              </w:rPr>
              <w:t>(11</w:t>
            </w:r>
            <w:r>
              <w:rPr>
                <w:rFonts w:ascii="Arial" w:hAnsi="Arial" w:cs="Arial"/>
                <w:sz w:val="16"/>
                <w:szCs w:val="16"/>
              </w:rPr>
              <w:t>8</w:t>
            </w:r>
            <w:r w:rsidRPr="00D8092D">
              <w:rPr>
                <w:rFonts w:ascii="Arial" w:hAnsi="Arial" w:cs="Arial"/>
                <w:sz w:val="16"/>
                <w:szCs w:val="16"/>
              </w:rPr>
              <w:t>)</w:t>
            </w:r>
          </w:p>
        </w:tc>
      </w:tr>
      <w:tr w:rsidR="00D216A5" w:rsidRPr="00D8092D" w14:paraId="756B5D84" w14:textId="77777777" w:rsidTr="00417771">
        <w:trPr>
          <w:cantSplit/>
        </w:trPr>
        <w:tc>
          <w:tcPr>
            <w:tcW w:w="3510" w:type="dxa"/>
            <w:tcBorders>
              <w:top w:val="nil"/>
              <w:left w:val="nil"/>
              <w:bottom w:val="nil"/>
              <w:right w:val="nil"/>
            </w:tcBorders>
          </w:tcPr>
          <w:p w14:paraId="608F7380" w14:textId="77777777" w:rsidR="00D216A5" w:rsidRPr="00D8092D" w:rsidRDefault="00D216A5" w:rsidP="00417771">
            <w:pPr>
              <w:spacing w:line="280" w:lineRule="exact"/>
              <w:ind w:left="-86" w:right="-108"/>
              <w:jc w:val="both"/>
              <w:rPr>
                <w:rFonts w:ascii="Arial" w:hAnsi="Arial" w:cs="Arial"/>
                <w:sz w:val="16"/>
                <w:szCs w:val="16"/>
              </w:rPr>
            </w:pPr>
            <w:r w:rsidRPr="00D8092D">
              <w:rPr>
                <w:rFonts w:ascii="Arial" w:hAnsi="Arial" w:cs="Arial"/>
                <w:sz w:val="16"/>
                <w:szCs w:val="16"/>
              </w:rPr>
              <w:t>Share of profit from investments in associates</w:t>
            </w:r>
          </w:p>
        </w:tc>
        <w:tc>
          <w:tcPr>
            <w:tcW w:w="1133" w:type="dxa"/>
            <w:tcBorders>
              <w:top w:val="nil"/>
              <w:left w:val="nil"/>
              <w:bottom w:val="nil"/>
              <w:right w:val="nil"/>
            </w:tcBorders>
          </w:tcPr>
          <w:p w14:paraId="7A4EDCF9" w14:textId="77777777" w:rsidR="00D216A5" w:rsidRPr="00D8092D" w:rsidRDefault="00D216A5" w:rsidP="00417771">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3E8036BE" w14:textId="77777777" w:rsidR="00D216A5" w:rsidRPr="00D8092D" w:rsidRDefault="00D216A5" w:rsidP="00417771">
            <w:pPr>
              <w:tabs>
                <w:tab w:val="decimal" w:pos="882"/>
              </w:tabs>
              <w:spacing w:line="280" w:lineRule="exact"/>
              <w:ind w:left="-18"/>
              <w:rPr>
                <w:rFonts w:ascii="Arial" w:hAnsi="Arial" w:cs="Arial"/>
                <w:sz w:val="16"/>
                <w:szCs w:val="16"/>
              </w:rPr>
            </w:pPr>
          </w:p>
        </w:tc>
        <w:tc>
          <w:tcPr>
            <w:tcW w:w="988" w:type="dxa"/>
            <w:tcBorders>
              <w:top w:val="nil"/>
              <w:left w:val="nil"/>
              <w:bottom w:val="nil"/>
              <w:right w:val="nil"/>
            </w:tcBorders>
          </w:tcPr>
          <w:p w14:paraId="57C0DB48" w14:textId="77777777" w:rsidR="00D216A5" w:rsidRPr="00D8092D" w:rsidRDefault="00D216A5" w:rsidP="00417771">
            <w:pPr>
              <w:tabs>
                <w:tab w:val="decimal" w:pos="882"/>
              </w:tabs>
              <w:spacing w:line="280" w:lineRule="exact"/>
              <w:rPr>
                <w:rFonts w:ascii="Arial" w:hAnsi="Arial" w:cs="Arial"/>
                <w:sz w:val="16"/>
                <w:szCs w:val="16"/>
              </w:rPr>
            </w:pPr>
          </w:p>
        </w:tc>
        <w:tc>
          <w:tcPr>
            <w:tcW w:w="1172" w:type="dxa"/>
            <w:tcBorders>
              <w:top w:val="nil"/>
              <w:left w:val="nil"/>
              <w:bottom w:val="nil"/>
              <w:right w:val="nil"/>
            </w:tcBorders>
          </w:tcPr>
          <w:p w14:paraId="1CA94535" w14:textId="77777777" w:rsidR="00D216A5" w:rsidRPr="00D8092D" w:rsidRDefault="00D216A5" w:rsidP="00417771">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24D0B2E2" w14:textId="77777777" w:rsidR="00D216A5" w:rsidRPr="00D8092D" w:rsidRDefault="00D216A5" w:rsidP="00417771">
            <w:pPr>
              <w:pBdr>
                <w:bottom w:val="single" w:sz="4" w:space="1" w:color="auto"/>
              </w:pBdr>
              <w:tabs>
                <w:tab w:val="decimal" w:pos="682"/>
              </w:tabs>
              <w:spacing w:line="280" w:lineRule="exact"/>
              <w:rPr>
                <w:rFonts w:ascii="Arial" w:hAnsi="Arial" w:cstheme="minorBidi"/>
                <w:sz w:val="16"/>
                <w:szCs w:val="16"/>
              </w:rPr>
            </w:pPr>
            <w:r w:rsidRPr="00D8092D">
              <w:rPr>
                <w:rFonts w:ascii="Arial" w:hAnsi="Arial" w:cs="Arial"/>
                <w:sz w:val="16"/>
                <w:szCs w:val="16"/>
              </w:rPr>
              <w:t>8</w:t>
            </w:r>
          </w:p>
        </w:tc>
      </w:tr>
      <w:tr w:rsidR="00D216A5" w:rsidRPr="00D8092D" w14:paraId="2C41FD9F" w14:textId="77777777" w:rsidTr="00417771">
        <w:trPr>
          <w:cantSplit/>
        </w:trPr>
        <w:tc>
          <w:tcPr>
            <w:tcW w:w="3510" w:type="dxa"/>
            <w:tcBorders>
              <w:top w:val="nil"/>
              <w:left w:val="nil"/>
              <w:bottom w:val="nil"/>
              <w:right w:val="nil"/>
            </w:tcBorders>
          </w:tcPr>
          <w:p w14:paraId="32EF93DB" w14:textId="77777777" w:rsidR="00D216A5" w:rsidRPr="00D8092D" w:rsidRDefault="00D216A5" w:rsidP="00417771">
            <w:pPr>
              <w:spacing w:line="280" w:lineRule="exact"/>
              <w:ind w:left="-86" w:right="-36"/>
              <w:jc w:val="both"/>
              <w:rPr>
                <w:rFonts w:ascii="Arial" w:hAnsi="Arial" w:cs="Arial"/>
                <w:sz w:val="16"/>
                <w:szCs w:val="16"/>
              </w:rPr>
            </w:pPr>
            <w:r w:rsidRPr="00D8092D">
              <w:rPr>
                <w:rFonts w:ascii="Arial" w:hAnsi="Arial" w:cs="Arial"/>
                <w:sz w:val="16"/>
                <w:szCs w:val="16"/>
              </w:rPr>
              <w:t>Profit before income tax expenses</w:t>
            </w:r>
          </w:p>
        </w:tc>
        <w:tc>
          <w:tcPr>
            <w:tcW w:w="1133" w:type="dxa"/>
            <w:tcBorders>
              <w:top w:val="nil"/>
              <w:left w:val="nil"/>
              <w:bottom w:val="nil"/>
              <w:right w:val="nil"/>
            </w:tcBorders>
          </w:tcPr>
          <w:p w14:paraId="2C07F8A0" w14:textId="77777777" w:rsidR="00D216A5" w:rsidRPr="00D8092D" w:rsidRDefault="00D216A5" w:rsidP="00417771">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48D9D137" w14:textId="77777777" w:rsidR="00D216A5" w:rsidRPr="00D8092D" w:rsidRDefault="00D216A5" w:rsidP="00417771">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673C0292" w14:textId="77777777" w:rsidR="00D216A5" w:rsidRPr="00D8092D" w:rsidRDefault="00D216A5" w:rsidP="00417771">
            <w:pPr>
              <w:tabs>
                <w:tab w:val="decimal" w:pos="682"/>
              </w:tabs>
              <w:spacing w:line="280" w:lineRule="exact"/>
              <w:rPr>
                <w:rFonts w:ascii="Arial" w:hAnsi="Arial" w:cstheme="minorBidi"/>
                <w:sz w:val="16"/>
                <w:szCs w:val="16"/>
                <w:cs/>
              </w:rPr>
            </w:pPr>
          </w:p>
        </w:tc>
        <w:tc>
          <w:tcPr>
            <w:tcW w:w="1172" w:type="dxa"/>
            <w:tcBorders>
              <w:top w:val="nil"/>
              <w:left w:val="nil"/>
              <w:bottom w:val="nil"/>
              <w:right w:val="nil"/>
            </w:tcBorders>
          </w:tcPr>
          <w:p w14:paraId="043B81D8" w14:textId="77777777" w:rsidR="00D216A5" w:rsidRPr="00D8092D" w:rsidRDefault="00D216A5" w:rsidP="00417771">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79F0F709" w14:textId="77777777" w:rsidR="00D216A5" w:rsidRPr="00D8092D" w:rsidRDefault="00D216A5" w:rsidP="00417771">
            <w:pPr>
              <w:tabs>
                <w:tab w:val="decimal" w:pos="682"/>
              </w:tabs>
              <w:spacing w:line="280" w:lineRule="exact"/>
              <w:ind w:left="-18"/>
              <w:rPr>
                <w:rFonts w:ascii="Arial" w:hAnsi="Arial" w:cs="Arial"/>
                <w:sz w:val="16"/>
                <w:szCs w:val="16"/>
              </w:rPr>
            </w:pPr>
            <w:r w:rsidRPr="00D8092D">
              <w:rPr>
                <w:rFonts w:ascii="Arial" w:hAnsi="Arial" w:cs="Arial"/>
                <w:sz w:val="16"/>
                <w:szCs w:val="16"/>
              </w:rPr>
              <w:t>356</w:t>
            </w:r>
          </w:p>
        </w:tc>
      </w:tr>
      <w:tr w:rsidR="00D216A5" w:rsidRPr="00D8092D" w14:paraId="12EB5BD6" w14:textId="77777777" w:rsidTr="00417771">
        <w:trPr>
          <w:cantSplit/>
        </w:trPr>
        <w:tc>
          <w:tcPr>
            <w:tcW w:w="3510" w:type="dxa"/>
            <w:tcBorders>
              <w:top w:val="nil"/>
              <w:left w:val="nil"/>
              <w:bottom w:val="nil"/>
              <w:right w:val="nil"/>
            </w:tcBorders>
          </w:tcPr>
          <w:p w14:paraId="7AAB7F38" w14:textId="77777777" w:rsidR="00D216A5" w:rsidRPr="00D8092D" w:rsidRDefault="00D216A5" w:rsidP="00417771">
            <w:pPr>
              <w:spacing w:line="280" w:lineRule="exact"/>
              <w:ind w:left="-86" w:right="-36"/>
              <w:jc w:val="both"/>
              <w:rPr>
                <w:rFonts w:ascii="Arial" w:hAnsi="Arial" w:cs="Arial"/>
                <w:sz w:val="16"/>
                <w:szCs w:val="16"/>
              </w:rPr>
            </w:pPr>
            <w:r w:rsidRPr="00D8092D">
              <w:rPr>
                <w:rFonts w:ascii="Arial" w:hAnsi="Arial" w:cs="Arial"/>
                <w:sz w:val="16"/>
                <w:szCs w:val="16"/>
              </w:rPr>
              <w:t>Income tax expenses</w:t>
            </w:r>
          </w:p>
        </w:tc>
        <w:tc>
          <w:tcPr>
            <w:tcW w:w="1133" w:type="dxa"/>
            <w:tcBorders>
              <w:top w:val="nil"/>
              <w:left w:val="nil"/>
              <w:bottom w:val="nil"/>
              <w:right w:val="nil"/>
            </w:tcBorders>
          </w:tcPr>
          <w:p w14:paraId="203C8BF8" w14:textId="77777777" w:rsidR="00D216A5" w:rsidRPr="00D8092D" w:rsidRDefault="00D216A5" w:rsidP="00417771">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4DD2700D" w14:textId="77777777" w:rsidR="00D216A5" w:rsidRPr="00D8092D" w:rsidRDefault="00D216A5" w:rsidP="00417771">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1D217D17" w14:textId="77777777" w:rsidR="00D216A5" w:rsidRPr="00D8092D" w:rsidRDefault="00D216A5" w:rsidP="00417771">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28C89115" w14:textId="77777777" w:rsidR="00D216A5" w:rsidRPr="00D8092D" w:rsidRDefault="00D216A5" w:rsidP="00417771">
            <w:pPr>
              <w:tabs>
                <w:tab w:val="decimal" w:pos="864"/>
              </w:tabs>
              <w:spacing w:line="280" w:lineRule="exact"/>
              <w:ind w:left="-18"/>
              <w:rPr>
                <w:rFonts w:ascii="Arial" w:hAnsi="Arial" w:cstheme="minorBidi"/>
                <w:sz w:val="16"/>
                <w:szCs w:val="16"/>
                <w:cs/>
              </w:rPr>
            </w:pPr>
          </w:p>
        </w:tc>
        <w:tc>
          <w:tcPr>
            <w:tcW w:w="993" w:type="dxa"/>
          </w:tcPr>
          <w:p w14:paraId="31728F2C" w14:textId="77777777" w:rsidR="00D216A5" w:rsidRPr="00D8092D" w:rsidRDefault="00D216A5" w:rsidP="00417771">
            <w:pPr>
              <w:pBdr>
                <w:bottom w:val="single" w:sz="4" w:space="1" w:color="auto"/>
              </w:pBdr>
              <w:tabs>
                <w:tab w:val="decimal" w:pos="682"/>
              </w:tabs>
              <w:spacing w:line="280" w:lineRule="exact"/>
              <w:ind w:left="-18"/>
              <w:rPr>
                <w:rFonts w:ascii="Arial" w:hAnsi="Arial" w:cs="Arial"/>
                <w:sz w:val="16"/>
                <w:szCs w:val="16"/>
              </w:rPr>
            </w:pPr>
            <w:r w:rsidRPr="00D8092D">
              <w:rPr>
                <w:rFonts w:ascii="Arial" w:hAnsi="Arial" w:cs="Arial"/>
                <w:sz w:val="16"/>
                <w:szCs w:val="16"/>
              </w:rPr>
              <w:t>(54)</w:t>
            </w:r>
          </w:p>
        </w:tc>
      </w:tr>
      <w:tr w:rsidR="00D216A5" w:rsidRPr="00D8092D" w14:paraId="108940B0" w14:textId="77777777" w:rsidTr="00417771">
        <w:trPr>
          <w:cantSplit/>
        </w:trPr>
        <w:tc>
          <w:tcPr>
            <w:tcW w:w="3510" w:type="dxa"/>
            <w:tcBorders>
              <w:top w:val="nil"/>
              <w:left w:val="nil"/>
              <w:bottom w:val="nil"/>
              <w:right w:val="nil"/>
            </w:tcBorders>
          </w:tcPr>
          <w:p w14:paraId="6A2ED3D7" w14:textId="77777777" w:rsidR="00D216A5" w:rsidRPr="00D8092D" w:rsidRDefault="00D216A5" w:rsidP="00417771">
            <w:pPr>
              <w:spacing w:line="280" w:lineRule="exact"/>
              <w:ind w:left="-86" w:right="-198"/>
              <w:jc w:val="both"/>
              <w:rPr>
                <w:rFonts w:ascii="Arial" w:hAnsi="Arial" w:cs="Arial"/>
                <w:sz w:val="16"/>
                <w:szCs w:val="16"/>
              </w:rPr>
            </w:pPr>
            <w:r w:rsidRPr="00D8092D">
              <w:rPr>
                <w:rFonts w:ascii="Arial" w:hAnsi="Arial" w:cs="Arial"/>
                <w:sz w:val="16"/>
                <w:szCs w:val="16"/>
              </w:rPr>
              <w:t>Profit for the period</w:t>
            </w:r>
          </w:p>
        </w:tc>
        <w:tc>
          <w:tcPr>
            <w:tcW w:w="1133" w:type="dxa"/>
            <w:tcBorders>
              <w:top w:val="nil"/>
              <w:left w:val="nil"/>
              <w:bottom w:val="nil"/>
              <w:right w:val="nil"/>
            </w:tcBorders>
          </w:tcPr>
          <w:p w14:paraId="2181DAAA" w14:textId="77777777" w:rsidR="00D216A5" w:rsidRPr="00D8092D" w:rsidRDefault="00D216A5" w:rsidP="00417771">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0DAE7365" w14:textId="77777777" w:rsidR="00D216A5" w:rsidRPr="00D8092D" w:rsidRDefault="00D216A5" w:rsidP="00417771">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788D8FAD" w14:textId="77777777" w:rsidR="00D216A5" w:rsidRPr="00D8092D" w:rsidRDefault="00D216A5" w:rsidP="00417771">
            <w:pPr>
              <w:tabs>
                <w:tab w:val="decimal" w:pos="684"/>
              </w:tabs>
              <w:spacing w:line="280" w:lineRule="exact"/>
              <w:ind w:left="-18"/>
              <w:rPr>
                <w:rFonts w:ascii="Arial" w:hAnsi="Arial" w:cs="Arial"/>
                <w:sz w:val="16"/>
                <w:szCs w:val="16"/>
              </w:rPr>
            </w:pPr>
          </w:p>
        </w:tc>
        <w:tc>
          <w:tcPr>
            <w:tcW w:w="1172" w:type="dxa"/>
            <w:tcBorders>
              <w:top w:val="nil"/>
              <w:left w:val="nil"/>
              <w:bottom w:val="nil"/>
              <w:right w:val="nil"/>
            </w:tcBorders>
          </w:tcPr>
          <w:p w14:paraId="69CDE392" w14:textId="77777777" w:rsidR="00D216A5" w:rsidRPr="00D8092D" w:rsidRDefault="00D216A5" w:rsidP="00417771">
            <w:pPr>
              <w:tabs>
                <w:tab w:val="decimal" w:pos="684"/>
              </w:tabs>
              <w:spacing w:line="280" w:lineRule="exact"/>
              <w:ind w:left="-18"/>
              <w:rPr>
                <w:rFonts w:ascii="Arial" w:hAnsi="Arial" w:cs="Arial"/>
                <w:sz w:val="16"/>
                <w:szCs w:val="16"/>
              </w:rPr>
            </w:pPr>
          </w:p>
        </w:tc>
        <w:tc>
          <w:tcPr>
            <w:tcW w:w="993" w:type="dxa"/>
            <w:tcBorders>
              <w:top w:val="nil"/>
              <w:left w:val="nil"/>
              <w:bottom w:val="nil"/>
              <w:right w:val="nil"/>
            </w:tcBorders>
          </w:tcPr>
          <w:p w14:paraId="1AA03E78" w14:textId="77777777" w:rsidR="00D216A5" w:rsidRPr="00D8092D" w:rsidRDefault="00D216A5" w:rsidP="00417771">
            <w:pPr>
              <w:pBdr>
                <w:bottom w:val="double" w:sz="4" w:space="1" w:color="auto"/>
              </w:pBdr>
              <w:tabs>
                <w:tab w:val="decimal" w:pos="682"/>
              </w:tabs>
              <w:spacing w:line="280" w:lineRule="exact"/>
              <w:ind w:left="-18"/>
              <w:rPr>
                <w:rFonts w:ascii="Arial" w:hAnsi="Arial" w:cstheme="minorBidi"/>
                <w:sz w:val="16"/>
                <w:szCs w:val="16"/>
              </w:rPr>
            </w:pPr>
            <w:r w:rsidRPr="00D8092D">
              <w:rPr>
                <w:rFonts w:ascii="Arial" w:hAnsi="Arial" w:cstheme="minorBidi"/>
                <w:sz w:val="16"/>
                <w:szCs w:val="16"/>
              </w:rPr>
              <w:t>302</w:t>
            </w:r>
          </w:p>
        </w:tc>
      </w:tr>
    </w:tbl>
    <w:p w14:paraId="13DF2460" w14:textId="0413FE20" w:rsidR="00673C78" w:rsidRPr="008C5F7C" w:rsidRDefault="00CA5983" w:rsidP="00CA5983">
      <w:pPr>
        <w:tabs>
          <w:tab w:val="left" w:pos="1440"/>
          <w:tab w:val="right" w:pos="9620"/>
        </w:tabs>
        <w:spacing w:before="240" w:after="120" w:line="380" w:lineRule="exact"/>
        <w:ind w:left="547" w:hanging="547"/>
        <w:jc w:val="both"/>
        <w:rPr>
          <w:rFonts w:ascii="Arial" w:hAnsi="Arial" w:cs="Arial"/>
          <w:b/>
          <w:bCs/>
        </w:rPr>
      </w:pPr>
      <w:r>
        <w:rPr>
          <w:rFonts w:ascii="Arial" w:hAnsi="Arial" w:cs="Arial"/>
          <w:b/>
          <w:bCs/>
        </w:rPr>
        <w:t>19</w:t>
      </w:r>
      <w:r w:rsidR="00596412" w:rsidRPr="008C5F7C">
        <w:rPr>
          <w:rFonts w:ascii="Arial" w:hAnsi="Arial" w:cs="Arial"/>
          <w:b/>
          <w:bCs/>
        </w:rPr>
        <w:t>.</w:t>
      </w:r>
      <w:r w:rsidR="00596412" w:rsidRPr="008C5F7C">
        <w:rPr>
          <w:rFonts w:ascii="Arial" w:hAnsi="Arial" w:cs="Arial"/>
          <w:b/>
          <w:bCs/>
        </w:rPr>
        <w:tab/>
      </w:r>
      <w:r w:rsidR="00673C78" w:rsidRPr="008C5F7C">
        <w:rPr>
          <w:rFonts w:ascii="Arial" w:hAnsi="Arial" w:cs="Arial"/>
          <w:b/>
          <w:bCs/>
        </w:rPr>
        <w:t xml:space="preserve">Approval of interim financial </w:t>
      </w:r>
      <w:r w:rsidR="001F56F2">
        <w:rPr>
          <w:rFonts w:ascii="Arial" w:hAnsi="Arial" w:cs="Arial"/>
          <w:b/>
          <w:bCs/>
        </w:rPr>
        <w:t>statements</w:t>
      </w:r>
    </w:p>
    <w:p w14:paraId="305631FD" w14:textId="207EA291" w:rsidR="00D321ED" w:rsidRPr="00D876D5" w:rsidRDefault="00673C78" w:rsidP="005D24A3">
      <w:pPr>
        <w:tabs>
          <w:tab w:val="left" w:pos="2160"/>
        </w:tabs>
        <w:spacing w:before="120" w:after="120" w:line="380" w:lineRule="exact"/>
        <w:ind w:left="547" w:right="-43" w:hanging="547"/>
        <w:jc w:val="both"/>
        <w:rPr>
          <w:rFonts w:ascii="Arial" w:hAnsi="Arial" w:cs="Arial"/>
        </w:rPr>
      </w:pPr>
      <w:r w:rsidRPr="008C5F7C">
        <w:rPr>
          <w:rFonts w:ascii="Arial" w:hAnsi="Arial" w:cs="Arial"/>
        </w:rPr>
        <w:tab/>
        <w:t>Th</w:t>
      </w:r>
      <w:r w:rsidR="001F56F2">
        <w:rPr>
          <w:rFonts w:ascii="Arial" w:hAnsi="Arial" w:cs="Arial"/>
        </w:rPr>
        <w:t>ese</w:t>
      </w:r>
      <w:r w:rsidRPr="008C5F7C">
        <w:rPr>
          <w:rFonts w:ascii="Arial" w:hAnsi="Arial" w:cs="Arial"/>
        </w:rPr>
        <w:t xml:space="preserve"> interim financial </w:t>
      </w:r>
      <w:r w:rsidR="001F56F2">
        <w:rPr>
          <w:rFonts w:ascii="Arial" w:hAnsi="Arial" w:cs="Arial"/>
        </w:rPr>
        <w:t>statements</w:t>
      </w:r>
      <w:r w:rsidR="003E6A88" w:rsidRPr="008C5F7C">
        <w:rPr>
          <w:rFonts w:ascii="Arial" w:hAnsi="Arial" w:cs="Arial"/>
        </w:rPr>
        <w:t xml:space="preserve"> w</w:t>
      </w:r>
      <w:r w:rsidR="001F56F2">
        <w:rPr>
          <w:rFonts w:ascii="Arial" w:hAnsi="Arial" w:cs="Arial"/>
        </w:rPr>
        <w:t>ere</w:t>
      </w:r>
      <w:r w:rsidRPr="008C5F7C">
        <w:rPr>
          <w:rFonts w:ascii="Arial" w:hAnsi="Arial" w:cs="Arial"/>
        </w:rPr>
        <w:t xml:space="preserve"> </w:t>
      </w:r>
      <w:proofErr w:type="spellStart"/>
      <w:r w:rsidRPr="008C5F7C">
        <w:rPr>
          <w:rFonts w:ascii="Arial" w:hAnsi="Arial" w:cs="Arial"/>
        </w:rPr>
        <w:t>authorised</w:t>
      </w:r>
      <w:proofErr w:type="spellEnd"/>
      <w:r w:rsidRPr="008C5F7C">
        <w:rPr>
          <w:rFonts w:ascii="Arial" w:hAnsi="Arial" w:cs="Arial"/>
        </w:rPr>
        <w:t xml:space="preserve"> for issue by the Company’s Board of Directors </w:t>
      </w:r>
      <w:r w:rsidR="003E71B6" w:rsidRPr="008C5F7C">
        <w:rPr>
          <w:rFonts w:ascii="Arial" w:hAnsi="Arial" w:cs="Arial"/>
        </w:rPr>
        <w:t>on</w:t>
      </w:r>
      <w:r w:rsidR="00390DFC" w:rsidRPr="008C5F7C">
        <w:rPr>
          <w:rFonts w:ascii="Arial" w:hAnsi="Arial" w:cs="Arial"/>
        </w:rPr>
        <w:t xml:space="preserve"> </w:t>
      </w:r>
      <w:r w:rsidR="000310CF">
        <w:rPr>
          <w:rFonts w:ascii="Arial" w:hAnsi="Arial" w:cs="Browallia New"/>
          <w:szCs w:val="28"/>
        </w:rPr>
        <w:t>7</w:t>
      </w:r>
      <w:r w:rsidR="00D216A5">
        <w:rPr>
          <w:rFonts w:ascii="Arial" w:hAnsi="Arial" w:cs="Browallia New"/>
          <w:szCs w:val="28"/>
        </w:rPr>
        <w:t xml:space="preserve"> August</w:t>
      </w:r>
      <w:r w:rsidR="00B44B1A">
        <w:rPr>
          <w:rFonts w:ascii="Arial" w:hAnsi="Arial" w:cs="Arial"/>
        </w:rPr>
        <w:t xml:space="preserve"> 202</w:t>
      </w:r>
      <w:r w:rsidR="00945858">
        <w:rPr>
          <w:rFonts w:ascii="Arial" w:hAnsi="Arial" w:cs="Arial"/>
        </w:rPr>
        <w:t>5</w:t>
      </w:r>
      <w:r w:rsidR="00AB767D" w:rsidRPr="008C5F7C">
        <w:rPr>
          <w:rFonts w:ascii="Arial" w:hAnsi="Arial" w:cs="Arial"/>
        </w:rPr>
        <w:t>.</w:t>
      </w:r>
    </w:p>
    <w:sectPr w:rsidR="00D321ED" w:rsidRPr="00D876D5" w:rsidSect="00EE232E">
      <w:headerReference w:type="default" r:id="rId11"/>
      <w:footerReference w:type="even" r:id="rId12"/>
      <w:footerReference w:type="default" r:id="rId13"/>
      <w:pgSz w:w="11909" w:h="16834" w:code="9"/>
      <w:pgMar w:top="1080" w:right="1080" w:bottom="1080" w:left="1339"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CC1491" w14:textId="77777777" w:rsidR="004A7DC2" w:rsidRDefault="004A7DC2" w:rsidP="000C107D">
      <w:r>
        <w:separator/>
      </w:r>
    </w:p>
  </w:endnote>
  <w:endnote w:type="continuationSeparator" w:id="0">
    <w:p w14:paraId="69005423" w14:textId="77777777" w:rsidR="004A7DC2" w:rsidRDefault="004A7DC2" w:rsidP="000C107D">
      <w:r>
        <w:continuationSeparator/>
      </w:r>
    </w:p>
  </w:endnote>
  <w:endnote w:type="continuationNotice" w:id="1">
    <w:p w14:paraId="01812097" w14:textId="77777777" w:rsidR="004A7DC2" w:rsidRDefault="004A7D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F246C" w14:textId="77777777" w:rsidR="004A7DC2" w:rsidRDefault="004A7DC2" w:rsidP="003321C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DF246D" w14:textId="77777777" w:rsidR="004A7DC2" w:rsidRDefault="004A7DC2" w:rsidP="003321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F246E" w14:textId="77777777" w:rsidR="004A7DC2" w:rsidRPr="007E0BC8" w:rsidRDefault="004A7DC2" w:rsidP="003321CA">
    <w:pPr>
      <w:pStyle w:val="Footer"/>
      <w:framePr w:wrap="auto" w:vAnchor="text" w:hAnchor="margin" w:xAlign="right" w:y="1"/>
      <w:jc w:val="center"/>
      <w:rPr>
        <w:rStyle w:val="PageNumber"/>
        <w:rFonts w:ascii="Arial" w:hAnsi="Arial" w:cs="Arial"/>
        <w:sz w:val="22"/>
        <w:szCs w:val="22"/>
      </w:rPr>
    </w:pPr>
    <w:r w:rsidRPr="007E0BC8">
      <w:rPr>
        <w:rStyle w:val="PageNumber"/>
        <w:rFonts w:ascii="Arial" w:hAnsi="Arial" w:cs="Arial"/>
        <w:sz w:val="22"/>
        <w:szCs w:val="22"/>
      </w:rPr>
      <w:fldChar w:fldCharType="begin"/>
    </w:r>
    <w:r w:rsidRPr="007E0BC8">
      <w:rPr>
        <w:rStyle w:val="PageNumber"/>
        <w:rFonts w:ascii="Arial" w:hAnsi="Arial" w:cs="Arial"/>
        <w:sz w:val="22"/>
        <w:szCs w:val="22"/>
      </w:rPr>
      <w:instrText xml:space="preserve"> PAGE </w:instrText>
    </w:r>
    <w:r w:rsidRPr="007E0BC8">
      <w:rPr>
        <w:rStyle w:val="PageNumber"/>
        <w:rFonts w:ascii="Arial" w:hAnsi="Arial" w:cs="Arial"/>
        <w:sz w:val="22"/>
        <w:szCs w:val="22"/>
      </w:rPr>
      <w:fldChar w:fldCharType="separate"/>
    </w:r>
    <w:r w:rsidR="002E4944">
      <w:rPr>
        <w:rStyle w:val="PageNumber"/>
        <w:rFonts w:ascii="Arial" w:hAnsi="Arial" w:cs="Arial"/>
        <w:noProof/>
        <w:sz w:val="22"/>
        <w:szCs w:val="22"/>
      </w:rPr>
      <w:t>21</w:t>
    </w:r>
    <w:r w:rsidRPr="007E0BC8">
      <w:rPr>
        <w:rStyle w:val="PageNumber"/>
        <w:rFonts w:ascii="Arial" w:hAnsi="Arial" w:cs="Arial"/>
        <w:sz w:val="22"/>
        <w:szCs w:val="22"/>
      </w:rPr>
      <w:fldChar w:fldCharType="end"/>
    </w:r>
  </w:p>
  <w:p w14:paraId="13DF246F" w14:textId="77777777" w:rsidR="004A7DC2" w:rsidRPr="007E0BC8" w:rsidRDefault="004A7DC2" w:rsidP="003321CA">
    <w:pPr>
      <w:pStyle w:val="Footer"/>
      <w:widowControl/>
      <w:ind w:right="360"/>
      <w:jc w:val="cen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513B38" w14:textId="77777777" w:rsidR="004A7DC2" w:rsidRDefault="004A7DC2" w:rsidP="000C107D">
      <w:r>
        <w:separator/>
      </w:r>
    </w:p>
  </w:footnote>
  <w:footnote w:type="continuationSeparator" w:id="0">
    <w:p w14:paraId="4F8D5859" w14:textId="77777777" w:rsidR="004A7DC2" w:rsidRDefault="004A7DC2" w:rsidP="000C107D">
      <w:r>
        <w:continuationSeparator/>
      </w:r>
    </w:p>
  </w:footnote>
  <w:footnote w:type="continuationNotice" w:id="1">
    <w:p w14:paraId="5071FD18" w14:textId="77777777" w:rsidR="004A7DC2" w:rsidRDefault="004A7D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F246A" w14:textId="77777777" w:rsidR="004A7DC2" w:rsidRDefault="004A7DC2" w:rsidP="003321CA">
    <w:pPr>
      <w:pStyle w:val="Header"/>
      <w:jc w:val="right"/>
      <w:rPr>
        <w:rFonts w:ascii="Arial" w:hAnsi="Arial" w:cs="Arial"/>
        <w:b/>
        <w:bCs/>
      </w:rPr>
    </w:pPr>
  </w:p>
  <w:p w14:paraId="13DF246B" w14:textId="77777777" w:rsidR="004A7DC2" w:rsidRPr="00682D59" w:rsidRDefault="004A7DC2" w:rsidP="003321CA">
    <w:pPr>
      <w:pStyle w:val="Header"/>
      <w:spacing w:after="120"/>
      <w:jc w:val="right"/>
      <w:rPr>
        <w:rFonts w:ascii="Arial" w:hAnsi="Arial" w:cs="Arial"/>
      </w:rPr>
    </w:pPr>
    <w:r w:rsidRPr="00682D59">
      <w:rPr>
        <w:rFonts w:ascii="Arial" w:hAnsi="Arial" w:cs="Arial"/>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F74D3"/>
    <w:multiLevelType w:val="hybridMultilevel"/>
    <w:tmpl w:val="80281D32"/>
    <w:lvl w:ilvl="0" w:tplc="2DB6244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start w:val="1"/>
      <w:numFmt w:val="lowerLetter"/>
      <w:lvlText w:val="%2."/>
      <w:lvlJc w:val="left"/>
      <w:pPr>
        <w:tabs>
          <w:tab w:val="num" w:pos="1560"/>
        </w:tabs>
        <w:ind w:left="1560" w:hanging="360"/>
      </w:pPr>
      <w:rPr>
        <w:rFonts w:cs="Times New Roman"/>
      </w:rPr>
    </w:lvl>
    <w:lvl w:ilvl="2" w:tplc="0409001B">
      <w:start w:val="1"/>
      <w:numFmt w:val="lowerRoman"/>
      <w:lvlText w:val="%3."/>
      <w:lvlJc w:val="right"/>
      <w:pPr>
        <w:tabs>
          <w:tab w:val="num" w:pos="2280"/>
        </w:tabs>
        <w:ind w:left="2280" w:hanging="180"/>
      </w:pPr>
      <w:rPr>
        <w:rFonts w:cs="Times New Roman"/>
      </w:rPr>
    </w:lvl>
    <w:lvl w:ilvl="3" w:tplc="0409000F">
      <w:start w:val="1"/>
      <w:numFmt w:val="decimal"/>
      <w:lvlText w:val="%4."/>
      <w:lvlJc w:val="left"/>
      <w:pPr>
        <w:tabs>
          <w:tab w:val="num" w:pos="3000"/>
        </w:tabs>
        <w:ind w:left="3000" w:hanging="360"/>
      </w:pPr>
      <w:rPr>
        <w:rFonts w:cs="Times New Roman"/>
      </w:rPr>
    </w:lvl>
    <w:lvl w:ilvl="4" w:tplc="04090019">
      <w:start w:val="1"/>
      <w:numFmt w:val="lowerLetter"/>
      <w:lvlText w:val="%5."/>
      <w:lvlJc w:val="left"/>
      <w:pPr>
        <w:tabs>
          <w:tab w:val="num" w:pos="3720"/>
        </w:tabs>
        <w:ind w:left="3720" w:hanging="360"/>
      </w:pPr>
      <w:rPr>
        <w:rFonts w:cs="Times New Roman"/>
      </w:rPr>
    </w:lvl>
    <w:lvl w:ilvl="5" w:tplc="0409001B">
      <w:start w:val="1"/>
      <w:numFmt w:val="lowerRoman"/>
      <w:lvlText w:val="%6."/>
      <w:lvlJc w:val="right"/>
      <w:pPr>
        <w:tabs>
          <w:tab w:val="num" w:pos="4440"/>
        </w:tabs>
        <w:ind w:left="4440" w:hanging="180"/>
      </w:pPr>
      <w:rPr>
        <w:rFonts w:cs="Times New Roman"/>
      </w:rPr>
    </w:lvl>
    <w:lvl w:ilvl="6" w:tplc="0409000F">
      <w:start w:val="1"/>
      <w:numFmt w:val="decimal"/>
      <w:lvlText w:val="%7."/>
      <w:lvlJc w:val="left"/>
      <w:pPr>
        <w:tabs>
          <w:tab w:val="num" w:pos="5160"/>
        </w:tabs>
        <w:ind w:left="5160" w:hanging="360"/>
      </w:pPr>
      <w:rPr>
        <w:rFonts w:cs="Times New Roman"/>
      </w:rPr>
    </w:lvl>
    <w:lvl w:ilvl="7" w:tplc="04090019">
      <w:start w:val="1"/>
      <w:numFmt w:val="lowerLetter"/>
      <w:lvlText w:val="%8."/>
      <w:lvlJc w:val="left"/>
      <w:pPr>
        <w:tabs>
          <w:tab w:val="num" w:pos="5880"/>
        </w:tabs>
        <w:ind w:left="5880" w:hanging="360"/>
      </w:pPr>
      <w:rPr>
        <w:rFonts w:cs="Times New Roman"/>
      </w:rPr>
    </w:lvl>
    <w:lvl w:ilvl="8" w:tplc="0409001B">
      <w:start w:val="1"/>
      <w:numFmt w:val="lowerRoman"/>
      <w:lvlText w:val="%9."/>
      <w:lvlJc w:val="right"/>
      <w:pPr>
        <w:tabs>
          <w:tab w:val="num" w:pos="6600"/>
        </w:tabs>
        <w:ind w:left="6600" w:hanging="180"/>
      </w:pPr>
      <w:rPr>
        <w:rFonts w:cs="Times New Roman"/>
      </w:rPr>
    </w:lvl>
  </w:abstractNum>
  <w:abstractNum w:abstractNumId="2"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3" w15:restartNumberingAfterBreak="0">
    <w:nsid w:val="21D80895"/>
    <w:multiLevelType w:val="hybridMultilevel"/>
    <w:tmpl w:val="FCE48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29B520A"/>
    <w:multiLevelType w:val="hybridMultilevel"/>
    <w:tmpl w:val="36C81558"/>
    <w:lvl w:ilvl="0" w:tplc="A43AF20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258A45D2"/>
    <w:multiLevelType w:val="hybridMultilevel"/>
    <w:tmpl w:val="9756320A"/>
    <w:lvl w:ilvl="0" w:tplc="4AAAF3EE">
      <w:start w:val="1"/>
      <w:numFmt w:val="lowerLetter"/>
      <w:lvlText w:val="%1)"/>
      <w:lvlJc w:val="left"/>
      <w:pPr>
        <w:ind w:left="1080" w:hanging="540"/>
      </w:pPr>
      <w:rPr>
        <w:rFonts w:cs="Arial"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278F5C70"/>
    <w:multiLevelType w:val="hybridMultilevel"/>
    <w:tmpl w:val="02969EDA"/>
    <w:lvl w:ilvl="0" w:tplc="CACA66B0">
      <w:start w:val="75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C1486A"/>
    <w:multiLevelType w:val="hybridMultilevel"/>
    <w:tmpl w:val="1AF8DC58"/>
    <w:lvl w:ilvl="0" w:tplc="2B66637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2CBF5508"/>
    <w:multiLevelType w:val="hybridMultilevel"/>
    <w:tmpl w:val="98D0FE26"/>
    <w:lvl w:ilvl="0" w:tplc="99A4BBB4">
      <w:start w:val="1"/>
      <w:numFmt w:val="bullet"/>
      <w:lvlText w:val="-"/>
      <w:lvlJc w:val="left"/>
      <w:pPr>
        <w:ind w:left="990" w:hanging="360"/>
      </w:pPr>
      <w:rPr>
        <w:rFonts w:ascii="Arial" w:eastAsia="Calibri" w:hAnsi="Arial" w:cs="Aria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9" w15:restartNumberingAfterBreak="0">
    <w:nsid w:val="3940130D"/>
    <w:multiLevelType w:val="hybridMultilevel"/>
    <w:tmpl w:val="F770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436F4C"/>
    <w:multiLevelType w:val="hybridMultilevel"/>
    <w:tmpl w:val="EAB02660"/>
    <w:lvl w:ilvl="0" w:tplc="AF6417EE">
      <w:start w:val="1"/>
      <w:numFmt w:val="decimal"/>
      <w:lvlText w:val="%1)"/>
      <w:lvlJc w:val="left"/>
      <w:pPr>
        <w:tabs>
          <w:tab w:val="num" w:pos="720"/>
        </w:tabs>
        <w:ind w:left="720" w:hanging="360"/>
      </w:pPr>
    </w:lvl>
    <w:lvl w:ilvl="1" w:tplc="88C222F0">
      <w:start w:val="1"/>
      <w:numFmt w:val="decimal"/>
      <w:lvlText w:val="%2)"/>
      <w:lvlJc w:val="left"/>
      <w:pPr>
        <w:tabs>
          <w:tab w:val="num" w:pos="1440"/>
        </w:tabs>
        <w:ind w:left="1440" w:hanging="360"/>
      </w:pPr>
    </w:lvl>
    <w:lvl w:ilvl="2" w:tplc="BF548498">
      <w:start w:val="1"/>
      <w:numFmt w:val="decimal"/>
      <w:lvlText w:val="%3)"/>
      <w:lvlJc w:val="left"/>
      <w:pPr>
        <w:tabs>
          <w:tab w:val="num" w:pos="2160"/>
        </w:tabs>
        <w:ind w:left="2160" w:hanging="360"/>
      </w:pPr>
    </w:lvl>
    <w:lvl w:ilvl="3" w:tplc="4888EF72">
      <w:start w:val="1"/>
      <w:numFmt w:val="decimal"/>
      <w:lvlText w:val="%4)"/>
      <w:lvlJc w:val="left"/>
      <w:pPr>
        <w:tabs>
          <w:tab w:val="num" w:pos="2880"/>
        </w:tabs>
        <w:ind w:left="2880" w:hanging="360"/>
      </w:pPr>
    </w:lvl>
    <w:lvl w:ilvl="4" w:tplc="6B22582E">
      <w:start w:val="1"/>
      <w:numFmt w:val="decimal"/>
      <w:lvlText w:val="%5)"/>
      <w:lvlJc w:val="left"/>
      <w:pPr>
        <w:tabs>
          <w:tab w:val="num" w:pos="3600"/>
        </w:tabs>
        <w:ind w:left="3600" w:hanging="360"/>
      </w:pPr>
    </w:lvl>
    <w:lvl w:ilvl="5" w:tplc="77C2C698">
      <w:start w:val="1"/>
      <w:numFmt w:val="decimal"/>
      <w:lvlText w:val="%6)"/>
      <w:lvlJc w:val="left"/>
      <w:pPr>
        <w:tabs>
          <w:tab w:val="num" w:pos="4320"/>
        </w:tabs>
        <w:ind w:left="4320" w:hanging="360"/>
      </w:pPr>
    </w:lvl>
    <w:lvl w:ilvl="6" w:tplc="43242F82">
      <w:start w:val="1"/>
      <w:numFmt w:val="decimal"/>
      <w:lvlText w:val="%7)"/>
      <w:lvlJc w:val="left"/>
      <w:pPr>
        <w:tabs>
          <w:tab w:val="num" w:pos="5040"/>
        </w:tabs>
        <w:ind w:left="5040" w:hanging="360"/>
      </w:pPr>
    </w:lvl>
    <w:lvl w:ilvl="7" w:tplc="F9A03332">
      <w:start w:val="1"/>
      <w:numFmt w:val="decimal"/>
      <w:lvlText w:val="%8)"/>
      <w:lvlJc w:val="left"/>
      <w:pPr>
        <w:tabs>
          <w:tab w:val="num" w:pos="5760"/>
        </w:tabs>
        <w:ind w:left="5760" w:hanging="360"/>
      </w:pPr>
    </w:lvl>
    <w:lvl w:ilvl="8" w:tplc="78F49390">
      <w:start w:val="1"/>
      <w:numFmt w:val="decimal"/>
      <w:lvlText w:val="%9)"/>
      <w:lvlJc w:val="left"/>
      <w:pPr>
        <w:tabs>
          <w:tab w:val="num" w:pos="6480"/>
        </w:tabs>
        <w:ind w:left="6480" w:hanging="360"/>
      </w:pPr>
    </w:lvl>
  </w:abstractNum>
  <w:abstractNum w:abstractNumId="11" w15:restartNumberingAfterBreak="0">
    <w:nsid w:val="396E6247"/>
    <w:multiLevelType w:val="hybridMultilevel"/>
    <w:tmpl w:val="F0B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2133AF"/>
    <w:multiLevelType w:val="hybridMultilevel"/>
    <w:tmpl w:val="270A07F2"/>
    <w:lvl w:ilvl="0" w:tplc="9452956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CF6E51"/>
    <w:multiLevelType w:val="hybridMultilevel"/>
    <w:tmpl w:val="85FA652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4" w15:restartNumberingAfterBreak="0">
    <w:nsid w:val="55F43F1A"/>
    <w:multiLevelType w:val="hybridMultilevel"/>
    <w:tmpl w:val="A4F01F86"/>
    <w:lvl w:ilvl="0" w:tplc="EB966344">
      <w:numFmt w:val="bullet"/>
      <w:lvlText w:val="-"/>
      <w:lvlJc w:val="left"/>
      <w:pPr>
        <w:ind w:left="1677" w:hanging="1605"/>
      </w:pPr>
      <w:rPr>
        <w:rFonts w:ascii="Browallia New" w:eastAsia="Times New Roman" w:hAnsi="Browallia New" w:cs="Browallia New"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5" w15:restartNumberingAfterBreak="0">
    <w:nsid w:val="5DA721E8"/>
    <w:multiLevelType w:val="hybridMultilevel"/>
    <w:tmpl w:val="612EBEC8"/>
    <w:lvl w:ilvl="0" w:tplc="17CAE61C">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8E056D"/>
    <w:multiLevelType w:val="hybridMultilevel"/>
    <w:tmpl w:val="D5C0D9FE"/>
    <w:lvl w:ilvl="0" w:tplc="81704AFC">
      <w:start w:val="1"/>
      <w:numFmt w:val="decimal"/>
      <w:lvlText w:val="(%1)"/>
      <w:lvlJc w:val="left"/>
      <w:pPr>
        <w:ind w:left="720" w:hanging="360"/>
      </w:pPr>
      <w:rPr>
        <w:rFonts w:hint="default"/>
        <w:color w:val="FF0000"/>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0DA5E2B"/>
    <w:multiLevelType w:val="hybridMultilevel"/>
    <w:tmpl w:val="2E2483B0"/>
    <w:lvl w:ilvl="0" w:tplc="04090001">
      <w:start w:val="1"/>
      <w:numFmt w:val="bullet"/>
      <w:lvlText w:val=""/>
      <w:lvlJc w:val="left"/>
      <w:pPr>
        <w:tabs>
          <w:tab w:val="num" w:pos="720"/>
        </w:tabs>
        <w:ind w:left="720" w:hanging="360"/>
      </w:pPr>
      <w:rPr>
        <w:rFonts w:ascii="Symbol" w:hAnsi="Symbol" w:hint="default"/>
        <w:sz w:val="16"/>
      </w:rPr>
    </w:lvl>
    <w:lvl w:ilvl="1" w:tplc="76D094D6">
      <w:start w:val="1"/>
      <w:numFmt w:val="bullet"/>
      <w:lvlText w:val="-"/>
      <w:lvlJc w:val="left"/>
      <w:pPr>
        <w:tabs>
          <w:tab w:val="num" w:pos="5358"/>
        </w:tabs>
        <w:ind w:left="5358" w:hanging="360"/>
      </w:pPr>
      <w:rPr>
        <w:rFonts w:ascii="Times New Roman" w:eastAsia="Times New Roman" w:hAnsi="Times New Roman" w:cs="Times New Roman" w:hint="default"/>
        <w:sz w:val="16"/>
      </w:rPr>
    </w:lvl>
    <w:lvl w:ilvl="2" w:tplc="FFFFFFFF">
      <w:start w:val="1"/>
      <w:numFmt w:val="bullet"/>
      <w:lvlText w:val=""/>
      <w:lvlJc w:val="left"/>
      <w:pPr>
        <w:tabs>
          <w:tab w:val="num" w:pos="6078"/>
        </w:tabs>
        <w:ind w:left="6078" w:hanging="360"/>
      </w:pPr>
      <w:rPr>
        <w:rFonts w:ascii="Times New Roman" w:hAnsi="Times New Roman" w:cs="Times New Roman" w:hint="default"/>
      </w:rPr>
    </w:lvl>
    <w:lvl w:ilvl="3" w:tplc="FFFFFFFF">
      <w:start w:val="1"/>
      <w:numFmt w:val="bullet"/>
      <w:lvlText w:val=""/>
      <w:lvlJc w:val="left"/>
      <w:pPr>
        <w:tabs>
          <w:tab w:val="num" w:pos="6798"/>
        </w:tabs>
        <w:ind w:left="6798" w:hanging="360"/>
      </w:pPr>
      <w:rPr>
        <w:rFonts w:ascii="Times New Roman" w:hAnsi="Times New Roman" w:cs="Times New Roman" w:hint="default"/>
      </w:rPr>
    </w:lvl>
    <w:lvl w:ilvl="4" w:tplc="FFFFFFFF">
      <w:start w:val="1"/>
      <w:numFmt w:val="bullet"/>
      <w:lvlText w:val="o"/>
      <w:lvlJc w:val="left"/>
      <w:pPr>
        <w:tabs>
          <w:tab w:val="num" w:pos="7518"/>
        </w:tabs>
        <w:ind w:left="7518" w:hanging="360"/>
      </w:pPr>
      <w:rPr>
        <w:rFonts w:ascii="Courier New" w:hAnsi="Courier New" w:cs="Times New Roman" w:hint="default"/>
      </w:rPr>
    </w:lvl>
    <w:lvl w:ilvl="5" w:tplc="FFFFFFFF">
      <w:start w:val="1"/>
      <w:numFmt w:val="bullet"/>
      <w:lvlText w:val=""/>
      <w:lvlJc w:val="left"/>
      <w:pPr>
        <w:tabs>
          <w:tab w:val="num" w:pos="8238"/>
        </w:tabs>
        <w:ind w:left="8238" w:hanging="360"/>
      </w:pPr>
      <w:rPr>
        <w:rFonts w:ascii="Times New Roman" w:hAnsi="Times New Roman" w:cs="Times New Roman" w:hint="default"/>
      </w:rPr>
    </w:lvl>
    <w:lvl w:ilvl="6" w:tplc="FFFFFFFF">
      <w:start w:val="1"/>
      <w:numFmt w:val="bullet"/>
      <w:lvlText w:val=""/>
      <w:lvlJc w:val="left"/>
      <w:pPr>
        <w:tabs>
          <w:tab w:val="num" w:pos="8958"/>
        </w:tabs>
        <w:ind w:left="8958" w:hanging="360"/>
      </w:pPr>
      <w:rPr>
        <w:rFonts w:ascii="Times New Roman" w:hAnsi="Times New Roman" w:cs="Times New Roman" w:hint="default"/>
      </w:rPr>
    </w:lvl>
    <w:lvl w:ilvl="7" w:tplc="FFFFFFFF">
      <w:start w:val="1"/>
      <w:numFmt w:val="bullet"/>
      <w:lvlText w:val="o"/>
      <w:lvlJc w:val="left"/>
      <w:pPr>
        <w:tabs>
          <w:tab w:val="num" w:pos="9678"/>
        </w:tabs>
        <w:ind w:left="9678" w:hanging="360"/>
      </w:pPr>
      <w:rPr>
        <w:rFonts w:ascii="Courier New" w:hAnsi="Courier New" w:cs="Times New Roman" w:hint="default"/>
      </w:rPr>
    </w:lvl>
    <w:lvl w:ilvl="8" w:tplc="FFFFFFFF">
      <w:start w:val="1"/>
      <w:numFmt w:val="bullet"/>
      <w:lvlText w:val=""/>
      <w:lvlJc w:val="left"/>
      <w:pPr>
        <w:tabs>
          <w:tab w:val="num" w:pos="10398"/>
        </w:tabs>
        <w:ind w:left="10398" w:hanging="360"/>
      </w:pPr>
      <w:rPr>
        <w:rFonts w:ascii="Times New Roman" w:hAnsi="Times New Roman" w:cs="Times New Roman" w:hint="default"/>
      </w:rPr>
    </w:lvl>
  </w:abstractNum>
  <w:abstractNum w:abstractNumId="18" w15:restartNumberingAfterBreak="0">
    <w:nsid w:val="647F1B34"/>
    <w:multiLevelType w:val="hybridMultilevel"/>
    <w:tmpl w:val="932A18E0"/>
    <w:lvl w:ilvl="0" w:tplc="11D0A278">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68FB3179"/>
    <w:multiLevelType w:val="multilevel"/>
    <w:tmpl w:val="44D06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B3105C"/>
    <w:multiLevelType w:val="hybridMultilevel"/>
    <w:tmpl w:val="72F6D4B4"/>
    <w:lvl w:ilvl="0" w:tplc="04090011">
      <w:start w:val="1"/>
      <w:numFmt w:val="decimal"/>
      <w:lvlText w:val="%1)"/>
      <w:lvlJc w:val="left"/>
      <w:pPr>
        <w:ind w:left="1264" w:hanging="360"/>
      </w:pPr>
    </w:lvl>
    <w:lvl w:ilvl="1" w:tplc="04090019" w:tentative="1">
      <w:start w:val="1"/>
      <w:numFmt w:val="lowerLetter"/>
      <w:lvlText w:val="%2."/>
      <w:lvlJc w:val="left"/>
      <w:pPr>
        <w:ind w:left="1984" w:hanging="360"/>
      </w:pPr>
    </w:lvl>
    <w:lvl w:ilvl="2" w:tplc="0409001B" w:tentative="1">
      <w:start w:val="1"/>
      <w:numFmt w:val="lowerRoman"/>
      <w:lvlText w:val="%3."/>
      <w:lvlJc w:val="right"/>
      <w:pPr>
        <w:ind w:left="2704" w:hanging="180"/>
      </w:pPr>
    </w:lvl>
    <w:lvl w:ilvl="3" w:tplc="0409000F" w:tentative="1">
      <w:start w:val="1"/>
      <w:numFmt w:val="decimal"/>
      <w:lvlText w:val="%4."/>
      <w:lvlJc w:val="left"/>
      <w:pPr>
        <w:ind w:left="3424" w:hanging="360"/>
      </w:pPr>
    </w:lvl>
    <w:lvl w:ilvl="4" w:tplc="04090019" w:tentative="1">
      <w:start w:val="1"/>
      <w:numFmt w:val="lowerLetter"/>
      <w:lvlText w:val="%5."/>
      <w:lvlJc w:val="left"/>
      <w:pPr>
        <w:ind w:left="4144" w:hanging="360"/>
      </w:pPr>
    </w:lvl>
    <w:lvl w:ilvl="5" w:tplc="0409001B" w:tentative="1">
      <w:start w:val="1"/>
      <w:numFmt w:val="lowerRoman"/>
      <w:lvlText w:val="%6."/>
      <w:lvlJc w:val="right"/>
      <w:pPr>
        <w:ind w:left="4864" w:hanging="180"/>
      </w:pPr>
    </w:lvl>
    <w:lvl w:ilvl="6" w:tplc="0409000F" w:tentative="1">
      <w:start w:val="1"/>
      <w:numFmt w:val="decimal"/>
      <w:lvlText w:val="%7."/>
      <w:lvlJc w:val="left"/>
      <w:pPr>
        <w:ind w:left="5584" w:hanging="360"/>
      </w:pPr>
    </w:lvl>
    <w:lvl w:ilvl="7" w:tplc="04090019" w:tentative="1">
      <w:start w:val="1"/>
      <w:numFmt w:val="lowerLetter"/>
      <w:lvlText w:val="%8."/>
      <w:lvlJc w:val="left"/>
      <w:pPr>
        <w:ind w:left="6304" w:hanging="360"/>
      </w:pPr>
    </w:lvl>
    <w:lvl w:ilvl="8" w:tplc="0409001B" w:tentative="1">
      <w:start w:val="1"/>
      <w:numFmt w:val="lowerRoman"/>
      <w:lvlText w:val="%9."/>
      <w:lvlJc w:val="right"/>
      <w:pPr>
        <w:ind w:left="7024" w:hanging="180"/>
      </w:pPr>
    </w:lvl>
  </w:abstractNum>
  <w:abstractNum w:abstractNumId="21"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num w:numId="1" w16cid:durableId="1808081910">
    <w:abstractNumId w:val="1"/>
  </w:num>
  <w:num w:numId="2" w16cid:durableId="1011107162">
    <w:abstractNumId w:val="15"/>
  </w:num>
  <w:num w:numId="3" w16cid:durableId="1596787897">
    <w:abstractNumId w:val="9"/>
  </w:num>
  <w:num w:numId="4" w16cid:durableId="212887899">
    <w:abstractNumId w:val="11"/>
  </w:num>
  <w:num w:numId="5" w16cid:durableId="22102410">
    <w:abstractNumId w:val="13"/>
  </w:num>
  <w:num w:numId="6" w16cid:durableId="1219364731">
    <w:abstractNumId w:val="8"/>
  </w:num>
  <w:num w:numId="7" w16cid:durableId="1982153610">
    <w:abstractNumId w:val="21"/>
  </w:num>
  <w:num w:numId="8" w16cid:durableId="1666200178">
    <w:abstractNumId w:val="8"/>
  </w:num>
  <w:num w:numId="9" w16cid:durableId="149373982">
    <w:abstractNumId w:val="16"/>
  </w:num>
  <w:num w:numId="10" w16cid:durableId="1868368975">
    <w:abstractNumId w:val="2"/>
  </w:num>
  <w:num w:numId="11" w16cid:durableId="5877358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3285546">
    <w:abstractNumId w:val="12"/>
  </w:num>
  <w:num w:numId="13" w16cid:durableId="1738939798">
    <w:abstractNumId w:val="6"/>
  </w:num>
  <w:num w:numId="14" w16cid:durableId="633877140">
    <w:abstractNumId w:val="17"/>
  </w:num>
  <w:num w:numId="15" w16cid:durableId="327057194">
    <w:abstractNumId w:val="5"/>
  </w:num>
  <w:num w:numId="16" w16cid:durableId="1219324106">
    <w:abstractNumId w:val="4"/>
  </w:num>
  <w:num w:numId="17" w16cid:durableId="1835798562">
    <w:abstractNumId w:val="7"/>
  </w:num>
  <w:num w:numId="18" w16cid:durableId="16256242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1726793">
    <w:abstractNumId w:val="20"/>
  </w:num>
  <w:num w:numId="20" w16cid:durableId="243952687">
    <w:abstractNumId w:val="19"/>
  </w:num>
  <w:num w:numId="21" w16cid:durableId="832373643">
    <w:abstractNumId w:val="3"/>
  </w:num>
  <w:num w:numId="22" w16cid:durableId="432281961">
    <w:abstractNumId w:val="14"/>
  </w:num>
  <w:num w:numId="23" w16cid:durableId="47468472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48A"/>
    <w:rsid w:val="0000014C"/>
    <w:rsid w:val="00001249"/>
    <w:rsid w:val="000019EC"/>
    <w:rsid w:val="0000275A"/>
    <w:rsid w:val="00002D82"/>
    <w:rsid w:val="000033FE"/>
    <w:rsid w:val="00005246"/>
    <w:rsid w:val="0000535D"/>
    <w:rsid w:val="000054E0"/>
    <w:rsid w:val="0000693F"/>
    <w:rsid w:val="000070C1"/>
    <w:rsid w:val="000100E7"/>
    <w:rsid w:val="00010117"/>
    <w:rsid w:val="000110A8"/>
    <w:rsid w:val="000114C7"/>
    <w:rsid w:val="000126B6"/>
    <w:rsid w:val="0001329F"/>
    <w:rsid w:val="00014012"/>
    <w:rsid w:val="0001403C"/>
    <w:rsid w:val="000147F5"/>
    <w:rsid w:val="00014D25"/>
    <w:rsid w:val="00015050"/>
    <w:rsid w:val="00015099"/>
    <w:rsid w:val="00015475"/>
    <w:rsid w:val="0001559D"/>
    <w:rsid w:val="00015737"/>
    <w:rsid w:val="0001613D"/>
    <w:rsid w:val="00016566"/>
    <w:rsid w:val="0001678C"/>
    <w:rsid w:val="00016E67"/>
    <w:rsid w:val="00017516"/>
    <w:rsid w:val="000176F5"/>
    <w:rsid w:val="000179E9"/>
    <w:rsid w:val="00017A18"/>
    <w:rsid w:val="00020D4B"/>
    <w:rsid w:val="00021EC4"/>
    <w:rsid w:val="000226FD"/>
    <w:rsid w:val="000235FE"/>
    <w:rsid w:val="00024303"/>
    <w:rsid w:val="00024B50"/>
    <w:rsid w:val="00024C50"/>
    <w:rsid w:val="00024F29"/>
    <w:rsid w:val="0002573E"/>
    <w:rsid w:val="00025865"/>
    <w:rsid w:val="0002591B"/>
    <w:rsid w:val="0002627D"/>
    <w:rsid w:val="0002630D"/>
    <w:rsid w:val="0002641B"/>
    <w:rsid w:val="00027403"/>
    <w:rsid w:val="00027DA8"/>
    <w:rsid w:val="000302E0"/>
    <w:rsid w:val="000310CF"/>
    <w:rsid w:val="00031AEC"/>
    <w:rsid w:val="0003357A"/>
    <w:rsid w:val="00034616"/>
    <w:rsid w:val="00034B37"/>
    <w:rsid w:val="00034F5A"/>
    <w:rsid w:val="000373F5"/>
    <w:rsid w:val="000374D5"/>
    <w:rsid w:val="000404E8"/>
    <w:rsid w:val="0004095F"/>
    <w:rsid w:val="00040C4F"/>
    <w:rsid w:val="0004118D"/>
    <w:rsid w:val="0004169E"/>
    <w:rsid w:val="00041979"/>
    <w:rsid w:val="00041B94"/>
    <w:rsid w:val="00042620"/>
    <w:rsid w:val="00042E31"/>
    <w:rsid w:val="000435FA"/>
    <w:rsid w:val="00043685"/>
    <w:rsid w:val="00043D87"/>
    <w:rsid w:val="000441F8"/>
    <w:rsid w:val="00045ED1"/>
    <w:rsid w:val="00046115"/>
    <w:rsid w:val="00046241"/>
    <w:rsid w:val="00046509"/>
    <w:rsid w:val="00046746"/>
    <w:rsid w:val="0005090E"/>
    <w:rsid w:val="00050E93"/>
    <w:rsid w:val="0005219F"/>
    <w:rsid w:val="00052968"/>
    <w:rsid w:val="000529ED"/>
    <w:rsid w:val="00053034"/>
    <w:rsid w:val="00053155"/>
    <w:rsid w:val="000531D7"/>
    <w:rsid w:val="00053A74"/>
    <w:rsid w:val="00053C67"/>
    <w:rsid w:val="00053EB8"/>
    <w:rsid w:val="0005409E"/>
    <w:rsid w:val="0005411F"/>
    <w:rsid w:val="0005476C"/>
    <w:rsid w:val="000553F2"/>
    <w:rsid w:val="000558FA"/>
    <w:rsid w:val="0006003A"/>
    <w:rsid w:val="00060638"/>
    <w:rsid w:val="00060705"/>
    <w:rsid w:val="0006074E"/>
    <w:rsid w:val="0006366E"/>
    <w:rsid w:val="000642BC"/>
    <w:rsid w:val="000644EE"/>
    <w:rsid w:val="00064848"/>
    <w:rsid w:val="00064DF4"/>
    <w:rsid w:val="000653E8"/>
    <w:rsid w:val="000658AE"/>
    <w:rsid w:val="00065955"/>
    <w:rsid w:val="0006619D"/>
    <w:rsid w:val="000667EA"/>
    <w:rsid w:val="0006750D"/>
    <w:rsid w:val="00070428"/>
    <w:rsid w:val="00070EE8"/>
    <w:rsid w:val="000717F7"/>
    <w:rsid w:val="00071E08"/>
    <w:rsid w:val="00071F72"/>
    <w:rsid w:val="0007207C"/>
    <w:rsid w:val="000720A5"/>
    <w:rsid w:val="000721F2"/>
    <w:rsid w:val="00073149"/>
    <w:rsid w:val="000735CB"/>
    <w:rsid w:val="00073D95"/>
    <w:rsid w:val="00073E82"/>
    <w:rsid w:val="000745C3"/>
    <w:rsid w:val="000756B1"/>
    <w:rsid w:val="000758FE"/>
    <w:rsid w:val="000766C6"/>
    <w:rsid w:val="0007784F"/>
    <w:rsid w:val="00080285"/>
    <w:rsid w:val="00080D51"/>
    <w:rsid w:val="0008163F"/>
    <w:rsid w:val="0008186F"/>
    <w:rsid w:val="00081881"/>
    <w:rsid w:val="00082737"/>
    <w:rsid w:val="00082FC9"/>
    <w:rsid w:val="00083113"/>
    <w:rsid w:val="0008361D"/>
    <w:rsid w:val="00083B9C"/>
    <w:rsid w:val="000849BD"/>
    <w:rsid w:val="000856EE"/>
    <w:rsid w:val="00085BA1"/>
    <w:rsid w:val="00086326"/>
    <w:rsid w:val="0008673F"/>
    <w:rsid w:val="0008716C"/>
    <w:rsid w:val="0008753C"/>
    <w:rsid w:val="000875CE"/>
    <w:rsid w:val="000876A8"/>
    <w:rsid w:val="0009094C"/>
    <w:rsid w:val="00090A76"/>
    <w:rsid w:val="00090ABE"/>
    <w:rsid w:val="0009127F"/>
    <w:rsid w:val="00091386"/>
    <w:rsid w:val="00091D4F"/>
    <w:rsid w:val="00091F0A"/>
    <w:rsid w:val="0009247B"/>
    <w:rsid w:val="00092AF8"/>
    <w:rsid w:val="00093710"/>
    <w:rsid w:val="000938A0"/>
    <w:rsid w:val="00093E67"/>
    <w:rsid w:val="00093F71"/>
    <w:rsid w:val="00094A37"/>
    <w:rsid w:val="0009529D"/>
    <w:rsid w:val="0009533A"/>
    <w:rsid w:val="000954D5"/>
    <w:rsid w:val="00095BF5"/>
    <w:rsid w:val="00096076"/>
    <w:rsid w:val="00096472"/>
    <w:rsid w:val="000965A3"/>
    <w:rsid w:val="00096FF7"/>
    <w:rsid w:val="000970AE"/>
    <w:rsid w:val="000975B4"/>
    <w:rsid w:val="00097D6F"/>
    <w:rsid w:val="000A01D8"/>
    <w:rsid w:val="000A0453"/>
    <w:rsid w:val="000A1320"/>
    <w:rsid w:val="000A29A0"/>
    <w:rsid w:val="000A35B0"/>
    <w:rsid w:val="000A418A"/>
    <w:rsid w:val="000A42CF"/>
    <w:rsid w:val="000A516C"/>
    <w:rsid w:val="000A53C8"/>
    <w:rsid w:val="000A674D"/>
    <w:rsid w:val="000A72C0"/>
    <w:rsid w:val="000A763B"/>
    <w:rsid w:val="000A7E57"/>
    <w:rsid w:val="000A7FD9"/>
    <w:rsid w:val="000B002D"/>
    <w:rsid w:val="000B09F2"/>
    <w:rsid w:val="000B0F80"/>
    <w:rsid w:val="000B13AA"/>
    <w:rsid w:val="000B24F0"/>
    <w:rsid w:val="000B27F6"/>
    <w:rsid w:val="000B3869"/>
    <w:rsid w:val="000B3A12"/>
    <w:rsid w:val="000B4D91"/>
    <w:rsid w:val="000B6226"/>
    <w:rsid w:val="000B6ED2"/>
    <w:rsid w:val="000B7C17"/>
    <w:rsid w:val="000C0015"/>
    <w:rsid w:val="000C06EA"/>
    <w:rsid w:val="000C107D"/>
    <w:rsid w:val="000C1509"/>
    <w:rsid w:val="000C1F3A"/>
    <w:rsid w:val="000C2383"/>
    <w:rsid w:val="000C240B"/>
    <w:rsid w:val="000C2F12"/>
    <w:rsid w:val="000C3273"/>
    <w:rsid w:val="000C3B65"/>
    <w:rsid w:val="000C3E6D"/>
    <w:rsid w:val="000C4072"/>
    <w:rsid w:val="000C4744"/>
    <w:rsid w:val="000C4B0C"/>
    <w:rsid w:val="000C54FB"/>
    <w:rsid w:val="000C5B18"/>
    <w:rsid w:val="000C613D"/>
    <w:rsid w:val="000C63BD"/>
    <w:rsid w:val="000C72E1"/>
    <w:rsid w:val="000C73E7"/>
    <w:rsid w:val="000C794D"/>
    <w:rsid w:val="000D024A"/>
    <w:rsid w:val="000D03FD"/>
    <w:rsid w:val="000D0EE5"/>
    <w:rsid w:val="000D0FB6"/>
    <w:rsid w:val="000D1B34"/>
    <w:rsid w:val="000D1F1A"/>
    <w:rsid w:val="000D2BEE"/>
    <w:rsid w:val="000D309A"/>
    <w:rsid w:val="000D33B8"/>
    <w:rsid w:val="000D43BD"/>
    <w:rsid w:val="000D47A2"/>
    <w:rsid w:val="000D49AE"/>
    <w:rsid w:val="000D4B68"/>
    <w:rsid w:val="000D6332"/>
    <w:rsid w:val="000D65E3"/>
    <w:rsid w:val="000D6DA2"/>
    <w:rsid w:val="000D73B2"/>
    <w:rsid w:val="000D7964"/>
    <w:rsid w:val="000D7C0E"/>
    <w:rsid w:val="000E048A"/>
    <w:rsid w:val="000E0980"/>
    <w:rsid w:val="000E186E"/>
    <w:rsid w:val="000E2CF4"/>
    <w:rsid w:val="000E2D18"/>
    <w:rsid w:val="000E3321"/>
    <w:rsid w:val="000E33BB"/>
    <w:rsid w:val="000E3A4E"/>
    <w:rsid w:val="000E42DB"/>
    <w:rsid w:val="000E44C4"/>
    <w:rsid w:val="000E4799"/>
    <w:rsid w:val="000E493C"/>
    <w:rsid w:val="000E56D4"/>
    <w:rsid w:val="000E5981"/>
    <w:rsid w:val="000E63A7"/>
    <w:rsid w:val="000E6763"/>
    <w:rsid w:val="000E6ECA"/>
    <w:rsid w:val="000E765A"/>
    <w:rsid w:val="000E789A"/>
    <w:rsid w:val="000E7BDB"/>
    <w:rsid w:val="000E7DF4"/>
    <w:rsid w:val="000E7FEE"/>
    <w:rsid w:val="000F006A"/>
    <w:rsid w:val="000F0C52"/>
    <w:rsid w:val="000F1BCA"/>
    <w:rsid w:val="000F24AB"/>
    <w:rsid w:val="000F2540"/>
    <w:rsid w:val="000F2E72"/>
    <w:rsid w:val="000F319C"/>
    <w:rsid w:val="000F3398"/>
    <w:rsid w:val="000F3EDC"/>
    <w:rsid w:val="000F41F7"/>
    <w:rsid w:val="000F505C"/>
    <w:rsid w:val="000F6431"/>
    <w:rsid w:val="000F6981"/>
    <w:rsid w:val="000F6B9A"/>
    <w:rsid w:val="000F7467"/>
    <w:rsid w:val="000F74C7"/>
    <w:rsid w:val="000F759F"/>
    <w:rsid w:val="000F7677"/>
    <w:rsid w:val="000F77CD"/>
    <w:rsid w:val="00101BD5"/>
    <w:rsid w:val="00101C85"/>
    <w:rsid w:val="001026CD"/>
    <w:rsid w:val="00102D2B"/>
    <w:rsid w:val="00102F20"/>
    <w:rsid w:val="0010304D"/>
    <w:rsid w:val="00103384"/>
    <w:rsid w:val="00103A5A"/>
    <w:rsid w:val="00103DA7"/>
    <w:rsid w:val="001058D6"/>
    <w:rsid w:val="00105D5F"/>
    <w:rsid w:val="00106DCF"/>
    <w:rsid w:val="00106F67"/>
    <w:rsid w:val="0011040F"/>
    <w:rsid w:val="00110634"/>
    <w:rsid w:val="00110C79"/>
    <w:rsid w:val="00110ED1"/>
    <w:rsid w:val="00111C11"/>
    <w:rsid w:val="00111D1B"/>
    <w:rsid w:val="0011256E"/>
    <w:rsid w:val="00112989"/>
    <w:rsid w:val="00113195"/>
    <w:rsid w:val="00113B0C"/>
    <w:rsid w:val="00114205"/>
    <w:rsid w:val="0011451D"/>
    <w:rsid w:val="00114618"/>
    <w:rsid w:val="0011487E"/>
    <w:rsid w:val="00114CB0"/>
    <w:rsid w:val="00115D0C"/>
    <w:rsid w:val="00115D32"/>
    <w:rsid w:val="00115F89"/>
    <w:rsid w:val="00117250"/>
    <w:rsid w:val="001177FB"/>
    <w:rsid w:val="00117FE9"/>
    <w:rsid w:val="00120071"/>
    <w:rsid w:val="001204EA"/>
    <w:rsid w:val="001206FB"/>
    <w:rsid w:val="00120828"/>
    <w:rsid w:val="00120F6E"/>
    <w:rsid w:val="00120F79"/>
    <w:rsid w:val="0012105C"/>
    <w:rsid w:val="00121B63"/>
    <w:rsid w:val="00121C22"/>
    <w:rsid w:val="001226A7"/>
    <w:rsid w:val="00122F3A"/>
    <w:rsid w:val="00123DDD"/>
    <w:rsid w:val="00124382"/>
    <w:rsid w:val="00126027"/>
    <w:rsid w:val="00126B9D"/>
    <w:rsid w:val="00130479"/>
    <w:rsid w:val="00130529"/>
    <w:rsid w:val="00131B42"/>
    <w:rsid w:val="00131DF3"/>
    <w:rsid w:val="00132E65"/>
    <w:rsid w:val="0013323E"/>
    <w:rsid w:val="001333A4"/>
    <w:rsid w:val="00133D92"/>
    <w:rsid w:val="00133E84"/>
    <w:rsid w:val="001343A1"/>
    <w:rsid w:val="00135138"/>
    <w:rsid w:val="001354EE"/>
    <w:rsid w:val="001355ED"/>
    <w:rsid w:val="00135DBB"/>
    <w:rsid w:val="00136F7E"/>
    <w:rsid w:val="001379E8"/>
    <w:rsid w:val="00140245"/>
    <w:rsid w:val="0014059B"/>
    <w:rsid w:val="001424EB"/>
    <w:rsid w:val="00142556"/>
    <w:rsid w:val="001434F6"/>
    <w:rsid w:val="001436BA"/>
    <w:rsid w:val="0014434A"/>
    <w:rsid w:val="001466D5"/>
    <w:rsid w:val="001467F3"/>
    <w:rsid w:val="00146A9A"/>
    <w:rsid w:val="00147276"/>
    <w:rsid w:val="001473D1"/>
    <w:rsid w:val="00147C4E"/>
    <w:rsid w:val="00147D11"/>
    <w:rsid w:val="001500FD"/>
    <w:rsid w:val="00150DC2"/>
    <w:rsid w:val="00151576"/>
    <w:rsid w:val="00151648"/>
    <w:rsid w:val="0015195C"/>
    <w:rsid w:val="00151A89"/>
    <w:rsid w:val="0015232A"/>
    <w:rsid w:val="00152641"/>
    <w:rsid w:val="00153361"/>
    <w:rsid w:val="00153AFA"/>
    <w:rsid w:val="00154B93"/>
    <w:rsid w:val="00155041"/>
    <w:rsid w:val="001571F7"/>
    <w:rsid w:val="00157D27"/>
    <w:rsid w:val="00157D64"/>
    <w:rsid w:val="001605DE"/>
    <w:rsid w:val="00161E29"/>
    <w:rsid w:val="00162071"/>
    <w:rsid w:val="0016234C"/>
    <w:rsid w:val="0016266F"/>
    <w:rsid w:val="00162761"/>
    <w:rsid w:val="0016279E"/>
    <w:rsid w:val="00162817"/>
    <w:rsid w:val="001638D3"/>
    <w:rsid w:val="00163B2D"/>
    <w:rsid w:val="00163F03"/>
    <w:rsid w:val="00164332"/>
    <w:rsid w:val="00165165"/>
    <w:rsid w:val="001651E9"/>
    <w:rsid w:val="001651F3"/>
    <w:rsid w:val="001652B7"/>
    <w:rsid w:val="00165360"/>
    <w:rsid w:val="001658DF"/>
    <w:rsid w:val="00165C1A"/>
    <w:rsid w:val="00165D7D"/>
    <w:rsid w:val="00166A87"/>
    <w:rsid w:val="00166B7B"/>
    <w:rsid w:val="00166F3C"/>
    <w:rsid w:val="00167565"/>
    <w:rsid w:val="001675C4"/>
    <w:rsid w:val="001700C0"/>
    <w:rsid w:val="0017106A"/>
    <w:rsid w:val="0017124D"/>
    <w:rsid w:val="0017142C"/>
    <w:rsid w:val="0017151E"/>
    <w:rsid w:val="001715D8"/>
    <w:rsid w:val="001718D0"/>
    <w:rsid w:val="00173D98"/>
    <w:rsid w:val="00174038"/>
    <w:rsid w:val="00174083"/>
    <w:rsid w:val="00174B38"/>
    <w:rsid w:val="00174BFB"/>
    <w:rsid w:val="00175023"/>
    <w:rsid w:val="0017523C"/>
    <w:rsid w:val="0017767C"/>
    <w:rsid w:val="00177B0A"/>
    <w:rsid w:val="00177EB9"/>
    <w:rsid w:val="001801FE"/>
    <w:rsid w:val="001802B9"/>
    <w:rsid w:val="001807DF"/>
    <w:rsid w:val="00180E7D"/>
    <w:rsid w:val="001812E3"/>
    <w:rsid w:val="001813A9"/>
    <w:rsid w:val="001816E3"/>
    <w:rsid w:val="00181EDC"/>
    <w:rsid w:val="001826E8"/>
    <w:rsid w:val="00182DEF"/>
    <w:rsid w:val="00183765"/>
    <w:rsid w:val="00183BEE"/>
    <w:rsid w:val="001840E5"/>
    <w:rsid w:val="00185F03"/>
    <w:rsid w:val="00185F1B"/>
    <w:rsid w:val="001866A0"/>
    <w:rsid w:val="00186B7F"/>
    <w:rsid w:val="00187087"/>
    <w:rsid w:val="00187472"/>
    <w:rsid w:val="001875CC"/>
    <w:rsid w:val="0019059E"/>
    <w:rsid w:val="00190709"/>
    <w:rsid w:val="001917D1"/>
    <w:rsid w:val="00192433"/>
    <w:rsid w:val="00193AE9"/>
    <w:rsid w:val="00193BAE"/>
    <w:rsid w:val="00193BCB"/>
    <w:rsid w:val="00193E0B"/>
    <w:rsid w:val="001952E2"/>
    <w:rsid w:val="00195355"/>
    <w:rsid w:val="001955E2"/>
    <w:rsid w:val="0019573E"/>
    <w:rsid w:val="00195902"/>
    <w:rsid w:val="00195AF0"/>
    <w:rsid w:val="001962A4"/>
    <w:rsid w:val="001976C9"/>
    <w:rsid w:val="00197F2F"/>
    <w:rsid w:val="00197F5E"/>
    <w:rsid w:val="001A1766"/>
    <w:rsid w:val="001A2EDE"/>
    <w:rsid w:val="001A5C94"/>
    <w:rsid w:val="001A63E6"/>
    <w:rsid w:val="001A7496"/>
    <w:rsid w:val="001A7D0D"/>
    <w:rsid w:val="001B037D"/>
    <w:rsid w:val="001B0C6F"/>
    <w:rsid w:val="001B1A87"/>
    <w:rsid w:val="001B1B27"/>
    <w:rsid w:val="001B1F77"/>
    <w:rsid w:val="001B358C"/>
    <w:rsid w:val="001B3618"/>
    <w:rsid w:val="001B3CDC"/>
    <w:rsid w:val="001B4281"/>
    <w:rsid w:val="001B4C8C"/>
    <w:rsid w:val="001B69BD"/>
    <w:rsid w:val="001B7180"/>
    <w:rsid w:val="001C047F"/>
    <w:rsid w:val="001C06C2"/>
    <w:rsid w:val="001C0DB7"/>
    <w:rsid w:val="001C165C"/>
    <w:rsid w:val="001C19E5"/>
    <w:rsid w:val="001C1D5A"/>
    <w:rsid w:val="001C297A"/>
    <w:rsid w:val="001C2B7E"/>
    <w:rsid w:val="001C311D"/>
    <w:rsid w:val="001C3486"/>
    <w:rsid w:val="001C4BF4"/>
    <w:rsid w:val="001C4DB8"/>
    <w:rsid w:val="001C5017"/>
    <w:rsid w:val="001C561E"/>
    <w:rsid w:val="001C5648"/>
    <w:rsid w:val="001C6382"/>
    <w:rsid w:val="001C68B8"/>
    <w:rsid w:val="001C6F67"/>
    <w:rsid w:val="001C7D53"/>
    <w:rsid w:val="001C7FCD"/>
    <w:rsid w:val="001D0C81"/>
    <w:rsid w:val="001D0CF9"/>
    <w:rsid w:val="001D1054"/>
    <w:rsid w:val="001D11D6"/>
    <w:rsid w:val="001D2262"/>
    <w:rsid w:val="001D30AB"/>
    <w:rsid w:val="001D4924"/>
    <w:rsid w:val="001D54A3"/>
    <w:rsid w:val="001D705E"/>
    <w:rsid w:val="001D7774"/>
    <w:rsid w:val="001D795D"/>
    <w:rsid w:val="001D7AC6"/>
    <w:rsid w:val="001D7ADA"/>
    <w:rsid w:val="001D7D91"/>
    <w:rsid w:val="001D7D93"/>
    <w:rsid w:val="001E0636"/>
    <w:rsid w:val="001E07E1"/>
    <w:rsid w:val="001E0DEA"/>
    <w:rsid w:val="001E0E7F"/>
    <w:rsid w:val="001E16EE"/>
    <w:rsid w:val="001E1ABA"/>
    <w:rsid w:val="001E1C3B"/>
    <w:rsid w:val="001E25D5"/>
    <w:rsid w:val="001E27D2"/>
    <w:rsid w:val="001E3417"/>
    <w:rsid w:val="001E4564"/>
    <w:rsid w:val="001E4A13"/>
    <w:rsid w:val="001E5925"/>
    <w:rsid w:val="001E6081"/>
    <w:rsid w:val="001E61C9"/>
    <w:rsid w:val="001E7985"/>
    <w:rsid w:val="001F04D4"/>
    <w:rsid w:val="001F089F"/>
    <w:rsid w:val="001F0B42"/>
    <w:rsid w:val="001F0D8B"/>
    <w:rsid w:val="001F0E5E"/>
    <w:rsid w:val="001F0FA2"/>
    <w:rsid w:val="001F2D3F"/>
    <w:rsid w:val="001F2DE3"/>
    <w:rsid w:val="001F309B"/>
    <w:rsid w:val="001F37D4"/>
    <w:rsid w:val="001F3B78"/>
    <w:rsid w:val="001F45B1"/>
    <w:rsid w:val="001F4B8F"/>
    <w:rsid w:val="001F5082"/>
    <w:rsid w:val="001F56F2"/>
    <w:rsid w:val="001F6CC8"/>
    <w:rsid w:val="001F729A"/>
    <w:rsid w:val="001F7498"/>
    <w:rsid w:val="001F7778"/>
    <w:rsid w:val="001F7F9B"/>
    <w:rsid w:val="0020103A"/>
    <w:rsid w:val="00202580"/>
    <w:rsid w:val="002037BB"/>
    <w:rsid w:val="00203E91"/>
    <w:rsid w:val="00203E98"/>
    <w:rsid w:val="00204AA1"/>
    <w:rsid w:val="00204FDB"/>
    <w:rsid w:val="00205014"/>
    <w:rsid w:val="00205470"/>
    <w:rsid w:val="00205476"/>
    <w:rsid w:val="00205A10"/>
    <w:rsid w:val="00205CA5"/>
    <w:rsid w:val="00206438"/>
    <w:rsid w:val="0020757D"/>
    <w:rsid w:val="00207A0D"/>
    <w:rsid w:val="002118DF"/>
    <w:rsid w:val="002129AC"/>
    <w:rsid w:val="00212D5D"/>
    <w:rsid w:val="00212F6F"/>
    <w:rsid w:val="0021307E"/>
    <w:rsid w:val="0021542B"/>
    <w:rsid w:val="00215A11"/>
    <w:rsid w:val="00216FEA"/>
    <w:rsid w:val="002173F9"/>
    <w:rsid w:val="002174B6"/>
    <w:rsid w:val="002176A5"/>
    <w:rsid w:val="00217806"/>
    <w:rsid w:val="00217B60"/>
    <w:rsid w:val="00220098"/>
    <w:rsid w:val="0022017F"/>
    <w:rsid w:val="00220380"/>
    <w:rsid w:val="0022110E"/>
    <w:rsid w:val="00221F54"/>
    <w:rsid w:val="002222F1"/>
    <w:rsid w:val="00222E24"/>
    <w:rsid w:val="0022301C"/>
    <w:rsid w:val="00223B54"/>
    <w:rsid w:val="00225414"/>
    <w:rsid w:val="002256B6"/>
    <w:rsid w:val="002256CE"/>
    <w:rsid w:val="00225AED"/>
    <w:rsid w:val="00225BAB"/>
    <w:rsid w:val="002269B7"/>
    <w:rsid w:val="00227391"/>
    <w:rsid w:val="00227C0A"/>
    <w:rsid w:val="00227DDD"/>
    <w:rsid w:val="00230159"/>
    <w:rsid w:val="00230A12"/>
    <w:rsid w:val="00232921"/>
    <w:rsid w:val="00233B7A"/>
    <w:rsid w:val="00233F81"/>
    <w:rsid w:val="00233FFD"/>
    <w:rsid w:val="002340D5"/>
    <w:rsid w:val="0023421A"/>
    <w:rsid w:val="00235991"/>
    <w:rsid w:val="00235E20"/>
    <w:rsid w:val="00236433"/>
    <w:rsid w:val="00236BA4"/>
    <w:rsid w:val="00237281"/>
    <w:rsid w:val="00240F39"/>
    <w:rsid w:val="00241A13"/>
    <w:rsid w:val="00241B6F"/>
    <w:rsid w:val="00241C5E"/>
    <w:rsid w:val="00241E42"/>
    <w:rsid w:val="00242D0A"/>
    <w:rsid w:val="002431E4"/>
    <w:rsid w:val="00243988"/>
    <w:rsid w:val="00244ECE"/>
    <w:rsid w:val="0024596D"/>
    <w:rsid w:val="002459DF"/>
    <w:rsid w:val="00245FC6"/>
    <w:rsid w:val="00247191"/>
    <w:rsid w:val="00252FE4"/>
    <w:rsid w:val="0025321F"/>
    <w:rsid w:val="002532F4"/>
    <w:rsid w:val="00253641"/>
    <w:rsid w:val="002536D2"/>
    <w:rsid w:val="002540E6"/>
    <w:rsid w:val="00254AD6"/>
    <w:rsid w:val="00255042"/>
    <w:rsid w:val="002555EE"/>
    <w:rsid w:val="002562C8"/>
    <w:rsid w:val="002570CF"/>
    <w:rsid w:val="00260642"/>
    <w:rsid w:val="002619B8"/>
    <w:rsid w:val="00261BED"/>
    <w:rsid w:val="00261C6D"/>
    <w:rsid w:val="002622ED"/>
    <w:rsid w:val="00262CA0"/>
    <w:rsid w:val="00262F25"/>
    <w:rsid w:val="00263403"/>
    <w:rsid w:val="00263900"/>
    <w:rsid w:val="00264916"/>
    <w:rsid w:val="00264A26"/>
    <w:rsid w:val="0026546F"/>
    <w:rsid w:val="002654CD"/>
    <w:rsid w:val="002659FA"/>
    <w:rsid w:val="00265D1E"/>
    <w:rsid w:val="00265F69"/>
    <w:rsid w:val="00266B2A"/>
    <w:rsid w:val="00266DDE"/>
    <w:rsid w:val="00267AA6"/>
    <w:rsid w:val="00267DDE"/>
    <w:rsid w:val="00270457"/>
    <w:rsid w:val="00270725"/>
    <w:rsid w:val="00270BA9"/>
    <w:rsid w:val="0027158D"/>
    <w:rsid w:val="002715F3"/>
    <w:rsid w:val="0027166D"/>
    <w:rsid w:val="00271840"/>
    <w:rsid w:val="00271BCE"/>
    <w:rsid w:val="00271FD8"/>
    <w:rsid w:val="0027256A"/>
    <w:rsid w:val="00272D34"/>
    <w:rsid w:val="00272F11"/>
    <w:rsid w:val="0027323A"/>
    <w:rsid w:val="00273A1F"/>
    <w:rsid w:val="002746E8"/>
    <w:rsid w:val="00274D6C"/>
    <w:rsid w:val="00274E3D"/>
    <w:rsid w:val="00274E94"/>
    <w:rsid w:val="00275CE0"/>
    <w:rsid w:val="00276596"/>
    <w:rsid w:val="00276AF2"/>
    <w:rsid w:val="00277415"/>
    <w:rsid w:val="002775EA"/>
    <w:rsid w:val="0027788B"/>
    <w:rsid w:val="0027799B"/>
    <w:rsid w:val="00280904"/>
    <w:rsid w:val="002814FC"/>
    <w:rsid w:val="00281620"/>
    <w:rsid w:val="00281D60"/>
    <w:rsid w:val="002823F9"/>
    <w:rsid w:val="00282CF0"/>
    <w:rsid w:val="00283B1B"/>
    <w:rsid w:val="00284150"/>
    <w:rsid w:val="002852F3"/>
    <w:rsid w:val="0028577D"/>
    <w:rsid w:val="00285EA4"/>
    <w:rsid w:val="002860AF"/>
    <w:rsid w:val="0028636F"/>
    <w:rsid w:val="00286645"/>
    <w:rsid w:val="00286F9E"/>
    <w:rsid w:val="00287868"/>
    <w:rsid w:val="002878EF"/>
    <w:rsid w:val="002904BC"/>
    <w:rsid w:val="002912DC"/>
    <w:rsid w:val="0029143D"/>
    <w:rsid w:val="00292506"/>
    <w:rsid w:val="00292FD7"/>
    <w:rsid w:val="00293647"/>
    <w:rsid w:val="00294F3C"/>
    <w:rsid w:val="00294FCD"/>
    <w:rsid w:val="00295ED2"/>
    <w:rsid w:val="00296D09"/>
    <w:rsid w:val="00297331"/>
    <w:rsid w:val="00297C5E"/>
    <w:rsid w:val="00297FF0"/>
    <w:rsid w:val="002A0599"/>
    <w:rsid w:val="002A1289"/>
    <w:rsid w:val="002A191A"/>
    <w:rsid w:val="002A1C69"/>
    <w:rsid w:val="002A2134"/>
    <w:rsid w:val="002A358A"/>
    <w:rsid w:val="002A379F"/>
    <w:rsid w:val="002A482F"/>
    <w:rsid w:val="002A4942"/>
    <w:rsid w:val="002A4ACE"/>
    <w:rsid w:val="002A5CC1"/>
    <w:rsid w:val="002A6484"/>
    <w:rsid w:val="002A7984"/>
    <w:rsid w:val="002B0345"/>
    <w:rsid w:val="002B1BF8"/>
    <w:rsid w:val="002B21B1"/>
    <w:rsid w:val="002B26C9"/>
    <w:rsid w:val="002B2C76"/>
    <w:rsid w:val="002B31A3"/>
    <w:rsid w:val="002B333D"/>
    <w:rsid w:val="002B33B2"/>
    <w:rsid w:val="002B34E9"/>
    <w:rsid w:val="002B3939"/>
    <w:rsid w:val="002B3C02"/>
    <w:rsid w:val="002B3C64"/>
    <w:rsid w:val="002B4145"/>
    <w:rsid w:val="002B46D4"/>
    <w:rsid w:val="002B473B"/>
    <w:rsid w:val="002B4AB0"/>
    <w:rsid w:val="002B4FBA"/>
    <w:rsid w:val="002B52E9"/>
    <w:rsid w:val="002B5319"/>
    <w:rsid w:val="002B5F52"/>
    <w:rsid w:val="002B68B3"/>
    <w:rsid w:val="002B6CAE"/>
    <w:rsid w:val="002B71AA"/>
    <w:rsid w:val="002B79DD"/>
    <w:rsid w:val="002C0631"/>
    <w:rsid w:val="002C0662"/>
    <w:rsid w:val="002C0A0D"/>
    <w:rsid w:val="002C10D8"/>
    <w:rsid w:val="002C159A"/>
    <w:rsid w:val="002C16F7"/>
    <w:rsid w:val="002C19AB"/>
    <w:rsid w:val="002C1AB8"/>
    <w:rsid w:val="002C1D08"/>
    <w:rsid w:val="002C2C8F"/>
    <w:rsid w:val="002C36AA"/>
    <w:rsid w:val="002C37F8"/>
    <w:rsid w:val="002C395A"/>
    <w:rsid w:val="002C408C"/>
    <w:rsid w:val="002C46CE"/>
    <w:rsid w:val="002C4850"/>
    <w:rsid w:val="002C497A"/>
    <w:rsid w:val="002C4F9B"/>
    <w:rsid w:val="002C511D"/>
    <w:rsid w:val="002C52FF"/>
    <w:rsid w:val="002C6006"/>
    <w:rsid w:val="002C69BA"/>
    <w:rsid w:val="002C7721"/>
    <w:rsid w:val="002C7C7C"/>
    <w:rsid w:val="002D1959"/>
    <w:rsid w:val="002D286A"/>
    <w:rsid w:val="002D2893"/>
    <w:rsid w:val="002D3394"/>
    <w:rsid w:val="002D3831"/>
    <w:rsid w:val="002D3995"/>
    <w:rsid w:val="002D4A47"/>
    <w:rsid w:val="002D55C8"/>
    <w:rsid w:val="002D69D0"/>
    <w:rsid w:val="002D762A"/>
    <w:rsid w:val="002D7B6A"/>
    <w:rsid w:val="002D7C6C"/>
    <w:rsid w:val="002E0904"/>
    <w:rsid w:val="002E0C60"/>
    <w:rsid w:val="002E18C9"/>
    <w:rsid w:val="002E19A1"/>
    <w:rsid w:val="002E1AB5"/>
    <w:rsid w:val="002E1D69"/>
    <w:rsid w:val="002E20B7"/>
    <w:rsid w:val="002E21B7"/>
    <w:rsid w:val="002E37DA"/>
    <w:rsid w:val="002E39E1"/>
    <w:rsid w:val="002E39FE"/>
    <w:rsid w:val="002E4653"/>
    <w:rsid w:val="002E4817"/>
    <w:rsid w:val="002E4944"/>
    <w:rsid w:val="002E5ABC"/>
    <w:rsid w:val="002E62F9"/>
    <w:rsid w:val="002E7414"/>
    <w:rsid w:val="002E7721"/>
    <w:rsid w:val="002F1880"/>
    <w:rsid w:val="002F1939"/>
    <w:rsid w:val="002F1C4E"/>
    <w:rsid w:val="002F21E6"/>
    <w:rsid w:val="002F23F1"/>
    <w:rsid w:val="002F37AF"/>
    <w:rsid w:val="002F4366"/>
    <w:rsid w:val="002F6D59"/>
    <w:rsid w:val="002F6E60"/>
    <w:rsid w:val="002F6FCA"/>
    <w:rsid w:val="00301C57"/>
    <w:rsid w:val="003031F3"/>
    <w:rsid w:val="00304316"/>
    <w:rsid w:val="003048FF"/>
    <w:rsid w:val="00305CC1"/>
    <w:rsid w:val="00306469"/>
    <w:rsid w:val="0031168C"/>
    <w:rsid w:val="00311A22"/>
    <w:rsid w:val="00311E7B"/>
    <w:rsid w:val="003124A6"/>
    <w:rsid w:val="00312A67"/>
    <w:rsid w:val="003130C7"/>
    <w:rsid w:val="003133EA"/>
    <w:rsid w:val="003135A7"/>
    <w:rsid w:val="00314020"/>
    <w:rsid w:val="0031429C"/>
    <w:rsid w:val="00317025"/>
    <w:rsid w:val="00317B00"/>
    <w:rsid w:val="00320DA1"/>
    <w:rsid w:val="00321A40"/>
    <w:rsid w:val="00321C4E"/>
    <w:rsid w:val="00321EEB"/>
    <w:rsid w:val="00322092"/>
    <w:rsid w:val="003227BA"/>
    <w:rsid w:val="00322C43"/>
    <w:rsid w:val="003231BD"/>
    <w:rsid w:val="003234D4"/>
    <w:rsid w:val="003238FB"/>
    <w:rsid w:val="00323BB8"/>
    <w:rsid w:val="00323BF3"/>
    <w:rsid w:val="00324D8D"/>
    <w:rsid w:val="00324FDC"/>
    <w:rsid w:val="0032521C"/>
    <w:rsid w:val="00326701"/>
    <w:rsid w:val="003274C9"/>
    <w:rsid w:val="0032779E"/>
    <w:rsid w:val="003302E7"/>
    <w:rsid w:val="0033034B"/>
    <w:rsid w:val="00331DC8"/>
    <w:rsid w:val="00331E29"/>
    <w:rsid w:val="003321CA"/>
    <w:rsid w:val="00332421"/>
    <w:rsid w:val="00332487"/>
    <w:rsid w:val="003330AD"/>
    <w:rsid w:val="003335E6"/>
    <w:rsid w:val="00333EB0"/>
    <w:rsid w:val="0033413B"/>
    <w:rsid w:val="0033517D"/>
    <w:rsid w:val="0033520E"/>
    <w:rsid w:val="003355E8"/>
    <w:rsid w:val="0033597C"/>
    <w:rsid w:val="00335F9C"/>
    <w:rsid w:val="00336188"/>
    <w:rsid w:val="00336CB2"/>
    <w:rsid w:val="00336F7D"/>
    <w:rsid w:val="0034101C"/>
    <w:rsid w:val="00341111"/>
    <w:rsid w:val="003417A1"/>
    <w:rsid w:val="00341948"/>
    <w:rsid w:val="00341C59"/>
    <w:rsid w:val="00341FDA"/>
    <w:rsid w:val="003420B4"/>
    <w:rsid w:val="003421B4"/>
    <w:rsid w:val="0034232B"/>
    <w:rsid w:val="00342940"/>
    <w:rsid w:val="00343405"/>
    <w:rsid w:val="0034425B"/>
    <w:rsid w:val="0034495F"/>
    <w:rsid w:val="0034520E"/>
    <w:rsid w:val="00345483"/>
    <w:rsid w:val="00345ACA"/>
    <w:rsid w:val="00346700"/>
    <w:rsid w:val="00346863"/>
    <w:rsid w:val="0034773E"/>
    <w:rsid w:val="0035007E"/>
    <w:rsid w:val="00350158"/>
    <w:rsid w:val="0035021B"/>
    <w:rsid w:val="00350E1C"/>
    <w:rsid w:val="00351905"/>
    <w:rsid w:val="0035237B"/>
    <w:rsid w:val="0035248A"/>
    <w:rsid w:val="003530F8"/>
    <w:rsid w:val="0035448E"/>
    <w:rsid w:val="0035564D"/>
    <w:rsid w:val="003567F0"/>
    <w:rsid w:val="003577D1"/>
    <w:rsid w:val="00357AD9"/>
    <w:rsid w:val="00360608"/>
    <w:rsid w:val="003607A5"/>
    <w:rsid w:val="00360D55"/>
    <w:rsid w:val="003611DC"/>
    <w:rsid w:val="00363088"/>
    <w:rsid w:val="00363897"/>
    <w:rsid w:val="00364163"/>
    <w:rsid w:val="00364823"/>
    <w:rsid w:val="00365B57"/>
    <w:rsid w:val="0036616F"/>
    <w:rsid w:val="003661D5"/>
    <w:rsid w:val="003662C6"/>
    <w:rsid w:val="003700D9"/>
    <w:rsid w:val="00370B9D"/>
    <w:rsid w:val="0037137D"/>
    <w:rsid w:val="00371945"/>
    <w:rsid w:val="00372C98"/>
    <w:rsid w:val="003737F8"/>
    <w:rsid w:val="00376269"/>
    <w:rsid w:val="0037634A"/>
    <w:rsid w:val="003764E5"/>
    <w:rsid w:val="00376AB8"/>
    <w:rsid w:val="00377480"/>
    <w:rsid w:val="00377AB0"/>
    <w:rsid w:val="00377DA2"/>
    <w:rsid w:val="00377F10"/>
    <w:rsid w:val="003805EE"/>
    <w:rsid w:val="00380939"/>
    <w:rsid w:val="00380F47"/>
    <w:rsid w:val="003816E0"/>
    <w:rsid w:val="0038255E"/>
    <w:rsid w:val="003828C7"/>
    <w:rsid w:val="00382942"/>
    <w:rsid w:val="00382F45"/>
    <w:rsid w:val="00383095"/>
    <w:rsid w:val="00383677"/>
    <w:rsid w:val="00383F9B"/>
    <w:rsid w:val="003847EB"/>
    <w:rsid w:val="00385838"/>
    <w:rsid w:val="00385873"/>
    <w:rsid w:val="00385CDA"/>
    <w:rsid w:val="00385FEA"/>
    <w:rsid w:val="003874C7"/>
    <w:rsid w:val="003878FE"/>
    <w:rsid w:val="00390A71"/>
    <w:rsid w:val="00390DFC"/>
    <w:rsid w:val="003910A1"/>
    <w:rsid w:val="003920EF"/>
    <w:rsid w:val="00392118"/>
    <w:rsid w:val="00392894"/>
    <w:rsid w:val="00395F06"/>
    <w:rsid w:val="00396264"/>
    <w:rsid w:val="00396507"/>
    <w:rsid w:val="0039658F"/>
    <w:rsid w:val="003978AC"/>
    <w:rsid w:val="003A0042"/>
    <w:rsid w:val="003A0603"/>
    <w:rsid w:val="003A0893"/>
    <w:rsid w:val="003A16AB"/>
    <w:rsid w:val="003A1D7D"/>
    <w:rsid w:val="003A24E4"/>
    <w:rsid w:val="003A287B"/>
    <w:rsid w:val="003A2C4F"/>
    <w:rsid w:val="003A317D"/>
    <w:rsid w:val="003A33FE"/>
    <w:rsid w:val="003A350B"/>
    <w:rsid w:val="003A3A5E"/>
    <w:rsid w:val="003A3FCC"/>
    <w:rsid w:val="003A40F3"/>
    <w:rsid w:val="003A431D"/>
    <w:rsid w:val="003A434C"/>
    <w:rsid w:val="003A448B"/>
    <w:rsid w:val="003A55EF"/>
    <w:rsid w:val="003A6A6E"/>
    <w:rsid w:val="003A753C"/>
    <w:rsid w:val="003B0660"/>
    <w:rsid w:val="003B0A06"/>
    <w:rsid w:val="003B12A9"/>
    <w:rsid w:val="003B24E1"/>
    <w:rsid w:val="003B2BD7"/>
    <w:rsid w:val="003B2EEE"/>
    <w:rsid w:val="003B42AC"/>
    <w:rsid w:val="003B480D"/>
    <w:rsid w:val="003B495D"/>
    <w:rsid w:val="003B4F28"/>
    <w:rsid w:val="003B506F"/>
    <w:rsid w:val="003B5DD0"/>
    <w:rsid w:val="003B6D0F"/>
    <w:rsid w:val="003B6F7D"/>
    <w:rsid w:val="003B7E19"/>
    <w:rsid w:val="003B7E7F"/>
    <w:rsid w:val="003B7F0A"/>
    <w:rsid w:val="003C0638"/>
    <w:rsid w:val="003C06E1"/>
    <w:rsid w:val="003C10C6"/>
    <w:rsid w:val="003C15EC"/>
    <w:rsid w:val="003C2DB6"/>
    <w:rsid w:val="003C3BFE"/>
    <w:rsid w:val="003C499C"/>
    <w:rsid w:val="003C54D4"/>
    <w:rsid w:val="003C57FF"/>
    <w:rsid w:val="003C5DDA"/>
    <w:rsid w:val="003C75FB"/>
    <w:rsid w:val="003C78EE"/>
    <w:rsid w:val="003C7A8E"/>
    <w:rsid w:val="003D1664"/>
    <w:rsid w:val="003D1CD9"/>
    <w:rsid w:val="003D2691"/>
    <w:rsid w:val="003D26C8"/>
    <w:rsid w:val="003D2918"/>
    <w:rsid w:val="003D302B"/>
    <w:rsid w:val="003D4033"/>
    <w:rsid w:val="003D44FC"/>
    <w:rsid w:val="003D498C"/>
    <w:rsid w:val="003D5D33"/>
    <w:rsid w:val="003D5E23"/>
    <w:rsid w:val="003D66F3"/>
    <w:rsid w:val="003D6ABD"/>
    <w:rsid w:val="003D733F"/>
    <w:rsid w:val="003D7DF2"/>
    <w:rsid w:val="003D7E30"/>
    <w:rsid w:val="003D7F64"/>
    <w:rsid w:val="003E0DAB"/>
    <w:rsid w:val="003E1079"/>
    <w:rsid w:val="003E1259"/>
    <w:rsid w:val="003E1578"/>
    <w:rsid w:val="003E2588"/>
    <w:rsid w:val="003E323D"/>
    <w:rsid w:val="003E3476"/>
    <w:rsid w:val="003E43D5"/>
    <w:rsid w:val="003E4440"/>
    <w:rsid w:val="003E4A26"/>
    <w:rsid w:val="003E55CD"/>
    <w:rsid w:val="003E5B83"/>
    <w:rsid w:val="003E6A88"/>
    <w:rsid w:val="003E6ED5"/>
    <w:rsid w:val="003E71B6"/>
    <w:rsid w:val="003F077C"/>
    <w:rsid w:val="003F085B"/>
    <w:rsid w:val="003F107E"/>
    <w:rsid w:val="003F2441"/>
    <w:rsid w:val="003F25F8"/>
    <w:rsid w:val="003F3415"/>
    <w:rsid w:val="003F34B5"/>
    <w:rsid w:val="003F3A17"/>
    <w:rsid w:val="003F3C30"/>
    <w:rsid w:val="003F3EEC"/>
    <w:rsid w:val="003F41C9"/>
    <w:rsid w:val="003F4E3E"/>
    <w:rsid w:val="003F5609"/>
    <w:rsid w:val="003F56E3"/>
    <w:rsid w:val="003F5C86"/>
    <w:rsid w:val="003F66C0"/>
    <w:rsid w:val="003F753F"/>
    <w:rsid w:val="003F7EFB"/>
    <w:rsid w:val="00400760"/>
    <w:rsid w:val="00400CB6"/>
    <w:rsid w:val="00400EC4"/>
    <w:rsid w:val="00401168"/>
    <w:rsid w:val="00401C24"/>
    <w:rsid w:val="00402A71"/>
    <w:rsid w:val="00402EC1"/>
    <w:rsid w:val="00403D61"/>
    <w:rsid w:val="004042FC"/>
    <w:rsid w:val="004050D6"/>
    <w:rsid w:val="004053D3"/>
    <w:rsid w:val="004054E3"/>
    <w:rsid w:val="0040574F"/>
    <w:rsid w:val="004061E6"/>
    <w:rsid w:val="00406A7A"/>
    <w:rsid w:val="00406C48"/>
    <w:rsid w:val="00406DA4"/>
    <w:rsid w:val="004077AB"/>
    <w:rsid w:val="00407C90"/>
    <w:rsid w:val="00407D19"/>
    <w:rsid w:val="004105EB"/>
    <w:rsid w:val="00410980"/>
    <w:rsid w:val="00410C46"/>
    <w:rsid w:val="00410CFB"/>
    <w:rsid w:val="00410E4C"/>
    <w:rsid w:val="00410E5D"/>
    <w:rsid w:val="00411053"/>
    <w:rsid w:val="00411503"/>
    <w:rsid w:val="0041190F"/>
    <w:rsid w:val="004119BC"/>
    <w:rsid w:val="0041204E"/>
    <w:rsid w:val="0041315B"/>
    <w:rsid w:val="00413452"/>
    <w:rsid w:val="00413817"/>
    <w:rsid w:val="00413D03"/>
    <w:rsid w:val="00413DCB"/>
    <w:rsid w:val="00413E2A"/>
    <w:rsid w:val="00413E32"/>
    <w:rsid w:val="00414ADE"/>
    <w:rsid w:val="004153A8"/>
    <w:rsid w:val="00415402"/>
    <w:rsid w:val="00415474"/>
    <w:rsid w:val="00415E28"/>
    <w:rsid w:val="00415F01"/>
    <w:rsid w:val="00416E58"/>
    <w:rsid w:val="00417771"/>
    <w:rsid w:val="004205C1"/>
    <w:rsid w:val="00421485"/>
    <w:rsid w:val="00421879"/>
    <w:rsid w:val="00421DE8"/>
    <w:rsid w:val="00422065"/>
    <w:rsid w:val="0042213F"/>
    <w:rsid w:val="00423766"/>
    <w:rsid w:val="004239CB"/>
    <w:rsid w:val="00423B8E"/>
    <w:rsid w:val="00423D56"/>
    <w:rsid w:val="00424812"/>
    <w:rsid w:val="00425E70"/>
    <w:rsid w:val="00426759"/>
    <w:rsid w:val="00426C71"/>
    <w:rsid w:val="00427314"/>
    <w:rsid w:val="004301F8"/>
    <w:rsid w:val="00431DE1"/>
    <w:rsid w:val="004323A6"/>
    <w:rsid w:val="004326F9"/>
    <w:rsid w:val="00432A2A"/>
    <w:rsid w:val="00432FB4"/>
    <w:rsid w:val="00433917"/>
    <w:rsid w:val="00433B00"/>
    <w:rsid w:val="00434912"/>
    <w:rsid w:val="00434B8F"/>
    <w:rsid w:val="00435DD0"/>
    <w:rsid w:val="00436813"/>
    <w:rsid w:val="004371C8"/>
    <w:rsid w:val="004372EF"/>
    <w:rsid w:val="004412D4"/>
    <w:rsid w:val="00441D40"/>
    <w:rsid w:val="00442ABE"/>
    <w:rsid w:val="00443BF2"/>
    <w:rsid w:val="0044498B"/>
    <w:rsid w:val="00444CAA"/>
    <w:rsid w:val="00445A11"/>
    <w:rsid w:val="00445A3C"/>
    <w:rsid w:val="00445AEE"/>
    <w:rsid w:val="00446C47"/>
    <w:rsid w:val="00447429"/>
    <w:rsid w:val="0045031C"/>
    <w:rsid w:val="00450C2B"/>
    <w:rsid w:val="00450E77"/>
    <w:rsid w:val="00450F75"/>
    <w:rsid w:val="0045132A"/>
    <w:rsid w:val="00451A14"/>
    <w:rsid w:val="00452151"/>
    <w:rsid w:val="00452273"/>
    <w:rsid w:val="00452282"/>
    <w:rsid w:val="0045278E"/>
    <w:rsid w:val="004527BA"/>
    <w:rsid w:val="00452B07"/>
    <w:rsid w:val="00452BF6"/>
    <w:rsid w:val="0045398F"/>
    <w:rsid w:val="00454B26"/>
    <w:rsid w:val="00455A65"/>
    <w:rsid w:val="00455A78"/>
    <w:rsid w:val="00455F57"/>
    <w:rsid w:val="00456755"/>
    <w:rsid w:val="00457668"/>
    <w:rsid w:val="0045788F"/>
    <w:rsid w:val="00457E11"/>
    <w:rsid w:val="0046032D"/>
    <w:rsid w:val="00460463"/>
    <w:rsid w:val="004606DB"/>
    <w:rsid w:val="00461BF3"/>
    <w:rsid w:val="00461E5A"/>
    <w:rsid w:val="00461EF9"/>
    <w:rsid w:val="00461F4D"/>
    <w:rsid w:val="0046284F"/>
    <w:rsid w:val="0046466D"/>
    <w:rsid w:val="004649C7"/>
    <w:rsid w:val="00464D4F"/>
    <w:rsid w:val="0046536B"/>
    <w:rsid w:val="004662D6"/>
    <w:rsid w:val="00466A74"/>
    <w:rsid w:val="00466B56"/>
    <w:rsid w:val="00466DD3"/>
    <w:rsid w:val="00467459"/>
    <w:rsid w:val="00467D22"/>
    <w:rsid w:val="0047075D"/>
    <w:rsid w:val="00471095"/>
    <w:rsid w:val="00472C36"/>
    <w:rsid w:val="0047313E"/>
    <w:rsid w:val="00473BFB"/>
    <w:rsid w:val="00474344"/>
    <w:rsid w:val="004750C4"/>
    <w:rsid w:val="0047510E"/>
    <w:rsid w:val="004759DE"/>
    <w:rsid w:val="0047662B"/>
    <w:rsid w:val="004766E5"/>
    <w:rsid w:val="00476881"/>
    <w:rsid w:val="00476FE9"/>
    <w:rsid w:val="00477EB8"/>
    <w:rsid w:val="004801F9"/>
    <w:rsid w:val="0048098E"/>
    <w:rsid w:val="00480F4C"/>
    <w:rsid w:val="004811FF"/>
    <w:rsid w:val="004817BC"/>
    <w:rsid w:val="00482C8F"/>
    <w:rsid w:val="00483952"/>
    <w:rsid w:val="00484104"/>
    <w:rsid w:val="00484BCD"/>
    <w:rsid w:val="00485414"/>
    <w:rsid w:val="00485E32"/>
    <w:rsid w:val="00486293"/>
    <w:rsid w:val="0048646F"/>
    <w:rsid w:val="004872C9"/>
    <w:rsid w:val="004873D3"/>
    <w:rsid w:val="004902B0"/>
    <w:rsid w:val="00490771"/>
    <w:rsid w:val="00490FD3"/>
    <w:rsid w:val="0049172A"/>
    <w:rsid w:val="00491BF2"/>
    <w:rsid w:val="0049223C"/>
    <w:rsid w:val="00492692"/>
    <w:rsid w:val="00492DCC"/>
    <w:rsid w:val="004939C3"/>
    <w:rsid w:val="00494BAE"/>
    <w:rsid w:val="004959FF"/>
    <w:rsid w:val="00495D04"/>
    <w:rsid w:val="00496195"/>
    <w:rsid w:val="00496B1D"/>
    <w:rsid w:val="00496FA2"/>
    <w:rsid w:val="004974D9"/>
    <w:rsid w:val="004A061F"/>
    <w:rsid w:val="004A0E6F"/>
    <w:rsid w:val="004A119C"/>
    <w:rsid w:val="004A14D7"/>
    <w:rsid w:val="004A1A21"/>
    <w:rsid w:val="004A1D6C"/>
    <w:rsid w:val="004A1EEA"/>
    <w:rsid w:val="004A1F53"/>
    <w:rsid w:val="004A26BE"/>
    <w:rsid w:val="004A2C4A"/>
    <w:rsid w:val="004A2D5E"/>
    <w:rsid w:val="004A319E"/>
    <w:rsid w:val="004A31FF"/>
    <w:rsid w:val="004A4BF1"/>
    <w:rsid w:val="004A4CC1"/>
    <w:rsid w:val="004A5A46"/>
    <w:rsid w:val="004A617F"/>
    <w:rsid w:val="004A66B4"/>
    <w:rsid w:val="004A6FDE"/>
    <w:rsid w:val="004A7235"/>
    <w:rsid w:val="004A7B3D"/>
    <w:rsid w:val="004A7BDD"/>
    <w:rsid w:val="004A7DC2"/>
    <w:rsid w:val="004B01E5"/>
    <w:rsid w:val="004B1424"/>
    <w:rsid w:val="004B1457"/>
    <w:rsid w:val="004B215A"/>
    <w:rsid w:val="004B26E7"/>
    <w:rsid w:val="004B30A2"/>
    <w:rsid w:val="004B3E77"/>
    <w:rsid w:val="004B4588"/>
    <w:rsid w:val="004B4F0C"/>
    <w:rsid w:val="004B4F18"/>
    <w:rsid w:val="004B50A5"/>
    <w:rsid w:val="004B5119"/>
    <w:rsid w:val="004B5B94"/>
    <w:rsid w:val="004B5C24"/>
    <w:rsid w:val="004B63A0"/>
    <w:rsid w:val="004B710B"/>
    <w:rsid w:val="004B7B78"/>
    <w:rsid w:val="004B7EA8"/>
    <w:rsid w:val="004C028F"/>
    <w:rsid w:val="004C02E4"/>
    <w:rsid w:val="004C3B10"/>
    <w:rsid w:val="004C3CD7"/>
    <w:rsid w:val="004C4140"/>
    <w:rsid w:val="004C4257"/>
    <w:rsid w:val="004C4736"/>
    <w:rsid w:val="004C586A"/>
    <w:rsid w:val="004C616C"/>
    <w:rsid w:val="004C6F88"/>
    <w:rsid w:val="004D0341"/>
    <w:rsid w:val="004D0777"/>
    <w:rsid w:val="004D1EF0"/>
    <w:rsid w:val="004D25DE"/>
    <w:rsid w:val="004D402E"/>
    <w:rsid w:val="004D47F6"/>
    <w:rsid w:val="004D4E4E"/>
    <w:rsid w:val="004D597D"/>
    <w:rsid w:val="004D6BCB"/>
    <w:rsid w:val="004D6EEF"/>
    <w:rsid w:val="004D784F"/>
    <w:rsid w:val="004D79FA"/>
    <w:rsid w:val="004E0A94"/>
    <w:rsid w:val="004E1350"/>
    <w:rsid w:val="004E220F"/>
    <w:rsid w:val="004E29B8"/>
    <w:rsid w:val="004E3048"/>
    <w:rsid w:val="004E44A2"/>
    <w:rsid w:val="004E45EB"/>
    <w:rsid w:val="004E4C99"/>
    <w:rsid w:val="004E4DF5"/>
    <w:rsid w:val="004E61E2"/>
    <w:rsid w:val="004E6281"/>
    <w:rsid w:val="004E642A"/>
    <w:rsid w:val="004E65BA"/>
    <w:rsid w:val="004E65EB"/>
    <w:rsid w:val="004E7ADF"/>
    <w:rsid w:val="004E7FB8"/>
    <w:rsid w:val="004F0D17"/>
    <w:rsid w:val="004F18CF"/>
    <w:rsid w:val="004F1AC1"/>
    <w:rsid w:val="004F21B1"/>
    <w:rsid w:val="004F29E9"/>
    <w:rsid w:val="004F2CE6"/>
    <w:rsid w:val="004F2E51"/>
    <w:rsid w:val="004F3158"/>
    <w:rsid w:val="004F32C6"/>
    <w:rsid w:val="004F376C"/>
    <w:rsid w:val="004F3879"/>
    <w:rsid w:val="004F50D2"/>
    <w:rsid w:val="004F5641"/>
    <w:rsid w:val="004F5F58"/>
    <w:rsid w:val="004F67C5"/>
    <w:rsid w:val="004F7183"/>
    <w:rsid w:val="004F743A"/>
    <w:rsid w:val="004F7B07"/>
    <w:rsid w:val="004F7B7A"/>
    <w:rsid w:val="004F7DEA"/>
    <w:rsid w:val="00500142"/>
    <w:rsid w:val="00500172"/>
    <w:rsid w:val="005001BF"/>
    <w:rsid w:val="00500495"/>
    <w:rsid w:val="00500B2B"/>
    <w:rsid w:val="005019FB"/>
    <w:rsid w:val="0050227B"/>
    <w:rsid w:val="005029FF"/>
    <w:rsid w:val="00503E95"/>
    <w:rsid w:val="00504B89"/>
    <w:rsid w:val="005050EC"/>
    <w:rsid w:val="0050589F"/>
    <w:rsid w:val="00505C42"/>
    <w:rsid w:val="00505DAE"/>
    <w:rsid w:val="00506079"/>
    <w:rsid w:val="0050614A"/>
    <w:rsid w:val="0051032E"/>
    <w:rsid w:val="00510705"/>
    <w:rsid w:val="0051181B"/>
    <w:rsid w:val="005121D7"/>
    <w:rsid w:val="005124AE"/>
    <w:rsid w:val="005124C4"/>
    <w:rsid w:val="00512BB0"/>
    <w:rsid w:val="00512C29"/>
    <w:rsid w:val="00513284"/>
    <w:rsid w:val="005135CB"/>
    <w:rsid w:val="00513BD4"/>
    <w:rsid w:val="005142EB"/>
    <w:rsid w:val="0051479F"/>
    <w:rsid w:val="0051563A"/>
    <w:rsid w:val="00516CB7"/>
    <w:rsid w:val="00521FF1"/>
    <w:rsid w:val="005221E4"/>
    <w:rsid w:val="0052236E"/>
    <w:rsid w:val="00522658"/>
    <w:rsid w:val="005226AB"/>
    <w:rsid w:val="00522E5F"/>
    <w:rsid w:val="00523161"/>
    <w:rsid w:val="00523322"/>
    <w:rsid w:val="00523812"/>
    <w:rsid w:val="00524AA4"/>
    <w:rsid w:val="005256C9"/>
    <w:rsid w:val="00525D8D"/>
    <w:rsid w:val="00526693"/>
    <w:rsid w:val="00526D94"/>
    <w:rsid w:val="00527B31"/>
    <w:rsid w:val="00527C89"/>
    <w:rsid w:val="00527E98"/>
    <w:rsid w:val="00530B52"/>
    <w:rsid w:val="00530CCC"/>
    <w:rsid w:val="0053189A"/>
    <w:rsid w:val="005318EE"/>
    <w:rsid w:val="00531B22"/>
    <w:rsid w:val="00531E50"/>
    <w:rsid w:val="005329A7"/>
    <w:rsid w:val="00532F2B"/>
    <w:rsid w:val="00532F78"/>
    <w:rsid w:val="00533439"/>
    <w:rsid w:val="005338F9"/>
    <w:rsid w:val="00533FCF"/>
    <w:rsid w:val="0053556E"/>
    <w:rsid w:val="005360E7"/>
    <w:rsid w:val="0053611A"/>
    <w:rsid w:val="00536CC5"/>
    <w:rsid w:val="0054016E"/>
    <w:rsid w:val="00540C58"/>
    <w:rsid w:val="00541234"/>
    <w:rsid w:val="005416A0"/>
    <w:rsid w:val="00541711"/>
    <w:rsid w:val="00541A38"/>
    <w:rsid w:val="005435FC"/>
    <w:rsid w:val="005439AF"/>
    <w:rsid w:val="00544207"/>
    <w:rsid w:val="00544CB0"/>
    <w:rsid w:val="00545A71"/>
    <w:rsid w:val="00545D0A"/>
    <w:rsid w:val="00546617"/>
    <w:rsid w:val="00546B44"/>
    <w:rsid w:val="005471CF"/>
    <w:rsid w:val="005478B1"/>
    <w:rsid w:val="00547919"/>
    <w:rsid w:val="005479DD"/>
    <w:rsid w:val="00551143"/>
    <w:rsid w:val="005516C2"/>
    <w:rsid w:val="00551BFA"/>
    <w:rsid w:val="005532DD"/>
    <w:rsid w:val="005537D0"/>
    <w:rsid w:val="00553DCC"/>
    <w:rsid w:val="00555D1C"/>
    <w:rsid w:val="0055709E"/>
    <w:rsid w:val="00557870"/>
    <w:rsid w:val="00557F34"/>
    <w:rsid w:val="005608BC"/>
    <w:rsid w:val="00561E2E"/>
    <w:rsid w:val="00562890"/>
    <w:rsid w:val="00562D89"/>
    <w:rsid w:val="00562FED"/>
    <w:rsid w:val="0056333B"/>
    <w:rsid w:val="00563D5C"/>
    <w:rsid w:val="00563E6C"/>
    <w:rsid w:val="00564133"/>
    <w:rsid w:val="005641D8"/>
    <w:rsid w:val="00564711"/>
    <w:rsid w:val="00564CD0"/>
    <w:rsid w:val="00565847"/>
    <w:rsid w:val="00565FB7"/>
    <w:rsid w:val="005662A1"/>
    <w:rsid w:val="00566657"/>
    <w:rsid w:val="00566EFE"/>
    <w:rsid w:val="005675C4"/>
    <w:rsid w:val="00567C03"/>
    <w:rsid w:val="00567F12"/>
    <w:rsid w:val="005705CC"/>
    <w:rsid w:val="005707A0"/>
    <w:rsid w:val="005717D5"/>
    <w:rsid w:val="005732E9"/>
    <w:rsid w:val="005736F7"/>
    <w:rsid w:val="005740B7"/>
    <w:rsid w:val="005743C2"/>
    <w:rsid w:val="00574A73"/>
    <w:rsid w:val="00574B44"/>
    <w:rsid w:val="00574CD7"/>
    <w:rsid w:val="0057511E"/>
    <w:rsid w:val="00575EE3"/>
    <w:rsid w:val="00576C61"/>
    <w:rsid w:val="00577157"/>
    <w:rsid w:val="005777BB"/>
    <w:rsid w:val="00577B35"/>
    <w:rsid w:val="00580342"/>
    <w:rsid w:val="00580F1F"/>
    <w:rsid w:val="005817A6"/>
    <w:rsid w:val="00581C96"/>
    <w:rsid w:val="005823D9"/>
    <w:rsid w:val="0058359C"/>
    <w:rsid w:val="00587270"/>
    <w:rsid w:val="00587BB0"/>
    <w:rsid w:val="00587C53"/>
    <w:rsid w:val="00587FFA"/>
    <w:rsid w:val="00590293"/>
    <w:rsid w:val="005908F0"/>
    <w:rsid w:val="00590BE8"/>
    <w:rsid w:val="00590DD3"/>
    <w:rsid w:val="00591416"/>
    <w:rsid w:val="00592269"/>
    <w:rsid w:val="005939A1"/>
    <w:rsid w:val="00594F27"/>
    <w:rsid w:val="00595332"/>
    <w:rsid w:val="005954A9"/>
    <w:rsid w:val="00595784"/>
    <w:rsid w:val="00596079"/>
    <w:rsid w:val="00596360"/>
    <w:rsid w:val="00596412"/>
    <w:rsid w:val="00596482"/>
    <w:rsid w:val="00596FB7"/>
    <w:rsid w:val="005A0AE7"/>
    <w:rsid w:val="005A11B7"/>
    <w:rsid w:val="005A2532"/>
    <w:rsid w:val="005A28E1"/>
    <w:rsid w:val="005A2A5E"/>
    <w:rsid w:val="005A38FC"/>
    <w:rsid w:val="005A4462"/>
    <w:rsid w:val="005A4E61"/>
    <w:rsid w:val="005A4EB7"/>
    <w:rsid w:val="005A5A9C"/>
    <w:rsid w:val="005A5FF5"/>
    <w:rsid w:val="005A63F8"/>
    <w:rsid w:val="005A642D"/>
    <w:rsid w:val="005A6C1F"/>
    <w:rsid w:val="005A700C"/>
    <w:rsid w:val="005A7658"/>
    <w:rsid w:val="005B025F"/>
    <w:rsid w:val="005B03E7"/>
    <w:rsid w:val="005B06EA"/>
    <w:rsid w:val="005B0781"/>
    <w:rsid w:val="005B07EE"/>
    <w:rsid w:val="005B0888"/>
    <w:rsid w:val="005B0ACC"/>
    <w:rsid w:val="005B0C7D"/>
    <w:rsid w:val="005B286A"/>
    <w:rsid w:val="005B354B"/>
    <w:rsid w:val="005B3A1F"/>
    <w:rsid w:val="005B4102"/>
    <w:rsid w:val="005B4675"/>
    <w:rsid w:val="005B4739"/>
    <w:rsid w:val="005B4C6D"/>
    <w:rsid w:val="005B5133"/>
    <w:rsid w:val="005B5791"/>
    <w:rsid w:val="005B5B70"/>
    <w:rsid w:val="005B5BC7"/>
    <w:rsid w:val="005B5DEC"/>
    <w:rsid w:val="005B606C"/>
    <w:rsid w:val="005B64FE"/>
    <w:rsid w:val="005B65B1"/>
    <w:rsid w:val="005B6775"/>
    <w:rsid w:val="005B682F"/>
    <w:rsid w:val="005B7651"/>
    <w:rsid w:val="005C0B13"/>
    <w:rsid w:val="005C0EB5"/>
    <w:rsid w:val="005C0EF4"/>
    <w:rsid w:val="005C0F38"/>
    <w:rsid w:val="005C11D0"/>
    <w:rsid w:val="005C1623"/>
    <w:rsid w:val="005C16B1"/>
    <w:rsid w:val="005C172D"/>
    <w:rsid w:val="005C2695"/>
    <w:rsid w:val="005C2760"/>
    <w:rsid w:val="005C4086"/>
    <w:rsid w:val="005C40F4"/>
    <w:rsid w:val="005C49A5"/>
    <w:rsid w:val="005C4CC8"/>
    <w:rsid w:val="005C4F56"/>
    <w:rsid w:val="005C53A3"/>
    <w:rsid w:val="005C5642"/>
    <w:rsid w:val="005C5836"/>
    <w:rsid w:val="005C5B75"/>
    <w:rsid w:val="005C5D94"/>
    <w:rsid w:val="005C6558"/>
    <w:rsid w:val="005C662B"/>
    <w:rsid w:val="005C6985"/>
    <w:rsid w:val="005C7D44"/>
    <w:rsid w:val="005C7D7F"/>
    <w:rsid w:val="005D0300"/>
    <w:rsid w:val="005D08F5"/>
    <w:rsid w:val="005D0ACC"/>
    <w:rsid w:val="005D0ECA"/>
    <w:rsid w:val="005D0FA8"/>
    <w:rsid w:val="005D1F3A"/>
    <w:rsid w:val="005D241B"/>
    <w:rsid w:val="005D24A3"/>
    <w:rsid w:val="005D412C"/>
    <w:rsid w:val="005D42E4"/>
    <w:rsid w:val="005D4C91"/>
    <w:rsid w:val="005D51D2"/>
    <w:rsid w:val="005D5232"/>
    <w:rsid w:val="005D5CD6"/>
    <w:rsid w:val="005D5EBC"/>
    <w:rsid w:val="005D614A"/>
    <w:rsid w:val="005D6179"/>
    <w:rsid w:val="005D6B1A"/>
    <w:rsid w:val="005D7B3A"/>
    <w:rsid w:val="005D7C60"/>
    <w:rsid w:val="005D7FC4"/>
    <w:rsid w:val="005E0314"/>
    <w:rsid w:val="005E15C0"/>
    <w:rsid w:val="005E1B4D"/>
    <w:rsid w:val="005E1CFB"/>
    <w:rsid w:val="005E201D"/>
    <w:rsid w:val="005E242E"/>
    <w:rsid w:val="005E2606"/>
    <w:rsid w:val="005E266E"/>
    <w:rsid w:val="005E2869"/>
    <w:rsid w:val="005E3443"/>
    <w:rsid w:val="005E3574"/>
    <w:rsid w:val="005E3863"/>
    <w:rsid w:val="005E38D9"/>
    <w:rsid w:val="005E3E33"/>
    <w:rsid w:val="005E4BB6"/>
    <w:rsid w:val="005E570B"/>
    <w:rsid w:val="005E63C0"/>
    <w:rsid w:val="005F173C"/>
    <w:rsid w:val="005F19B6"/>
    <w:rsid w:val="005F21B0"/>
    <w:rsid w:val="005F2E76"/>
    <w:rsid w:val="005F3233"/>
    <w:rsid w:val="005F38B7"/>
    <w:rsid w:val="005F420E"/>
    <w:rsid w:val="005F48D0"/>
    <w:rsid w:val="005F48DD"/>
    <w:rsid w:val="005F4952"/>
    <w:rsid w:val="005F6741"/>
    <w:rsid w:val="005F79CC"/>
    <w:rsid w:val="005F7EEE"/>
    <w:rsid w:val="00600A5C"/>
    <w:rsid w:val="00601084"/>
    <w:rsid w:val="006012E5"/>
    <w:rsid w:val="006023D1"/>
    <w:rsid w:val="0060273D"/>
    <w:rsid w:val="00602914"/>
    <w:rsid w:val="00602FE7"/>
    <w:rsid w:val="00603036"/>
    <w:rsid w:val="00603077"/>
    <w:rsid w:val="00603370"/>
    <w:rsid w:val="0060458F"/>
    <w:rsid w:val="00604670"/>
    <w:rsid w:val="00604843"/>
    <w:rsid w:val="00604960"/>
    <w:rsid w:val="006049DC"/>
    <w:rsid w:val="0060615A"/>
    <w:rsid w:val="00606D54"/>
    <w:rsid w:val="00606F18"/>
    <w:rsid w:val="006076B5"/>
    <w:rsid w:val="00607E4C"/>
    <w:rsid w:val="0061021A"/>
    <w:rsid w:val="00610890"/>
    <w:rsid w:val="00610F34"/>
    <w:rsid w:val="00611AEB"/>
    <w:rsid w:val="00612985"/>
    <w:rsid w:val="0061313C"/>
    <w:rsid w:val="006138EB"/>
    <w:rsid w:val="00614119"/>
    <w:rsid w:val="006146F5"/>
    <w:rsid w:val="006150BF"/>
    <w:rsid w:val="00615225"/>
    <w:rsid w:val="0061525A"/>
    <w:rsid w:val="00615F51"/>
    <w:rsid w:val="006162EB"/>
    <w:rsid w:val="00616812"/>
    <w:rsid w:val="00616B32"/>
    <w:rsid w:val="00616C9D"/>
    <w:rsid w:val="006204B6"/>
    <w:rsid w:val="00620EA8"/>
    <w:rsid w:val="006213EE"/>
    <w:rsid w:val="0062152E"/>
    <w:rsid w:val="00621A46"/>
    <w:rsid w:val="00621AD1"/>
    <w:rsid w:val="00621D49"/>
    <w:rsid w:val="006222F8"/>
    <w:rsid w:val="00622502"/>
    <w:rsid w:val="00622A94"/>
    <w:rsid w:val="00623AB2"/>
    <w:rsid w:val="00623B92"/>
    <w:rsid w:val="00624D2F"/>
    <w:rsid w:val="00625551"/>
    <w:rsid w:val="00626037"/>
    <w:rsid w:val="006270E0"/>
    <w:rsid w:val="006278E2"/>
    <w:rsid w:val="0063049E"/>
    <w:rsid w:val="006306E9"/>
    <w:rsid w:val="00630A33"/>
    <w:rsid w:val="00630B7D"/>
    <w:rsid w:val="00630C62"/>
    <w:rsid w:val="00630CA2"/>
    <w:rsid w:val="00630D58"/>
    <w:rsid w:val="00630F01"/>
    <w:rsid w:val="00631141"/>
    <w:rsid w:val="006312C0"/>
    <w:rsid w:val="006315A1"/>
    <w:rsid w:val="006315F0"/>
    <w:rsid w:val="00632DC7"/>
    <w:rsid w:val="00633A8F"/>
    <w:rsid w:val="0063410B"/>
    <w:rsid w:val="0063458C"/>
    <w:rsid w:val="0063463E"/>
    <w:rsid w:val="006348D7"/>
    <w:rsid w:val="00634EBA"/>
    <w:rsid w:val="006365CD"/>
    <w:rsid w:val="00636AF6"/>
    <w:rsid w:val="00636B0F"/>
    <w:rsid w:val="00637B22"/>
    <w:rsid w:val="00640655"/>
    <w:rsid w:val="00640856"/>
    <w:rsid w:val="00640AE9"/>
    <w:rsid w:val="006415AF"/>
    <w:rsid w:val="006418BE"/>
    <w:rsid w:val="0064203C"/>
    <w:rsid w:val="00642A89"/>
    <w:rsid w:val="00643619"/>
    <w:rsid w:val="00643919"/>
    <w:rsid w:val="00644B35"/>
    <w:rsid w:val="00644CB5"/>
    <w:rsid w:val="006462BF"/>
    <w:rsid w:val="00646364"/>
    <w:rsid w:val="0064718F"/>
    <w:rsid w:val="00650D26"/>
    <w:rsid w:val="00651224"/>
    <w:rsid w:val="00651662"/>
    <w:rsid w:val="00651E68"/>
    <w:rsid w:val="00651F2B"/>
    <w:rsid w:val="0065215A"/>
    <w:rsid w:val="00653A13"/>
    <w:rsid w:val="00654248"/>
    <w:rsid w:val="006551B0"/>
    <w:rsid w:val="00655212"/>
    <w:rsid w:val="00657606"/>
    <w:rsid w:val="00657653"/>
    <w:rsid w:val="0065777F"/>
    <w:rsid w:val="00657CA1"/>
    <w:rsid w:val="0066054A"/>
    <w:rsid w:val="00660E9E"/>
    <w:rsid w:val="00661E23"/>
    <w:rsid w:val="00661E48"/>
    <w:rsid w:val="006630CA"/>
    <w:rsid w:val="006630EF"/>
    <w:rsid w:val="00664457"/>
    <w:rsid w:val="006647A4"/>
    <w:rsid w:val="00665EF6"/>
    <w:rsid w:val="00665FAF"/>
    <w:rsid w:val="00666745"/>
    <w:rsid w:val="00667577"/>
    <w:rsid w:val="00667EBF"/>
    <w:rsid w:val="00670357"/>
    <w:rsid w:val="00670EA7"/>
    <w:rsid w:val="006710E4"/>
    <w:rsid w:val="00672007"/>
    <w:rsid w:val="0067250C"/>
    <w:rsid w:val="00672D38"/>
    <w:rsid w:val="00672FC8"/>
    <w:rsid w:val="006737C4"/>
    <w:rsid w:val="006739E4"/>
    <w:rsid w:val="00673C78"/>
    <w:rsid w:val="006745FB"/>
    <w:rsid w:val="0067488F"/>
    <w:rsid w:val="00676C8A"/>
    <w:rsid w:val="00676D6A"/>
    <w:rsid w:val="00676F8E"/>
    <w:rsid w:val="0067719F"/>
    <w:rsid w:val="0067777D"/>
    <w:rsid w:val="00677A62"/>
    <w:rsid w:val="00680433"/>
    <w:rsid w:val="00680AB6"/>
    <w:rsid w:val="00680FF7"/>
    <w:rsid w:val="0068113D"/>
    <w:rsid w:val="006811C6"/>
    <w:rsid w:val="0068275D"/>
    <w:rsid w:val="00682D59"/>
    <w:rsid w:val="006836FD"/>
    <w:rsid w:val="00683DE7"/>
    <w:rsid w:val="00684523"/>
    <w:rsid w:val="00684722"/>
    <w:rsid w:val="0068528B"/>
    <w:rsid w:val="0068566B"/>
    <w:rsid w:val="00685908"/>
    <w:rsid w:val="0068625F"/>
    <w:rsid w:val="006864BA"/>
    <w:rsid w:val="006868D2"/>
    <w:rsid w:val="00690AB6"/>
    <w:rsid w:val="00691657"/>
    <w:rsid w:val="006918A9"/>
    <w:rsid w:val="00692D1F"/>
    <w:rsid w:val="0069320C"/>
    <w:rsid w:val="0069351F"/>
    <w:rsid w:val="00694833"/>
    <w:rsid w:val="00694BDE"/>
    <w:rsid w:val="00694DF0"/>
    <w:rsid w:val="00694E21"/>
    <w:rsid w:val="00695426"/>
    <w:rsid w:val="00695B32"/>
    <w:rsid w:val="00697461"/>
    <w:rsid w:val="00697D28"/>
    <w:rsid w:val="006A02B0"/>
    <w:rsid w:val="006A09BA"/>
    <w:rsid w:val="006A170B"/>
    <w:rsid w:val="006A1BFC"/>
    <w:rsid w:val="006A1CDE"/>
    <w:rsid w:val="006A20F9"/>
    <w:rsid w:val="006A3D73"/>
    <w:rsid w:val="006A3EF8"/>
    <w:rsid w:val="006A4135"/>
    <w:rsid w:val="006A442F"/>
    <w:rsid w:val="006A46A0"/>
    <w:rsid w:val="006A4C7B"/>
    <w:rsid w:val="006A4D21"/>
    <w:rsid w:val="006A5462"/>
    <w:rsid w:val="006A580D"/>
    <w:rsid w:val="006A5D99"/>
    <w:rsid w:val="006A69F6"/>
    <w:rsid w:val="006A6A01"/>
    <w:rsid w:val="006A70C2"/>
    <w:rsid w:val="006A7227"/>
    <w:rsid w:val="006A75DC"/>
    <w:rsid w:val="006A7F96"/>
    <w:rsid w:val="006B003B"/>
    <w:rsid w:val="006B05E3"/>
    <w:rsid w:val="006B0612"/>
    <w:rsid w:val="006B0C25"/>
    <w:rsid w:val="006B0FCA"/>
    <w:rsid w:val="006B1400"/>
    <w:rsid w:val="006B18F2"/>
    <w:rsid w:val="006B243E"/>
    <w:rsid w:val="006B3BD1"/>
    <w:rsid w:val="006B5807"/>
    <w:rsid w:val="006B58CF"/>
    <w:rsid w:val="006B5EA5"/>
    <w:rsid w:val="006C06D5"/>
    <w:rsid w:val="006C121D"/>
    <w:rsid w:val="006C17AB"/>
    <w:rsid w:val="006C1FCC"/>
    <w:rsid w:val="006C2A9F"/>
    <w:rsid w:val="006C35FF"/>
    <w:rsid w:val="006C360E"/>
    <w:rsid w:val="006C4DC5"/>
    <w:rsid w:val="006C4F49"/>
    <w:rsid w:val="006C52AE"/>
    <w:rsid w:val="006C54C5"/>
    <w:rsid w:val="006C5AF4"/>
    <w:rsid w:val="006C5D0C"/>
    <w:rsid w:val="006C5F73"/>
    <w:rsid w:val="006C6688"/>
    <w:rsid w:val="006C6A39"/>
    <w:rsid w:val="006C6C9E"/>
    <w:rsid w:val="006C7055"/>
    <w:rsid w:val="006C7210"/>
    <w:rsid w:val="006C7E1B"/>
    <w:rsid w:val="006C7EC0"/>
    <w:rsid w:val="006D0714"/>
    <w:rsid w:val="006D12E3"/>
    <w:rsid w:val="006D1678"/>
    <w:rsid w:val="006D1756"/>
    <w:rsid w:val="006D18AF"/>
    <w:rsid w:val="006D1D4A"/>
    <w:rsid w:val="006D20CB"/>
    <w:rsid w:val="006D3DB5"/>
    <w:rsid w:val="006D3E86"/>
    <w:rsid w:val="006D4D6A"/>
    <w:rsid w:val="006D52EA"/>
    <w:rsid w:val="006D5CB8"/>
    <w:rsid w:val="006D5EFC"/>
    <w:rsid w:val="006D6087"/>
    <w:rsid w:val="006D6190"/>
    <w:rsid w:val="006D730B"/>
    <w:rsid w:val="006D7858"/>
    <w:rsid w:val="006D78A3"/>
    <w:rsid w:val="006E01B8"/>
    <w:rsid w:val="006E0396"/>
    <w:rsid w:val="006E05D9"/>
    <w:rsid w:val="006E128D"/>
    <w:rsid w:val="006E1577"/>
    <w:rsid w:val="006E1B62"/>
    <w:rsid w:val="006E25F9"/>
    <w:rsid w:val="006E3879"/>
    <w:rsid w:val="006E3C80"/>
    <w:rsid w:val="006E3E45"/>
    <w:rsid w:val="006E5091"/>
    <w:rsid w:val="006E57A9"/>
    <w:rsid w:val="006E6072"/>
    <w:rsid w:val="006E6221"/>
    <w:rsid w:val="006E7708"/>
    <w:rsid w:val="006F0830"/>
    <w:rsid w:val="006F146B"/>
    <w:rsid w:val="006F1BC9"/>
    <w:rsid w:val="006F2077"/>
    <w:rsid w:val="006F3544"/>
    <w:rsid w:val="006F3960"/>
    <w:rsid w:val="006F4FA2"/>
    <w:rsid w:val="006F53D9"/>
    <w:rsid w:val="006F5FAF"/>
    <w:rsid w:val="006F62B5"/>
    <w:rsid w:val="006F6986"/>
    <w:rsid w:val="006F6F09"/>
    <w:rsid w:val="006F7DD7"/>
    <w:rsid w:val="0070039D"/>
    <w:rsid w:val="007006F1"/>
    <w:rsid w:val="0070108F"/>
    <w:rsid w:val="0070144A"/>
    <w:rsid w:val="00701985"/>
    <w:rsid w:val="007029DA"/>
    <w:rsid w:val="00703589"/>
    <w:rsid w:val="007036BA"/>
    <w:rsid w:val="00703753"/>
    <w:rsid w:val="00705887"/>
    <w:rsid w:val="00705B09"/>
    <w:rsid w:val="00705C5A"/>
    <w:rsid w:val="00706826"/>
    <w:rsid w:val="00706B05"/>
    <w:rsid w:val="00707C9B"/>
    <w:rsid w:val="0071029B"/>
    <w:rsid w:val="0071061E"/>
    <w:rsid w:val="0071069A"/>
    <w:rsid w:val="007109AC"/>
    <w:rsid w:val="0071136C"/>
    <w:rsid w:val="007118F3"/>
    <w:rsid w:val="00711AA3"/>
    <w:rsid w:val="007133C2"/>
    <w:rsid w:val="007144EF"/>
    <w:rsid w:val="00714625"/>
    <w:rsid w:val="007146A5"/>
    <w:rsid w:val="007147B4"/>
    <w:rsid w:val="0071492D"/>
    <w:rsid w:val="00714D16"/>
    <w:rsid w:val="007152F5"/>
    <w:rsid w:val="007159E4"/>
    <w:rsid w:val="007159FE"/>
    <w:rsid w:val="00715B51"/>
    <w:rsid w:val="007166D5"/>
    <w:rsid w:val="00717BA1"/>
    <w:rsid w:val="00717D6D"/>
    <w:rsid w:val="00720244"/>
    <w:rsid w:val="00720F70"/>
    <w:rsid w:val="0072290A"/>
    <w:rsid w:val="00722B23"/>
    <w:rsid w:val="00723462"/>
    <w:rsid w:val="00723C0D"/>
    <w:rsid w:val="00724E2E"/>
    <w:rsid w:val="007250C6"/>
    <w:rsid w:val="00726C67"/>
    <w:rsid w:val="00726DCD"/>
    <w:rsid w:val="00727A3F"/>
    <w:rsid w:val="00727AF9"/>
    <w:rsid w:val="007306FC"/>
    <w:rsid w:val="00730BF1"/>
    <w:rsid w:val="0073163B"/>
    <w:rsid w:val="0073176F"/>
    <w:rsid w:val="0073263D"/>
    <w:rsid w:val="00732BE9"/>
    <w:rsid w:val="007337C1"/>
    <w:rsid w:val="00734E54"/>
    <w:rsid w:val="0073521D"/>
    <w:rsid w:val="0073553A"/>
    <w:rsid w:val="00735D0C"/>
    <w:rsid w:val="007361AC"/>
    <w:rsid w:val="0073624F"/>
    <w:rsid w:val="00736B40"/>
    <w:rsid w:val="007372D3"/>
    <w:rsid w:val="0073770D"/>
    <w:rsid w:val="00741662"/>
    <w:rsid w:val="00742501"/>
    <w:rsid w:val="00743046"/>
    <w:rsid w:val="00743DD9"/>
    <w:rsid w:val="0074421A"/>
    <w:rsid w:val="007442DE"/>
    <w:rsid w:val="007446F2"/>
    <w:rsid w:val="0074483E"/>
    <w:rsid w:val="00744E4E"/>
    <w:rsid w:val="007454B6"/>
    <w:rsid w:val="0074592B"/>
    <w:rsid w:val="0074683B"/>
    <w:rsid w:val="007476FB"/>
    <w:rsid w:val="00747F8A"/>
    <w:rsid w:val="0075044F"/>
    <w:rsid w:val="00751045"/>
    <w:rsid w:val="00751BA3"/>
    <w:rsid w:val="00751BBD"/>
    <w:rsid w:val="00752556"/>
    <w:rsid w:val="007525BD"/>
    <w:rsid w:val="007529D0"/>
    <w:rsid w:val="00752AEA"/>
    <w:rsid w:val="007531B1"/>
    <w:rsid w:val="0075337C"/>
    <w:rsid w:val="007537D7"/>
    <w:rsid w:val="00754738"/>
    <w:rsid w:val="00754AB4"/>
    <w:rsid w:val="0075568F"/>
    <w:rsid w:val="00755AB6"/>
    <w:rsid w:val="00755D3A"/>
    <w:rsid w:val="00756105"/>
    <w:rsid w:val="00756191"/>
    <w:rsid w:val="0075651A"/>
    <w:rsid w:val="007576AB"/>
    <w:rsid w:val="007579DF"/>
    <w:rsid w:val="00760C88"/>
    <w:rsid w:val="0076118E"/>
    <w:rsid w:val="00762125"/>
    <w:rsid w:val="007624BA"/>
    <w:rsid w:val="00762D29"/>
    <w:rsid w:val="007633BE"/>
    <w:rsid w:val="0076415B"/>
    <w:rsid w:val="00764B3C"/>
    <w:rsid w:val="00765DB1"/>
    <w:rsid w:val="00766508"/>
    <w:rsid w:val="00767767"/>
    <w:rsid w:val="007678CB"/>
    <w:rsid w:val="007700D8"/>
    <w:rsid w:val="00770234"/>
    <w:rsid w:val="007709B5"/>
    <w:rsid w:val="00771016"/>
    <w:rsid w:val="00771892"/>
    <w:rsid w:val="007718DB"/>
    <w:rsid w:val="007719A4"/>
    <w:rsid w:val="00771FA6"/>
    <w:rsid w:val="0077353C"/>
    <w:rsid w:val="0077422D"/>
    <w:rsid w:val="00774DA1"/>
    <w:rsid w:val="00776067"/>
    <w:rsid w:val="00776283"/>
    <w:rsid w:val="007765BF"/>
    <w:rsid w:val="00776E68"/>
    <w:rsid w:val="00777360"/>
    <w:rsid w:val="007776A7"/>
    <w:rsid w:val="00780549"/>
    <w:rsid w:val="00780F2A"/>
    <w:rsid w:val="007811E8"/>
    <w:rsid w:val="0078150C"/>
    <w:rsid w:val="00781B77"/>
    <w:rsid w:val="00781DA1"/>
    <w:rsid w:val="00782999"/>
    <w:rsid w:val="00783359"/>
    <w:rsid w:val="007838EF"/>
    <w:rsid w:val="00783A98"/>
    <w:rsid w:val="00783FF8"/>
    <w:rsid w:val="007842CA"/>
    <w:rsid w:val="007850DB"/>
    <w:rsid w:val="007867B0"/>
    <w:rsid w:val="00791CA9"/>
    <w:rsid w:val="00793746"/>
    <w:rsid w:val="00793B72"/>
    <w:rsid w:val="00793B96"/>
    <w:rsid w:val="0079472D"/>
    <w:rsid w:val="00794A14"/>
    <w:rsid w:val="00794F97"/>
    <w:rsid w:val="00795116"/>
    <w:rsid w:val="0079549B"/>
    <w:rsid w:val="007956F7"/>
    <w:rsid w:val="00795950"/>
    <w:rsid w:val="00796055"/>
    <w:rsid w:val="007969D4"/>
    <w:rsid w:val="00796AAC"/>
    <w:rsid w:val="00796B05"/>
    <w:rsid w:val="007A136C"/>
    <w:rsid w:val="007A28D8"/>
    <w:rsid w:val="007A2E19"/>
    <w:rsid w:val="007A41D7"/>
    <w:rsid w:val="007A45E3"/>
    <w:rsid w:val="007A4BA9"/>
    <w:rsid w:val="007A5717"/>
    <w:rsid w:val="007A5F03"/>
    <w:rsid w:val="007A6E09"/>
    <w:rsid w:val="007A701F"/>
    <w:rsid w:val="007A7AC7"/>
    <w:rsid w:val="007A7DE5"/>
    <w:rsid w:val="007B0B3A"/>
    <w:rsid w:val="007B110D"/>
    <w:rsid w:val="007B1343"/>
    <w:rsid w:val="007B3541"/>
    <w:rsid w:val="007B44AE"/>
    <w:rsid w:val="007B4930"/>
    <w:rsid w:val="007B4F1E"/>
    <w:rsid w:val="007B5B43"/>
    <w:rsid w:val="007B70D8"/>
    <w:rsid w:val="007B717D"/>
    <w:rsid w:val="007B719D"/>
    <w:rsid w:val="007B7A8F"/>
    <w:rsid w:val="007C110B"/>
    <w:rsid w:val="007C1557"/>
    <w:rsid w:val="007C199B"/>
    <w:rsid w:val="007C1AE9"/>
    <w:rsid w:val="007C2058"/>
    <w:rsid w:val="007C2644"/>
    <w:rsid w:val="007C2670"/>
    <w:rsid w:val="007C2BED"/>
    <w:rsid w:val="007C2C5A"/>
    <w:rsid w:val="007C304D"/>
    <w:rsid w:val="007C423C"/>
    <w:rsid w:val="007C4C3E"/>
    <w:rsid w:val="007C512D"/>
    <w:rsid w:val="007C53C2"/>
    <w:rsid w:val="007C58B4"/>
    <w:rsid w:val="007C5B40"/>
    <w:rsid w:val="007C5D2D"/>
    <w:rsid w:val="007C609C"/>
    <w:rsid w:val="007C60F2"/>
    <w:rsid w:val="007C6613"/>
    <w:rsid w:val="007C6A4C"/>
    <w:rsid w:val="007C6B14"/>
    <w:rsid w:val="007C6ECB"/>
    <w:rsid w:val="007C6FCF"/>
    <w:rsid w:val="007C729E"/>
    <w:rsid w:val="007C7DA2"/>
    <w:rsid w:val="007D0A44"/>
    <w:rsid w:val="007D1250"/>
    <w:rsid w:val="007D187B"/>
    <w:rsid w:val="007D1D96"/>
    <w:rsid w:val="007D36C1"/>
    <w:rsid w:val="007D41EC"/>
    <w:rsid w:val="007D45DE"/>
    <w:rsid w:val="007D4EF5"/>
    <w:rsid w:val="007D52B6"/>
    <w:rsid w:val="007D5580"/>
    <w:rsid w:val="007D671D"/>
    <w:rsid w:val="007D6BFF"/>
    <w:rsid w:val="007D6DA4"/>
    <w:rsid w:val="007E0BC8"/>
    <w:rsid w:val="007E0DAF"/>
    <w:rsid w:val="007E0E93"/>
    <w:rsid w:val="007E1194"/>
    <w:rsid w:val="007E1D6C"/>
    <w:rsid w:val="007E3549"/>
    <w:rsid w:val="007E3C7D"/>
    <w:rsid w:val="007E3DFA"/>
    <w:rsid w:val="007E4001"/>
    <w:rsid w:val="007E4C79"/>
    <w:rsid w:val="007E4E64"/>
    <w:rsid w:val="007E4FE6"/>
    <w:rsid w:val="007E551D"/>
    <w:rsid w:val="007E566B"/>
    <w:rsid w:val="007E5952"/>
    <w:rsid w:val="007E6DD8"/>
    <w:rsid w:val="007E7824"/>
    <w:rsid w:val="007E7C14"/>
    <w:rsid w:val="007E7CCA"/>
    <w:rsid w:val="007E7DB7"/>
    <w:rsid w:val="007E7FA8"/>
    <w:rsid w:val="007F0A9D"/>
    <w:rsid w:val="007F0C81"/>
    <w:rsid w:val="007F1746"/>
    <w:rsid w:val="007F312E"/>
    <w:rsid w:val="007F340D"/>
    <w:rsid w:val="007F3B82"/>
    <w:rsid w:val="007F3FE0"/>
    <w:rsid w:val="007F5FB3"/>
    <w:rsid w:val="007F6456"/>
    <w:rsid w:val="007F738C"/>
    <w:rsid w:val="007F7B00"/>
    <w:rsid w:val="00800901"/>
    <w:rsid w:val="00800B18"/>
    <w:rsid w:val="00800FDF"/>
    <w:rsid w:val="008015CB"/>
    <w:rsid w:val="00801A3A"/>
    <w:rsid w:val="00801BB2"/>
    <w:rsid w:val="00802221"/>
    <w:rsid w:val="00802340"/>
    <w:rsid w:val="00802ADA"/>
    <w:rsid w:val="008033CE"/>
    <w:rsid w:val="00805026"/>
    <w:rsid w:val="008056CB"/>
    <w:rsid w:val="008059B8"/>
    <w:rsid w:val="00805D08"/>
    <w:rsid w:val="00806655"/>
    <w:rsid w:val="00806F86"/>
    <w:rsid w:val="0080733B"/>
    <w:rsid w:val="008104DD"/>
    <w:rsid w:val="00810BD6"/>
    <w:rsid w:val="0081131C"/>
    <w:rsid w:val="008116EB"/>
    <w:rsid w:val="0081175C"/>
    <w:rsid w:val="008120FB"/>
    <w:rsid w:val="008122C9"/>
    <w:rsid w:val="008122E1"/>
    <w:rsid w:val="008126CD"/>
    <w:rsid w:val="00812FEA"/>
    <w:rsid w:val="00813411"/>
    <w:rsid w:val="0081399B"/>
    <w:rsid w:val="00813ADA"/>
    <w:rsid w:val="008141F8"/>
    <w:rsid w:val="0081471D"/>
    <w:rsid w:val="00815591"/>
    <w:rsid w:val="00815C30"/>
    <w:rsid w:val="00815D79"/>
    <w:rsid w:val="00817266"/>
    <w:rsid w:val="00817443"/>
    <w:rsid w:val="008176E3"/>
    <w:rsid w:val="008204F0"/>
    <w:rsid w:val="00820572"/>
    <w:rsid w:val="0082144C"/>
    <w:rsid w:val="00821859"/>
    <w:rsid w:val="00821AF9"/>
    <w:rsid w:val="00822607"/>
    <w:rsid w:val="00822D6C"/>
    <w:rsid w:val="0082342F"/>
    <w:rsid w:val="00823D03"/>
    <w:rsid w:val="00824DE7"/>
    <w:rsid w:val="008252E0"/>
    <w:rsid w:val="008257DA"/>
    <w:rsid w:val="00825DCC"/>
    <w:rsid w:val="00826EF3"/>
    <w:rsid w:val="00827036"/>
    <w:rsid w:val="00827EE9"/>
    <w:rsid w:val="00827F17"/>
    <w:rsid w:val="008304BE"/>
    <w:rsid w:val="0083055F"/>
    <w:rsid w:val="00831075"/>
    <w:rsid w:val="008314C1"/>
    <w:rsid w:val="00831FC2"/>
    <w:rsid w:val="00831FEC"/>
    <w:rsid w:val="00832833"/>
    <w:rsid w:val="00832A85"/>
    <w:rsid w:val="0083325F"/>
    <w:rsid w:val="00833D70"/>
    <w:rsid w:val="00834AFB"/>
    <w:rsid w:val="00835288"/>
    <w:rsid w:val="008352EE"/>
    <w:rsid w:val="00835333"/>
    <w:rsid w:val="0083540A"/>
    <w:rsid w:val="00835874"/>
    <w:rsid w:val="00836301"/>
    <w:rsid w:val="0083631E"/>
    <w:rsid w:val="0083656D"/>
    <w:rsid w:val="00836DE1"/>
    <w:rsid w:val="00836F4F"/>
    <w:rsid w:val="00837892"/>
    <w:rsid w:val="00837A71"/>
    <w:rsid w:val="00837A85"/>
    <w:rsid w:val="00841A1E"/>
    <w:rsid w:val="00842E6A"/>
    <w:rsid w:val="00842E82"/>
    <w:rsid w:val="008430A9"/>
    <w:rsid w:val="00843CF9"/>
    <w:rsid w:val="00843E52"/>
    <w:rsid w:val="00844DC6"/>
    <w:rsid w:val="008452AD"/>
    <w:rsid w:val="008453B5"/>
    <w:rsid w:val="00845656"/>
    <w:rsid w:val="00845903"/>
    <w:rsid w:val="00845C31"/>
    <w:rsid w:val="00846620"/>
    <w:rsid w:val="008472F4"/>
    <w:rsid w:val="00847978"/>
    <w:rsid w:val="0085023C"/>
    <w:rsid w:val="00850478"/>
    <w:rsid w:val="008505BE"/>
    <w:rsid w:val="008506D1"/>
    <w:rsid w:val="0085107A"/>
    <w:rsid w:val="008514D5"/>
    <w:rsid w:val="00851AC4"/>
    <w:rsid w:val="00851EC8"/>
    <w:rsid w:val="00851F16"/>
    <w:rsid w:val="00852C77"/>
    <w:rsid w:val="00853516"/>
    <w:rsid w:val="008536C7"/>
    <w:rsid w:val="0085391D"/>
    <w:rsid w:val="00853B14"/>
    <w:rsid w:val="008544B6"/>
    <w:rsid w:val="00854BAB"/>
    <w:rsid w:val="008554CF"/>
    <w:rsid w:val="008556E8"/>
    <w:rsid w:val="00855D1F"/>
    <w:rsid w:val="0085665B"/>
    <w:rsid w:val="00856C39"/>
    <w:rsid w:val="00857A9A"/>
    <w:rsid w:val="00860D3E"/>
    <w:rsid w:val="00860F8A"/>
    <w:rsid w:val="00861375"/>
    <w:rsid w:val="00861A34"/>
    <w:rsid w:val="00861C24"/>
    <w:rsid w:val="008623FD"/>
    <w:rsid w:val="0086255C"/>
    <w:rsid w:val="0086310F"/>
    <w:rsid w:val="00863287"/>
    <w:rsid w:val="00863746"/>
    <w:rsid w:val="00863A0C"/>
    <w:rsid w:val="00863D48"/>
    <w:rsid w:val="00863DEE"/>
    <w:rsid w:val="00864D32"/>
    <w:rsid w:val="0086646B"/>
    <w:rsid w:val="008665A5"/>
    <w:rsid w:val="00866D74"/>
    <w:rsid w:val="008670CA"/>
    <w:rsid w:val="0086765E"/>
    <w:rsid w:val="00867A94"/>
    <w:rsid w:val="00867B5F"/>
    <w:rsid w:val="00867BD1"/>
    <w:rsid w:val="00870C28"/>
    <w:rsid w:val="0087147F"/>
    <w:rsid w:val="008714CD"/>
    <w:rsid w:val="008715A9"/>
    <w:rsid w:val="00872746"/>
    <w:rsid w:val="0087307C"/>
    <w:rsid w:val="0087318F"/>
    <w:rsid w:val="008739C8"/>
    <w:rsid w:val="00873AF6"/>
    <w:rsid w:val="00874474"/>
    <w:rsid w:val="00874BAC"/>
    <w:rsid w:val="00874CA0"/>
    <w:rsid w:val="008752D5"/>
    <w:rsid w:val="0087640A"/>
    <w:rsid w:val="00876CEE"/>
    <w:rsid w:val="00877BE9"/>
    <w:rsid w:val="00877E0A"/>
    <w:rsid w:val="0088117F"/>
    <w:rsid w:val="0088152D"/>
    <w:rsid w:val="008818F3"/>
    <w:rsid w:val="00881C01"/>
    <w:rsid w:val="00882323"/>
    <w:rsid w:val="0088249C"/>
    <w:rsid w:val="00882C86"/>
    <w:rsid w:val="008843BB"/>
    <w:rsid w:val="008846A1"/>
    <w:rsid w:val="0088471D"/>
    <w:rsid w:val="00884B51"/>
    <w:rsid w:val="0089026E"/>
    <w:rsid w:val="00890345"/>
    <w:rsid w:val="008903E2"/>
    <w:rsid w:val="0089264E"/>
    <w:rsid w:val="008928C9"/>
    <w:rsid w:val="0089303F"/>
    <w:rsid w:val="00893057"/>
    <w:rsid w:val="00893092"/>
    <w:rsid w:val="008938C6"/>
    <w:rsid w:val="00893BB5"/>
    <w:rsid w:val="008942D7"/>
    <w:rsid w:val="008958E9"/>
    <w:rsid w:val="00895A12"/>
    <w:rsid w:val="00895E7A"/>
    <w:rsid w:val="00895FBB"/>
    <w:rsid w:val="00897876"/>
    <w:rsid w:val="008A0308"/>
    <w:rsid w:val="008A0D66"/>
    <w:rsid w:val="008A0F8E"/>
    <w:rsid w:val="008A1DFB"/>
    <w:rsid w:val="008A2C45"/>
    <w:rsid w:val="008A3572"/>
    <w:rsid w:val="008A373F"/>
    <w:rsid w:val="008A3B50"/>
    <w:rsid w:val="008A3E60"/>
    <w:rsid w:val="008A3FCC"/>
    <w:rsid w:val="008A4141"/>
    <w:rsid w:val="008A44FB"/>
    <w:rsid w:val="008A4EE7"/>
    <w:rsid w:val="008A5620"/>
    <w:rsid w:val="008A6F9E"/>
    <w:rsid w:val="008A7995"/>
    <w:rsid w:val="008B1943"/>
    <w:rsid w:val="008B1A9F"/>
    <w:rsid w:val="008B1F77"/>
    <w:rsid w:val="008B2CDC"/>
    <w:rsid w:val="008B2E9E"/>
    <w:rsid w:val="008B337E"/>
    <w:rsid w:val="008B4050"/>
    <w:rsid w:val="008B4682"/>
    <w:rsid w:val="008B4815"/>
    <w:rsid w:val="008B5B31"/>
    <w:rsid w:val="008B61B1"/>
    <w:rsid w:val="008B6852"/>
    <w:rsid w:val="008B7398"/>
    <w:rsid w:val="008B7701"/>
    <w:rsid w:val="008C12F3"/>
    <w:rsid w:val="008C1AD6"/>
    <w:rsid w:val="008C1DC1"/>
    <w:rsid w:val="008C2662"/>
    <w:rsid w:val="008C2A9A"/>
    <w:rsid w:val="008C2BC0"/>
    <w:rsid w:val="008C3410"/>
    <w:rsid w:val="008C3DA3"/>
    <w:rsid w:val="008C5E80"/>
    <w:rsid w:val="008C5F7C"/>
    <w:rsid w:val="008C725C"/>
    <w:rsid w:val="008C76A3"/>
    <w:rsid w:val="008C7840"/>
    <w:rsid w:val="008C7A85"/>
    <w:rsid w:val="008D01B1"/>
    <w:rsid w:val="008D10AF"/>
    <w:rsid w:val="008D1F39"/>
    <w:rsid w:val="008D1F87"/>
    <w:rsid w:val="008D201D"/>
    <w:rsid w:val="008D2C8D"/>
    <w:rsid w:val="008D39A5"/>
    <w:rsid w:val="008D3D25"/>
    <w:rsid w:val="008D40D6"/>
    <w:rsid w:val="008D45C6"/>
    <w:rsid w:val="008D52B4"/>
    <w:rsid w:val="008D5BD9"/>
    <w:rsid w:val="008D61B7"/>
    <w:rsid w:val="008D7E1A"/>
    <w:rsid w:val="008E0609"/>
    <w:rsid w:val="008E0A7C"/>
    <w:rsid w:val="008E15BE"/>
    <w:rsid w:val="008E2C37"/>
    <w:rsid w:val="008E3032"/>
    <w:rsid w:val="008E32D8"/>
    <w:rsid w:val="008E4270"/>
    <w:rsid w:val="008E4947"/>
    <w:rsid w:val="008E5D3A"/>
    <w:rsid w:val="008E6003"/>
    <w:rsid w:val="008E6796"/>
    <w:rsid w:val="008E67B5"/>
    <w:rsid w:val="008E6A5F"/>
    <w:rsid w:val="008E6B81"/>
    <w:rsid w:val="008E7F91"/>
    <w:rsid w:val="008F1369"/>
    <w:rsid w:val="008F153C"/>
    <w:rsid w:val="008F16A4"/>
    <w:rsid w:val="008F18EE"/>
    <w:rsid w:val="008F1E05"/>
    <w:rsid w:val="008F236B"/>
    <w:rsid w:val="008F26B8"/>
    <w:rsid w:val="008F2A88"/>
    <w:rsid w:val="008F31E3"/>
    <w:rsid w:val="008F33D2"/>
    <w:rsid w:val="008F49AE"/>
    <w:rsid w:val="008F5482"/>
    <w:rsid w:val="008F54C5"/>
    <w:rsid w:val="008F5ADD"/>
    <w:rsid w:val="008F5E21"/>
    <w:rsid w:val="008F621E"/>
    <w:rsid w:val="008F78E3"/>
    <w:rsid w:val="008F7AE9"/>
    <w:rsid w:val="00900986"/>
    <w:rsid w:val="00901553"/>
    <w:rsid w:val="00901921"/>
    <w:rsid w:val="00901DDA"/>
    <w:rsid w:val="00902103"/>
    <w:rsid w:val="009024C8"/>
    <w:rsid w:val="00902D30"/>
    <w:rsid w:val="009040B2"/>
    <w:rsid w:val="009040C1"/>
    <w:rsid w:val="00904E48"/>
    <w:rsid w:val="00905399"/>
    <w:rsid w:val="009055D3"/>
    <w:rsid w:val="00905CD2"/>
    <w:rsid w:val="00905F61"/>
    <w:rsid w:val="009062EE"/>
    <w:rsid w:val="00906642"/>
    <w:rsid w:val="00906F5C"/>
    <w:rsid w:val="0090707C"/>
    <w:rsid w:val="00907589"/>
    <w:rsid w:val="00907F10"/>
    <w:rsid w:val="00910516"/>
    <w:rsid w:val="009112F6"/>
    <w:rsid w:val="0091218E"/>
    <w:rsid w:val="00912726"/>
    <w:rsid w:val="00913435"/>
    <w:rsid w:val="009137B4"/>
    <w:rsid w:val="00914FBD"/>
    <w:rsid w:val="0091581D"/>
    <w:rsid w:val="009159E0"/>
    <w:rsid w:val="00915CFE"/>
    <w:rsid w:val="00916731"/>
    <w:rsid w:val="00916B7F"/>
    <w:rsid w:val="00917C7D"/>
    <w:rsid w:val="009211B6"/>
    <w:rsid w:val="00922FBA"/>
    <w:rsid w:val="009235AC"/>
    <w:rsid w:val="009238AB"/>
    <w:rsid w:val="00923ED1"/>
    <w:rsid w:val="009241B5"/>
    <w:rsid w:val="009243F0"/>
    <w:rsid w:val="00925452"/>
    <w:rsid w:val="00925A07"/>
    <w:rsid w:val="00925B87"/>
    <w:rsid w:val="00926036"/>
    <w:rsid w:val="00926152"/>
    <w:rsid w:val="00926E84"/>
    <w:rsid w:val="00927CEC"/>
    <w:rsid w:val="00930177"/>
    <w:rsid w:val="00930DE6"/>
    <w:rsid w:val="00931B7E"/>
    <w:rsid w:val="009320A4"/>
    <w:rsid w:val="00932123"/>
    <w:rsid w:val="0093240A"/>
    <w:rsid w:val="009327C3"/>
    <w:rsid w:val="00932A77"/>
    <w:rsid w:val="0093485C"/>
    <w:rsid w:val="00935015"/>
    <w:rsid w:val="009351F8"/>
    <w:rsid w:val="00935F53"/>
    <w:rsid w:val="009367D2"/>
    <w:rsid w:val="00936BDC"/>
    <w:rsid w:val="00936F80"/>
    <w:rsid w:val="00937BD7"/>
    <w:rsid w:val="00940999"/>
    <w:rsid w:val="00940F9A"/>
    <w:rsid w:val="009413F1"/>
    <w:rsid w:val="00941B2C"/>
    <w:rsid w:val="0094212D"/>
    <w:rsid w:val="00942435"/>
    <w:rsid w:val="009431C1"/>
    <w:rsid w:val="009444DC"/>
    <w:rsid w:val="00944C7A"/>
    <w:rsid w:val="00945858"/>
    <w:rsid w:val="00946943"/>
    <w:rsid w:val="00946AA4"/>
    <w:rsid w:val="00946C03"/>
    <w:rsid w:val="0094720E"/>
    <w:rsid w:val="0095001D"/>
    <w:rsid w:val="00950993"/>
    <w:rsid w:val="00951044"/>
    <w:rsid w:val="00953399"/>
    <w:rsid w:val="00953CE9"/>
    <w:rsid w:val="00953E18"/>
    <w:rsid w:val="00954AA0"/>
    <w:rsid w:val="00955148"/>
    <w:rsid w:val="0095622C"/>
    <w:rsid w:val="00956322"/>
    <w:rsid w:val="009566BA"/>
    <w:rsid w:val="00956939"/>
    <w:rsid w:val="00956A9E"/>
    <w:rsid w:val="00956AC9"/>
    <w:rsid w:val="00956C14"/>
    <w:rsid w:val="00956E19"/>
    <w:rsid w:val="00956EC3"/>
    <w:rsid w:val="00956FF9"/>
    <w:rsid w:val="00957D81"/>
    <w:rsid w:val="009607E7"/>
    <w:rsid w:val="00961391"/>
    <w:rsid w:val="0096153A"/>
    <w:rsid w:val="00961A94"/>
    <w:rsid w:val="00962194"/>
    <w:rsid w:val="009628BA"/>
    <w:rsid w:val="009632E9"/>
    <w:rsid w:val="00963602"/>
    <w:rsid w:val="009638B8"/>
    <w:rsid w:val="00963BD8"/>
    <w:rsid w:val="00963F0D"/>
    <w:rsid w:val="00964309"/>
    <w:rsid w:val="00965880"/>
    <w:rsid w:val="00965B5F"/>
    <w:rsid w:val="00965C17"/>
    <w:rsid w:val="00965CBE"/>
    <w:rsid w:val="009661FB"/>
    <w:rsid w:val="00966B6C"/>
    <w:rsid w:val="00967B1C"/>
    <w:rsid w:val="00970235"/>
    <w:rsid w:val="0097031A"/>
    <w:rsid w:val="009714F6"/>
    <w:rsid w:val="00972E29"/>
    <w:rsid w:val="00973E1D"/>
    <w:rsid w:val="009748DB"/>
    <w:rsid w:val="0097540B"/>
    <w:rsid w:val="009758E6"/>
    <w:rsid w:val="0097731C"/>
    <w:rsid w:val="00977C14"/>
    <w:rsid w:val="009805C1"/>
    <w:rsid w:val="00980D12"/>
    <w:rsid w:val="00980FE9"/>
    <w:rsid w:val="00981288"/>
    <w:rsid w:val="00981F2C"/>
    <w:rsid w:val="00982539"/>
    <w:rsid w:val="00982630"/>
    <w:rsid w:val="0098270C"/>
    <w:rsid w:val="00982B43"/>
    <w:rsid w:val="00982EEC"/>
    <w:rsid w:val="00983098"/>
    <w:rsid w:val="009831B9"/>
    <w:rsid w:val="00983E91"/>
    <w:rsid w:val="009855D1"/>
    <w:rsid w:val="00986041"/>
    <w:rsid w:val="009862B5"/>
    <w:rsid w:val="0098655A"/>
    <w:rsid w:val="009865D2"/>
    <w:rsid w:val="009866AC"/>
    <w:rsid w:val="00986A3D"/>
    <w:rsid w:val="0098749D"/>
    <w:rsid w:val="009875BD"/>
    <w:rsid w:val="009900A1"/>
    <w:rsid w:val="009901B9"/>
    <w:rsid w:val="009909CE"/>
    <w:rsid w:val="00990EF8"/>
    <w:rsid w:val="0099101E"/>
    <w:rsid w:val="00991588"/>
    <w:rsid w:val="00991946"/>
    <w:rsid w:val="00991A7E"/>
    <w:rsid w:val="0099276B"/>
    <w:rsid w:val="00992BC9"/>
    <w:rsid w:val="00993A2B"/>
    <w:rsid w:val="00993B64"/>
    <w:rsid w:val="00993ECF"/>
    <w:rsid w:val="00993F7F"/>
    <w:rsid w:val="00994180"/>
    <w:rsid w:val="00994BF4"/>
    <w:rsid w:val="009960A3"/>
    <w:rsid w:val="00996B6E"/>
    <w:rsid w:val="00996D53"/>
    <w:rsid w:val="00997719"/>
    <w:rsid w:val="009A109F"/>
    <w:rsid w:val="009A1C1E"/>
    <w:rsid w:val="009A2361"/>
    <w:rsid w:val="009A2D0E"/>
    <w:rsid w:val="009A35EB"/>
    <w:rsid w:val="009A3853"/>
    <w:rsid w:val="009A3D05"/>
    <w:rsid w:val="009A4281"/>
    <w:rsid w:val="009A44A0"/>
    <w:rsid w:val="009A44EC"/>
    <w:rsid w:val="009A46BC"/>
    <w:rsid w:val="009A49A7"/>
    <w:rsid w:val="009A4E9E"/>
    <w:rsid w:val="009A555B"/>
    <w:rsid w:val="009A5D76"/>
    <w:rsid w:val="009A6085"/>
    <w:rsid w:val="009A611E"/>
    <w:rsid w:val="009A64D4"/>
    <w:rsid w:val="009A6935"/>
    <w:rsid w:val="009A6B57"/>
    <w:rsid w:val="009A70D5"/>
    <w:rsid w:val="009A71C6"/>
    <w:rsid w:val="009A7383"/>
    <w:rsid w:val="009A7DDC"/>
    <w:rsid w:val="009B12E0"/>
    <w:rsid w:val="009B1397"/>
    <w:rsid w:val="009B1579"/>
    <w:rsid w:val="009B2296"/>
    <w:rsid w:val="009B3E07"/>
    <w:rsid w:val="009B492D"/>
    <w:rsid w:val="009B4968"/>
    <w:rsid w:val="009B4CB6"/>
    <w:rsid w:val="009B518B"/>
    <w:rsid w:val="009B52D9"/>
    <w:rsid w:val="009B5C0F"/>
    <w:rsid w:val="009B705F"/>
    <w:rsid w:val="009B717F"/>
    <w:rsid w:val="009B77E9"/>
    <w:rsid w:val="009B78EA"/>
    <w:rsid w:val="009B7F85"/>
    <w:rsid w:val="009C00A9"/>
    <w:rsid w:val="009C0D56"/>
    <w:rsid w:val="009C10B2"/>
    <w:rsid w:val="009C12F8"/>
    <w:rsid w:val="009C134B"/>
    <w:rsid w:val="009C1611"/>
    <w:rsid w:val="009C1AC4"/>
    <w:rsid w:val="009C26F1"/>
    <w:rsid w:val="009C2F84"/>
    <w:rsid w:val="009C3805"/>
    <w:rsid w:val="009C3EC2"/>
    <w:rsid w:val="009C4D64"/>
    <w:rsid w:val="009C59BE"/>
    <w:rsid w:val="009C5BF2"/>
    <w:rsid w:val="009C5CAE"/>
    <w:rsid w:val="009C6534"/>
    <w:rsid w:val="009C6B5C"/>
    <w:rsid w:val="009C6D7C"/>
    <w:rsid w:val="009C6DF3"/>
    <w:rsid w:val="009C6F3F"/>
    <w:rsid w:val="009C7D40"/>
    <w:rsid w:val="009D003F"/>
    <w:rsid w:val="009D0DA0"/>
    <w:rsid w:val="009D129D"/>
    <w:rsid w:val="009D132F"/>
    <w:rsid w:val="009D18A8"/>
    <w:rsid w:val="009D19BC"/>
    <w:rsid w:val="009D20AA"/>
    <w:rsid w:val="009D221F"/>
    <w:rsid w:val="009D268A"/>
    <w:rsid w:val="009D27C3"/>
    <w:rsid w:val="009D4792"/>
    <w:rsid w:val="009D47AD"/>
    <w:rsid w:val="009D4B67"/>
    <w:rsid w:val="009D4FEC"/>
    <w:rsid w:val="009D5246"/>
    <w:rsid w:val="009D5382"/>
    <w:rsid w:val="009D5957"/>
    <w:rsid w:val="009D6142"/>
    <w:rsid w:val="009D648C"/>
    <w:rsid w:val="009D7794"/>
    <w:rsid w:val="009D7820"/>
    <w:rsid w:val="009E01F9"/>
    <w:rsid w:val="009E0444"/>
    <w:rsid w:val="009E061F"/>
    <w:rsid w:val="009E0BC4"/>
    <w:rsid w:val="009E0BF3"/>
    <w:rsid w:val="009E0D7A"/>
    <w:rsid w:val="009E1DA7"/>
    <w:rsid w:val="009E3CB4"/>
    <w:rsid w:val="009E3DCD"/>
    <w:rsid w:val="009E3E0A"/>
    <w:rsid w:val="009E4451"/>
    <w:rsid w:val="009E4731"/>
    <w:rsid w:val="009E562C"/>
    <w:rsid w:val="009E598E"/>
    <w:rsid w:val="009E5E7A"/>
    <w:rsid w:val="009E6AB7"/>
    <w:rsid w:val="009E7353"/>
    <w:rsid w:val="009E75F5"/>
    <w:rsid w:val="009E7E76"/>
    <w:rsid w:val="009E7ECB"/>
    <w:rsid w:val="009F02F0"/>
    <w:rsid w:val="009F0C6C"/>
    <w:rsid w:val="009F0FF9"/>
    <w:rsid w:val="009F12CD"/>
    <w:rsid w:val="009F142D"/>
    <w:rsid w:val="009F1BBB"/>
    <w:rsid w:val="009F2A91"/>
    <w:rsid w:val="009F3406"/>
    <w:rsid w:val="009F3ECD"/>
    <w:rsid w:val="009F490E"/>
    <w:rsid w:val="009F4DE4"/>
    <w:rsid w:val="009F51C1"/>
    <w:rsid w:val="009F5267"/>
    <w:rsid w:val="009F5431"/>
    <w:rsid w:val="009F5479"/>
    <w:rsid w:val="009F5DB9"/>
    <w:rsid w:val="009F6126"/>
    <w:rsid w:val="009F6ABD"/>
    <w:rsid w:val="009F6EF1"/>
    <w:rsid w:val="009F7558"/>
    <w:rsid w:val="009F7A1B"/>
    <w:rsid w:val="009F7F7B"/>
    <w:rsid w:val="00A00529"/>
    <w:rsid w:val="00A00A8F"/>
    <w:rsid w:val="00A00B47"/>
    <w:rsid w:val="00A015D7"/>
    <w:rsid w:val="00A0209B"/>
    <w:rsid w:val="00A0220F"/>
    <w:rsid w:val="00A02DD4"/>
    <w:rsid w:val="00A033A6"/>
    <w:rsid w:val="00A033D1"/>
    <w:rsid w:val="00A036A7"/>
    <w:rsid w:val="00A0379B"/>
    <w:rsid w:val="00A039FE"/>
    <w:rsid w:val="00A03F27"/>
    <w:rsid w:val="00A04262"/>
    <w:rsid w:val="00A05A60"/>
    <w:rsid w:val="00A066D3"/>
    <w:rsid w:val="00A06F39"/>
    <w:rsid w:val="00A1082D"/>
    <w:rsid w:val="00A10B4B"/>
    <w:rsid w:val="00A113BA"/>
    <w:rsid w:val="00A1279F"/>
    <w:rsid w:val="00A1293E"/>
    <w:rsid w:val="00A12E0B"/>
    <w:rsid w:val="00A14428"/>
    <w:rsid w:val="00A14CB7"/>
    <w:rsid w:val="00A15C92"/>
    <w:rsid w:val="00A16130"/>
    <w:rsid w:val="00A16192"/>
    <w:rsid w:val="00A165CB"/>
    <w:rsid w:val="00A1662E"/>
    <w:rsid w:val="00A16645"/>
    <w:rsid w:val="00A16B2B"/>
    <w:rsid w:val="00A16C57"/>
    <w:rsid w:val="00A16EFA"/>
    <w:rsid w:val="00A17465"/>
    <w:rsid w:val="00A17499"/>
    <w:rsid w:val="00A20411"/>
    <w:rsid w:val="00A20604"/>
    <w:rsid w:val="00A208E0"/>
    <w:rsid w:val="00A21277"/>
    <w:rsid w:val="00A21B8A"/>
    <w:rsid w:val="00A22BA9"/>
    <w:rsid w:val="00A22C4B"/>
    <w:rsid w:val="00A22EC5"/>
    <w:rsid w:val="00A2319C"/>
    <w:rsid w:val="00A24260"/>
    <w:rsid w:val="00A242C4"/>
    <w:rsid w:val="00A2537D"/>
    <w:rsid w:val="00A2579B"/>
    <w:rsid w:val="00A25984"/>
    <w:rsid w:val="00A25E3F"/>
    <w:rsid w:val="00A25FAB"/>
    <w:rsid w:val="00A2671A"/>
    <w:rsid w:val="00A279EB"/>
    <w:rsid w:val="00A27CE9"/>
    <w:rsid w:val="00A3080E"/>
    <w:rsid w:val="00A308AD"/>
    <w:rsid w:val="00A3162A"/>
    <w:rsid w:val="00A330F0"/>
    <w:rsid w:val="00A3422F"/>
    <w:rsid w:val="00A3443D"/>
    <w:rsid w:val="00A349DC"/>
    <w:rsid w:val="00A3524B"/>
    <w:rsid w:val="00A358B2"/>
    <w:rsid w:val="00A35DB0"/>
    <w:rsid w:val="00A35FDF"/>
    <w:rsid w:val="00A36011"/>
    <w:rsid w:val="00A36076"/>
    <w:rsid w:val="00A36640"/>
    <w:rsid w:val="00A36934"/>
    <w:rsid w:val="00A37057"/>
    <w:rsid w:val="00A3714E"/>
    <w:rsid w:val="00A40DBA"/>
    <w:rsid w:val="00A40E60"/>
    <w:rsid w:val="00A410BA"/>
    <w:rsid w:val="00A4121B"/>
    <w:rsid w:val="00A41D8A"/>
    <w:rsid w:val="00A4203F"/>
    <w:rsid w:val="00A432F0"/>
    <w:rsid w:val="00A435E3"/>
    <w:rsid w:val="00A44B48"/>
    <w:rsid w:val="00A45574"/>
    <w:rsid w:val="00A45919"/>
    <w:rsid w:val="00A465C6"/>
    <w:rsid w:val="00A468BD"/>
    <w:rsid w:val="00A47A8F"/>
    <w:rsid w:val="00A47AE4"/>
    <w:rsid w:val="00A503D8"/>
    <w:rsid w:val="00A50A3C"/>
    <w:rsid w:val="00A51119"/>
    <w:rsid w:val="00A5186D"/>
    <w:rsid w:val="00A51F92"/>
    <w:rsid w:val="00A529A0"/>
    <w:rsid w:val="00A5388A"/>
    <w:rsid w:val="00A5474A"/>
    <w:rsid w:val="00A563D9"/>
    <w:rsid w:val="00A5671D"/>
    <w:rsid w:val="00A5700D"/>
    <w:rsid w:val="00A5731F"/>
    <w:rsid w:val="00A57E46"/>
    <w:rsid w:val="00A60A27"/>
    <w:rsid w:val="00A62C36"/>
    <w:rsid w:val="00A62C79"/>
    <w:rsid w:val="00A6388B"/>
    <w:rsid w:val="00A63DB8"/>
    <w:rsid w:val="00A64C9D"/>
    <w:rsid w:val="00A663B6"/>
    <w:rsid w:val="00A66A38"/>
    <w:rsid w:val="00A66D9D"/>
    <w:rsid w:val="00A670D5"/>
    <w:rsid w:val="00A6772D"/>
    <w:rsid w:val="00A700F7"/>
    <w:rsid w:val="00A702EA"/>
    <w:rsid w:val="00A70532"/>
    <w:rsid w:val="00A70719"/>
    <w:rsid w:val="00A72207"/>
    <w:rsid w:val="00A72772"/>
    <w:rsid w:val="00A72D82"/>
    <w:rsid w:val="00A72E40"/>
    <w:rsid w:val="00A7340F"/>
    <w:rsid w:val="00A739DC"/>
    <w:rsid w:val="00A74328"/>
    <w:rsid w:val="00A7467D"/>
    <w:rsid w:val="00A7480C"/>
    <w:rsid w:val="00A753B1"/>
    <w:rsid w:val="00A75886"/>
    <w:rsid w:val="00A75940"/>
    <w:rsid w:val="00A77646"/>
    <w:rsid w:val="00A777EA"/>
    <w:rsid w:val="00A80FB3"/>
    <w:rsid w:val="00A8141E"/>
    <w:rsid w:val="00A82857"/>
    <w:rsid w:val="00A82921"/>
    <w:rsid w:val="00A82A30"/>
    <w:rsid w:val="00A82F8C"/>
    <w:rsid w:val="00A83C64"/>
    <w:rsid w:val="00A84358"/>
    <w:rsid w:val="00A845A9"/>
    <w:rsid w:val="00A84996"/>
    <w:rsid w:val="00A84CB3"/>
    <w:rsid w:val="00A84D28"/>
    <w:rsid w:val="00A84D8A"/>
    <w:rsid w:val="00A85370"/>
    <w:rsid w:val="00A856D9"/>
    <w:rsid w:val="00A86CAD"/>
    <w:rsid w:val="00A87629"/>
    <w:rsid w:val="00A87803"/>
    <w:rsid w:val="00A87B12"/>
    <w:rsid w:val="00A90420"/>
    <w:rsid w:val="00A90819"/>
    <w:rsid w:val="00A9193A"/>
    <w:rsid w:val="00A91BEA"/>
    <w:rsid w:val="00A929C4"/>
    <w:rsid w:val="00A92A77"/>
    <w:rsid w:val="00A938D7"/>
    <w:rsid w:val="00A93C6E"/>
    <w:rsid w:val="00A94748"/>
    <w:rsid w:val="00A95A46"/>
    <w:rsid w:val="00A95D30"/>
    <w:rsid w:val="00A964D9"/>
    <w:rsid w:val="00A969A7"/>
    <w:rsid w:val="00A97ADF"/>
    <w:rsid w:val="00AA006C"/>
    <w:rsid w:val="00AA05E5"/>
    <w:rsid w:val="00AA11B9"/>
    <w:rsid w:val="00AA214D"/>
    <w:rsid w:val="00AA22AB"/>
    <w:rsid w:val="00AA2621"/>
    <w:rsid w:val="00AA2655"/>
    <w:rsid w:val="00AA2BC0"/>
    <w:rsid w:val="00AA3520"/>
    <w:rsid w:val="00AA412F"/>
    <w:rsid w:val="00AA4502"/>
    <w:rsid w:val="00AA465F"/>
    <w:rsid w:val="00AA47A0"/>
    <w:rsid w:val="00AA54B5"/>
    <w:rsid w:val="00AA5D5B"/>
    <w:rsid w:val="00AA5DB4"/>
    <w:rsid w:val="00AA6853"/>
    <w:rsid w:val="00AA6909"/>
    <w:rsid w:val="00AB0F97"/>
    <w:rsid w:val="00AB1AF9"/>
    <w:rsid w:val="00AB2124"/>
    <w:rsid w:val="00AB2205"/>
    <w:rsid w:val="00AB308D"/>
    <w:rsid w:val="00AB3408"/>
    <w:rsid w:val="00AB4900"/>
    <w:rsid w:val="00AB4B83"/>
    <w:rsid w:val="00AB4B93"/>
    <w:rsid w:val="00AB4E15"/>
    <w:rsid w:val="00AB4E8D"/>
    <w:rsid w:val="00AB59FB"/>
    <w:rsid w:val="00AB767D"/>
    <w:rsid w:val="00AC1042"/>
    <w:rsid w:val="00AC23CB"/>
    <w:rsid w:val="00AC30A8"/>
    <w:rsid w:val="00AC3C3A"/>
    <w:rsid w:val="00AC4890"/>
    <w:rsid w:val="00AC67B5"/>
    <w:rsid w:val="00AC706E"/>
    <w:rsid w:val="00AC7C80"/>
    <w:rsid w:val="00AD0548"/>
    <w:rsid w:val="00AD0736"/>
    <w:rsid w:val="00AD0E7D"/>
    <w:rsid w:val="00AD1011"/>
    <w:rsid w:val="00AD1113"/>
    <w:rsid w:val="00AD1632"/>
    <w:rsid w:val="00AD1B17"/>
    <w:rsid w:val="00AD1EDC"/>
    <w:rsid w:val="00AD29F8"/>
    <w:rsid w:val="00AD300B"/>
    <w:rsid w:val="00AD3343"/>
    <w:rsid w:val="00AD3A1B"/>
    <w:rsid w:val="00AD50C3"/>
    <w:rsid w:val="00AD51DD"/>
    <w:rsid w:val="00AD530D"/>
    <w:rsid w:val="00AD5BB2"/>
    <w:rsid w:val="00AD60C8"/>
    <w:rsid w:val="00AD6430"/>
    <w:rsid w:val="00AD649E"/>
    <w:rsid w:val="00AD660D"/>
    <w:rsid w:val="00AD68DC"/>
    <w:rsid w:val="00AD71BE"/>
    <w:rsid w:val="00AD758A"/>
    <w:rsid w:val="00AD7854"/>
    <w:rsid w:val="00AE029F"/>
    <w:rsid w:val="00AE07B8"/>
    <w:rsid w:val="00AE0EB1"/>
    <w:rsid w:val="00AE1A77"/>
    <w:rsid w:val="00AE27BC"/>
    <w:rsid w:val="00AE2AF4"/>
    <w:rsid w:val="00AE2E04"/>
    <w:rsid w:val="00AE3D0A"/>
    <w:rsid w:val="00AE3FC9"/>
    <w:rsid w:val="00AE4E72"/>
    <w:rsid w:val="00AE626D"/>
    <w:rsid w:val="00AE77F3"/>
    <w:rsid w:val="00AE7FDA"/>
    <w:rsid w:val="00AF01A6"/>
    <w:rsid w:val="00AF0752"/>
    <w:rsid w:val="00AF0D99"/>
    <w:rsid w:val="00AF102B"/>
    <w:rsid w:val="00AF1D85"/>
    <w:rsid w:val="00AF20C6"/>
    <w:rsid w:val="00AF3F12"/>
    <w:rsid w:val="00AF4443"/>
    <w:rsid w:val="00AF44C8"/>
    <w:rsid w:val="00AF481D"/>
    <w:rsid w:val="00AF5770"/>
    <w:rsid w:val="00AF5E8F"/>
    <w:rsid w:val="00AF6FB5"/>
    <w:rsid w:val="00AF7084"/>
    <w:rsid w:val="00AF71E9"/>
    <w:rsid w:val="00AF74E6"/>
    <w:rsid w:val="00B00DB8"/>
    <w:rsid w:val="00B019E4"/>
    <w:rsid w:val="00B0324E"/>
    <w:rsid w:val="00B032E0"/>
    <w:rsid w:val="00B03B2C"/>
    <w:rsid w:val="00B03F60"/>
    <w:rsid w:val="00B045E5"/>
    <w:rsid w:val="00B046BA"/>
    <w:rsid w:val="00B04C0D"/>
    <w:rsid w:val="00B06027"/>
    <w:rsid w:val="00B068FD"/>
    <w:rsid w:val="00B06B21"/>
    <w:rsid w:val="00B07A14"/>
    <w:rsid w:val="00B1072A"/>
    <w:rsid w:val="00B10CF9"/>
    <w:rsid w:val="00B11028"/>
    <w:rsid w:val="00B11B6C"/>
    <w:rsid w:val="00B11BFF"/>
    <w:rsid w:val="00B12148"/>
    <w:rsid w:val="00B12232"/>
    <w:rsid w:val="00B13C70"/>
    <w:rsid w:val="00B15A0D"/>
    <w:rsid w:val="00B16572"/>
    <w:rsid w:val="00B16A37"/>
    <w:rsid w:val="00B16DB8"/>
    <w:rsid w:val="00B1740D"/>
    <w:rsid w:val="00B17825"/>
    <w:rsid w:val="00B17D65"/>
    <w:rsid w:val="00B20CA0"/>
    <w:rsid w:val="00B210FC"/>
    <w:rsid w:val="00B21298"/>
    <w:rsid w:val="00B222E6"/>
    <w:rsid w:val="00B2239A"/>
    <w:rsid w:val="00B23881"/>
    <w:rsid w:val="00B25EF6"/>
    <w:rsid w:val="00B269BB"/>
    <w:rsid w:val="00B27065"/>
    <w:rsid w:val="00B32D90"/>
    <w:rsid w:val="00B33C88"/>
    <w:rsid w:val="00B3460D"/>
    <w:rsid w:val="00B34804"/>
    <w:rsid w:val="00B34C2B"/>
    <w:rsid w:val="00B352B1"/>
    <w:rsid w:val="00B36489"/>
    <w:rsid w:val="00B36A47"/>
    <w:rsid w:val="00B36EF0"/>
    <w:rsid w:val="00B37583"/>
    <w:rsid w:val="00B37BAB"/>
    <w:rsid w:val="00B408A0"/>
    <w:rsid w:val="00B4146A"/>
    <w:rsid w:val="00B414E2"/>
    <w:rsid w:val="00B419A8"/>
    <w:rsid w:val="00B41AF4"/>
    <w:rsid w:val="00B426AF"/>
    <w:rsid w:val="00B43144"/>
    <w:rsid w:val="00B43760"/>
    <w:rsid w:val="00B447BA"/>
    <w:rsid w:val="00B44B1A"/>
    <w:rsid w:val="00B44C34"/>
    <w:rsid w:val="00B451EE"/>
    <w:rsid w:val="00B452E8"/>
    <w:rsid w:val="00B46041"/>
    <w:rsid w:val="00B47641"/>
    <w:rsid w:val="00B477AD"/>
    <w:rsid w:val="00B47822"/>
    <w:rsid w:val="00B4791C"/>
    <w:rsid w:val="00B501D9"/>
    <w:rsid w:val="00B53A82"/>
    <w:rsid w:val="00B53ED7"/>
    <w:rsid w:val="00B547BE"/>
    <w:rsid w:val="00B55047"/>
    <w:rsid w:val="00B5564F"/>
    <w:rsid w:val="00B5571D"/>
    <w:rsid w:val="00B55B32"/>
    <w:rsid w:val="00B56365"/>
    <w:rsid w:val="00B60152"/>
    <w:rsid w:val="00B602FD"/>
    <w:rsid w:val="00B60D2A"/>
    <w:rsid w:val="00B6172F"/>
    <w:rsid w:val="00B62DB3"/>
    <w:rsid w:val="00B62FF1"/>
    <w:rsid w:val="00B632FD"/>
    <w:rsid w:val="00B64705"/>
    <w:rsid w:val="00B64E96"/>
    <w:rsid w:val="00B654A0"/>
    <w:rsid w:val="00B65A1F"/>
    <w:rsid w:val="00B66AA5"/>
    <w:rsid w:val="00B674D2"/>
    <w:rsid w:val="00B70111"/>
    <w:rsid w:val="00B7012D"/>
    <w:rsid w:val="00B70141"/>
    <w:rsid w:val="00B7023B"/>
    <w:rsid w:val="00B71227"/>
    <w:rsid w:val="00B72AFE"/>
    <w:rsid w:val="00B730E3"/>
    <w:rsid w:val="00B73388"/>
    <w:rsid w:val="00B7338B"/>
    <w:rsid w:val="00B74117"/>
    <w:rsid w:val="00B751B8"/>
    <w:rsid w:val="00B75366"/>
    <w:rsid w:val="00B75CCF"/>
    <w:rsid w:val="00B761B4"/>
    <w:rsid w:val="00B76ACC"/>
    <w:rsid w:val="00B77AA8"/>
    <w:rsid w:val="00B805D3"/>
    <w:rsid w:val="00B82088"/>
    <w:rsid w:val="00B82159"/>
    <w:rsid w:val="00B84E7E"/>
    <w:rsid w:val="00B85260"/>
    <w:rsid w:val="00B859F2"/>
    <w:rsid w:val="00B85AF6"/>
    <w:rsid w:val="00B867E4"/>
    <w:rsid w:val="00B87190"/>
    <w:rsid w:val="00B877FD"/>
    <w:rsid w:val="00B87A0A"/>
    <w:rsid w:val="00B9050C"/>
    <w:rsid w:val="00B91E81"/>
    <w:rsid w:val="00B927BC"/>
    <w:rsid w:val="00B92949"/>
    <w:rsid w:val="00B931A3"/>
    <w:rsid w:val="00B93E38"/>
    <w:rsid w:val="00B95161"/>
    <w:rsid w:val="00B9527E"/>
    <w:rsid w:val="00B95AB1"/>
    <w:rsid w:val="00B968D2"/>
    <w:rsid w:val="00B96B61"/>
    <w:rsid w:val="00B97AF7"/>
    <w:rsid w:val="00B97B7C"/>
    <w:rsid w:val="00BA0F61"/>
    <w:rsid w:val="00BA271B"/>
    <w:rsid w:val="00BA27AE"/>
    <w:rsid w:val="00BA28E0"/>
    <w:rsid w:val="00BA32C8"/>
    <w:rsid w:val="00BA332C"/>
    <w:rsid w:val="00BA3C2A"/>
    <w:rsid w:val="00BA44A5"/>
    <w:rsid w:val="00BA49E7"/>
    <w:rsid w:val="00BA50A0"/>
    <w:rsid w:val="00BA5AC7"/>
    <w:rsid w:val="00BA5B12"/>
    <w:rsid w:val="00BA5E5D"/>
    <w:rsid w:val="00BA624C"/>
    <w:rsid w:val="00BA6911"/>
    <w:rsid w:val="00BA780A"/>
    <w:rsid w:val="00BA7A68"/>
    <w:rsid w:val="00BB002D"/>
    <w:rsid w:val="00BB0069"/>
    <w:rsid w:val="00BB0F8E"/>
    <w:rsid w:val="00BB1A91"/>
    <w:rsid w:val="00BB24DD"/>
    <w:rsid w:val="00BB2DDC"/>
    <w:rsid w:val="00BB4DED"/>
    <w:rsid w:val="00BB5869"/>
    <w:rsid w:val="00BB5C21"/>
    <w:rsid w:val="00BB6356"/>
    <w:rsid w:val="00BB63A5"/>
    <w:rsid w:val="00BB71DA"/>
    <w:rsid w:val="00BB733B"/>
    <w:rsid w:val="00BB75CA"/>
    <w:rsid w:val="00BB7FDC"/>
    <w:rsid w:val="00BC069C"/>
    <w:rsid w:val="00BC0F89"/>
    <w:rsid w:val="00BC10C4"/>
    <w:rsid w:val="00BC1302"/>
    <w:rsid w:val="00BC1888"/>
    <w:rsid w:val="00BC1896"/>
    <w:rsid w:val="00BC26B4"/>
    <w:rsid w:val="00BC3A14"/>
    <w:rsid w:val="00BC3FD5"/>
    <w:rsid w:val="00BC5502"/>
    <w:rsid w:val="00BC6237"/>
    <w:rsid w:val="00BC6CF5"/>
    <w:rsid w:val="00BC6EA5"/>
    <w:rsid w:val="00BC702A"/>
    <w:rsid w:val="00BC73CC"/>
    <w:rsid w:val="00BD16BA"/>
    <w:rsid w:val="00BD18A4"/>
    <w:rsid w:val="00BD1A7A"/>
    <w:rsid w:val="00BD1CEE"/>
    <w:rsid w:val="00BD1E12"/>
    <w:rsid w:val="00BD2E92"/>
    <w:rsid w:val="00BD3457"/>
    <w:rsid w:val="00BD4024"/>
    <w:rsid w:val="00BD4712"/>
    <w:rsid w:val="00BD49AF"/>
    <w:rsid w:val="00BD4CB2"/>
    <w:rsid w:val="00BD52DF"/>
    <w:rsid w:val="00BD54AB"/>
    <w:rsid w:val="00BD59A3"/>
    <w:rsid w:val="00BD5A44"/>
    <w:rsid w:val="00BD5E17"/>
    <w:rsid w:val="00BD6261"/>
    <w:rsid w:val="00BD637B"/>
    <w:rsid w:val="00BD65E6"/>
    <w:rsid w:val="00BD6679"/>
    <w:rsid w:val="00BD67B4"/>
    <w:rsid w:val="00BD70A6"/>
    <w:rsid w:val="00BD73C4"/>
    <w:rsid w:val="00BD73D9"/>
    <w:rsid w:val="00BE1D85"/>
    <w:rsid w:val="00BE26DB"/>
    <w:rsid w:val="00BE283E"/>
    <w:rsid w:val="00BE30EC"/>
    <w:rsid w:val="00BE51EE"/>
    <w:rsid w:val="00BE5278"/>
    <w:rsid w:val="00BE5B51"/>
    <w:rsid w:val="00BE606F"/>
    <w:rsid w:val="00BE675B"/>
    <w:rsid w:val="00BE6897"/>
    <w:rsid w:val="00BE710A"/>
    <w:rsid w:val="00BE7870"/>
    <w:rsid w:val="00BF0D3B"/>
    <w:rsid w:val="00BF14EF"/>
    <w:rsid w:val="00BF177E"/>
    <w:rsid w:val="00BF269D"/>
    <w:rsid w:val="00BF2D08"/>
    <w:rsid w:val="00BF33AF"/>
    <w:rsid w:val="00BF355B"/>
    <w:rsid w:val="00BF38FB"/>
    <w:rsid w:val="00BF3B3F"/>
    <w:rsid w:val="00BF4073"/>
    <w:rsid w:val="00BF458C"/>
    <w:rsid w:val="00BF4A3F"/>
    <w:rsid w:val="00BF52B6"/>
    <w:rsid w:val="00BF57A1"/>
    <w:rsid w:val="00BF5BC3"/>
    <w:rsid w:val="00BF6C28"/>
    <w:rsid w:val="00BF7C5A"/>
    <w:rsid w:val="00C00456"/>
    <w:rsid w:val="00C00AE7"/>
    <w:rsid w:val="00C010F9"/>
    <w:rsid w:val="00C01C18"/>
    <w:rsid w:val="00C021DD"/>
    <w:rsid w:val="00C0428C"/>
    <w:rsid w:val="00C0512E"/>
    <w:rsid w:val="00C0570E"/>
    <w:rsid w:val="00C05FB0"/>
    <w:rsid w:val="00C06128"/>
    <w:rsid w:val="00C06437"/>
    <w:rsid w:val="00C068D9"/>
    <w:rsid w:val="00C069B7"/>
    <w:rsid w:val="00C07086"/>
    <w:rsid w:val="00C0776E"/>
    <w:rsid w:val="00C07D36"/>
    <w:rsid w:val="00C10AC8"/>
    <w:rsid w:val="00C1122F"/>
    <w:rsid w:val="00C11572"/>
    <w:rsid w:val="00C11DC6"/>
    <w:rsid w:val="00C12995"/>
    <w:rsid w:val="00C12CEF"/>
    <w:rsid w:val="00C13205"/>
    <w:rsid w:val="00C137FA"/>
    <w:rsid w:val="00C139CF"/>
    <w:rsid w:val="00C15652"/>
    <w:rsid w:val="00C15A2F"/>
    <w:rsid w:val="00C15FBB"/>
    <w:rsid w:val="00C16444"/>
    <w:rsid w:val="00C166D9"/>
    <w:rsid w:val="00C16D01"/>
    <w:rsid w:val="00C17B04"/>
    <w:rsid w:val="00C200C6"/>
    <w:rsid w:val="00C20D70"/>
    <w:rsid w:val="00C21523"/>
    <w:rsid w:val="00C21D50"/>
    <w:rsid w:val="00C22AA4"/>
    <w:rsid w:val="00C24626"/>
    <w:rsid w:val="00C24745"/>
    <w:rsid w:val="00C25BDB"/>
    <w:rsid w:val="00C26E55"/>
    <w:rsid w:val="00C272FA"/>
    <w:rsid w:val="00C309C0"/>
    <w:rsid w:val="00C30BC6"/>
    <w:rsid w:val="00C30DBE"/>
    <w:rsid w:val="00C3174D"/>
    <w:rsid w:val="00C31A0D"/>
    <w:rsid w:val="00C3365C"/>
    <w:rsid w:val="00C33691"/>
    <w:rsid w:val="00C33BDA"/>
    <w:rsid w:val="00C34635"/>
    <w:rsid w:val="00C34800"/>
    <w:rsid w:val="00C34B07"/>
    <w:rsid w:val="00C35454"/>
    <w:rsid w:val="00C35A90"/>
    <w:rsid w:val="00C35AA7"/>
    <w:rsid w:val="00C35F5D"/>
    <w:rsid w:val="00C3638F"/>
    <w:rsid w:val="00C36449"/>
    <w:rsid w:val="00C36947"/>
    <w:rsid w:val="00C36B3F"/>
    <w:rsid w:val="00C36E68"/>
    <w:rsid w:val="00C37033"/>
    <w:rsid w:val="00C3789F"/>
    <w:rsid w:val="00C37B5C"/>
    <w:rsid w:val="00C4075A"/>
    <w:rsid w:val="00C40786"/>
    <w:rsid w:val="00C42B34"/>
    <w:rsid w:val="00C45F83"/>
    <w:rsid w:val="00C50864"/>
    <w:rsid w:val="00C52237"/>
    <w:rsid w:val="00C52BF8"/>
    <w:rsid w:val="00C52DF6"/>
    <w:rsid w:val="00C537B3"/>
    <w:rsid w:val="00C5409F"/>
    <w:rsid w:val="00C55630"/>
    <w:rsid w:val="00C56F6C"/>
    <w:rsid w:val="00C578A7"/>
    <w:rsid w:val="00C5793A"/>
    <w:rsid w:val="00C57BA4"/>
    <w:rsid w:val="00C601CB"/>
    <w:rsid w:val="00C60AB0"/>
    <w:rsid w:val="00C61522"/>
    <w:rsid w:val="00C62D15"/>
    <w:rsid w:val="00C62D1B"/>
    <w:rsid w:val="00C637C3"/>
    <w:rsid w:val="00C638A4"/>
    <w:rsid w:val="00C63EEF"/>
    <w:rsid w:val="00C63FED"/>
    <w:rsid w:val="00C64285"/>
    <w:rsid w:val="00C64448"/>
    <w:rsid w:val="00C64934"/>
    <w:rsid w:val="00C6528D"/>
    <w:rsid w:val="00C65565"/>
    <w:rsid w:val="00C65F82"/>
    <w:rsid w:val="00C662F4"/>
    <w:rsid w:val="00C66A7A"/>
    <w:rsid w:val="00C67140"/>
    <w:rsid w:val="00C673DE"/>
    <w:rsid w:val="00C67C8A"/>
    <w:rsid w:val="00C701E6"/>
    <w:rsid w:val="00C70635"/>
    <w:rsid w:val="00C70696"/>
    <w:rsid w:val="00C7138E"/>
    <w:rsid w:val="00C713A5"/>
    <w:rsid w:val="00C71880"/>
    <w:rsid w:val="00C7201D"/>
    <w:rsid w:val="00C72F05"/>
    <w:rsid w:val="00C73170"/>
    <w:rsid w:val="00C739FD"/>
    <w:rsid w:val="00C73CBB"/>
    <w:rsid w:val="00C74133"/>
    <w:rsid w:val="00C747A3"/>
    <w:rsid w:val="00C74F88"/>
    <w:rsid w:val="00C753A2"/>
    <w:rsid w:val="00C75690"/>
    <w:rsid w:val="00C75BE1"/>
    <w:rsid w:val="00C76483"/>
    <w:rsid w:val="00C7681C"/>
    <w:rsid w:val="00C77480"/>
    <w:rsid w:val="00C77F25"/>
    <w:rsid w:val="00C80669"/>
    <w:rsid w:val="00C8074F"/>
    <w:rsid w:val="00C80FFA"/>
    <w:rsid w:val="00C8120C"/>
    <w:rsid w:val="00C816A2"/>
    <w:rsid w:val="00C8265D"/>
    <w:rsid w:val="00C82D81"/>
    <w:rsid w:val="00C83C0B"/>
    <w:rsid w:val="00C84288"/>
    <w:rsid w:val="00C850F0"/>
    <w:rsid w:val="00C855C4"/>
    <w:rsid w:val="00C86342"/>
    <w:rsid w:val="00C86459"/>
    <w:rsid w:val="00C8677C"/>
    <w:rsid w:val="00C87571"/>
    <w:rsid w:val="00C876AB"/>
    <w:rsid w:val="00C90834"/>
    <w:rsid w:val="00C90A55"/>
    <w:rsid w:val="00C9121A"/>
    <w:rsid w:val="00C91768"/>
    <w:rsid w:val="00C9186F"/>
    <w:rsid w:val="00C919A6"/>
    <w:rsid w:val="00C91A2B"/>
    <w:rsid w:val="00C91E1D"/>
    <w:rsid w:val="00C924AE"/>
    <w:rsid w:val="00C9294A"/>
    <w:rsid w:val="00C92EA3"/>
    <w:rsid w:val="00C92EA7"/>
    <w:rsid w:val="00C93115"/>
    <w:rsid w:val="00C93558"/>
    <w:rsid w:val="00C93D41"/>
    <w:rsid w:val="00C940E8"/>
    <w:rsid w:val="00C9491A"/>
    <w:rsid w:val="00C951E9"/>
    <w:rsid w:val="00C96002"/>
    <w:rsid w:val="00C967AB"/>
    <w:rsid w:val="00C97561"/>
    <w:rsid w:val="00C97633"/>
    <w:rsid w:val="00C97A92"/>
    <w:rsid w:val="00C97C8C"/>
    <w:rsid w:val="00CA0DEA"/>
    <w:rsid w:val="00CA0E70"/>
    <w:rsid w:val="00CA144E"/>
    <w:rsid w:val="00CA164A"/>
    <w:rsid w:val="00CA18CC"/>
    <w:rsid w:val="00CA30FB"/>
    <w:rsid w:val="00CA322B"/>
    <w:rsid w:val="00CA3779"/>
    <w:rsid w:val="00CA39DB"/>
    <w:rsid w:val="00CA4AC5"/>
    <w:rsid w:val="00CA4DFD"/>
    <w:rsid w:val="00CA50F2"/>
    <w:rsid w:val="00CA54F9"/>
    <w:rsid w:val="00CA5983"/>
    <w:rsid w:val="00CA6324"/>
    <w:rsid w:val="00CA785E"/>
    <w:rsid w:val="00CB003A"/>
    <w:rsid w:val="00CB00C5"/>
    <w:rsid w:val="00CB103C"/>
    <w:rsid w:val="00CB1075"/>
    <w:rsid w:val="00CB1273"/>
    <w:rsid w:val="00CB1A12"/>
    <w:rsid w:val="00CB1DFF"/>
    <w:rsid w:val="00CB26A5"/>
    <w:rsid w:val="00CB3ED9"/>
    <w:rsid w:val="00CB5290"/>
    <w:rsid w:val="00CB5E4B"/>
    <w:rsid w:val="00CB6FCF"/>
    <w:rsid w:val="00CB7077"/>
    <w:rsid w:val="00CB70EE"/>
    <w:rsid w:val="00CB7CCE"/>
    <w:rsid w:val="00CB7D52"/>
    <w:rsid w:val="00CC019F"/>
    <w:rsid w:val="00CC03DD"/>
    <w:rsid w:val="00CC1B1A"/>
    <w:rsid w:val="00CC1F14"/>
    <w:rsid w:val="00CC1FF2"/>
    <w:rsid w:val="00CC21D5"/>
    <w:rsid w:val="00CC2318"/>
    <w:rsid w:val="00CC250F"/>
    <w:rsid w:val="00CC254D"/>
    <w:rsid w:val="00CC2FB0"/>
    <w:rsid w:val="00CC4104"/>
    <w:rsid w:val="00CC41DC"/>
    <w:rsid w:val="00CC43D3"/>
    <w:rsid w:val="00CC461B"/>
    <w:rsid w:val="00CC4E39"/>
    <w:rsid w:val="00CC570E"/>
    <w:rsid w:val="00CC6477"/>
    <w:rsid w:val="00CC68F6"/>
    <w:rsid w:val="00CC6B0F"/>
    <w:rsid w:val="00CC72E0"/>
    <w:rsid w:val="00CC7774"/>
    <w:rsid w:val="00CD0994"/>
    <w:rsid w:val="00CD13E7"/>
    <w:rsid w:val="00CD29D9"/>
    <w:rsid w:val="00CD3652"/>
    <w:rsid w:val="00CD37E3"/>
    <w:rsid w:val="00CD484E"/>
    <w:rsid w:val="00CD4CD8"/>
    <w:rsid w:val="00CD4E04"/>
    <w:rsid w:val="00CD5128"/>
    <w:rsid w:val="00CD5B12"/>
    <w:rsid w:val="00CD5CA3"/>
    <w:rsid w:val="00CD62FE"/>
    <w:rsid w:val="00CD7DD2"/>
    <w:rsid w:val="00CD7F8D"/>
    <w:rsid w:val="00CE0019"/>
    <w:rsid w:val="00CE085E"/>
    <w:rsid w:val="00CE0B50"/>
    <w:rsid w:val="00CE1A94"/>
    <w:rsid w:val="00CE1FBB"/>
    <w:rsid w:val="00CE298C"/>
    <w:rsid w:val="00CE3298"/>
    <w:rsid w:val="00CE450F"/>
    <w:rsid w:val="00CE4569"/>
    <w:rsid w:val="00CE4816"/>
    <w:rsid w:val="00CE4EA1"/>
    <w:rsid w:val="00CE53CC"/>
    <w:rsid w:val="00CE54F5"/>
    <w:rsid w:val="00CE54FA"/>
    <w:rsid w:val="00CE60B4"/>
    <w:rsid w:val="00CE629D"/>
    <w:rsid w:val="00CE6B6B"/>
    <w:rsid w:val="00CE74A1"/>
    <w:rsid w:val="00CE7FCF"/>
    <w:rsid w:val="00CF1556"/>
    <w:rsid w:val="00CF246C"/>
    <w:rsid w:val="00CF2632"/>
    <w:rsid w:val="00CF3045"/>
    <w:rsid w:val="00CF3AC9"/>
    <w:rsid w:val="00CF47DC"/>
    <w:rsid w:val="00CF4824"/>
    <w:rsid w:val="00CF4CED"/>
    <w:rsid w:val="00CF4E1E"/>
    <w:rsid w:val="00CF5BE1"/>
    <w:rsid w:val="00CF7A25"/>
    <w:rsid w:val="00D00474"/>
    <w:rsid w:val="00D00F16"/>
    <w:rsid w:val="00D01242"/>
    <w:rsid w:val="00D014D5"/>
    <w:rsid w:val="00D018E4"/>
    <w:rsid w:val="00D01A5F"/>
    <w:rsid w:val="00D0249B"/>
    <w:rsid w:val="00D0273F"/>
    <w:rsid w:val="00D027E7"/>
    <w:rsid w:val="00D02B5F"/>
    <w:rsid w:val="00D0316D"/>
    <w:rsid w:val="00D04B16"/>
    <w:rsid w:val="00D0542F"/>
    <w:rsid w:val="00D057CA"/>
    <w:rsid w:val="00D05DAA"/>
    <w:rsid w:val="00D06D91"/>
    <w:rsid w:val="00D06F6E"/>
    <w:rsid w:val="00D072DC"/>
    <w:rsid w:val="00D07483"/>
    <w:rsid w:val="00D10757"/>
    <w:rsid w:val="00D107DD"/>
    <w:rsid w:val="00D115EF"/>
    <w:rsid w:val="00D1252A"/>
    <w:rsid w:val="00D12B08"/>
    <w:rsid w:val="00D12DDE"/>
    <w:rsid w:val="00D12EA6"/>
    <w:rsid w:val="00D13234"/>
    <w:rsid w:val="00D13937"/>
    <w:rsid w:val="00D141DE"/>
    <w:rsid w:val="00D15831"/>
    <w:rsid w:val="00D163F5"/>
    <w:rsid w:val="00D16E38"/>
    <w:rsid w:val="00D1726B"/>
    <w:rsid w:val="00D17B78"/>
    <w:rsid w:val="00D21313"/>
    <w:rsid w:val="00D216A5"/>
    <w:rsid w:val="00D21CB9"/>
    <w:rsid w:val="00D21E73"/>
    <w:rsid w:val="00D23250"/>
    <w:rsid w:val="00D2446E"/>
    <w:rsid w:val="00D251A5"/>
    <w:rsid w:val="00D25299"/>
    <w:rsid w:val="00D25835"/>
    <w:rsid w:val="00D25941"/>
    <w:rsid w:val="00D25BEA"/>
    <w:rsid w:val="00D2672D"/>
    <w:rsid w:val="00D268E3"/>
    <w:rsid w:val="00D26C20"/>
    <w:rsid w:val="00D27029"/>
    <w:rsid w:val="00D27B01"/>
    <w:rsid w:val="00D30797"/>
    <w:rsid w:val="00D3105A"/>
    <w:rsid w:val="00D321ED"/>
    <w:rsid w:val="00D330E1"/>
    <w:rsid w:val="00D337AC"/>
    <w:rsid w:val="00D338E8"/>
    <w:rsid w:val="00D33A2A"/>
    <w:rsid w:val="00D341E6"/>
    <w:rsid w:val="00D34287"/>
    <w:rsid w:val="00D345C4"/>
    <w:rsid w:val="00D350FA"/>
    <w:rsid w:val="00D3513E"/>
    <w:rsid w:val="00D35831"/>
    <w:rsid w:val="00D35BB6"/>
    <w:rsid w:val="00D35D3D"/>
    <w:rsid w:val="00D37C57"/>
    <w:rsid w:val="00D40508"/>
    <w:rsid w:val="00D408B3"/>
    <w:rsid w:val="00D408F5"/>
    <w:rsid w:val="00D4256F"/>
    <w:rsid w:val="00D42D1F"/>
    <w:rsid w:val="00D42EBF"/>
    <w:rsid w:val="00D431E4"/>
    <w:rsid w:val="00D43609"/>
    <w:rsid w:val="00D43BCD"/>
    <w:rsid w:val="00D43D02"/>
    <w:rsid w:val="00D449F4"/>
    <w:rsid w:val="00D45540"/>
    <w:rsid w:val="00D45946"/>
    <w:rsid w:val="00D4601A"/>
    <w:rsid w:val="00D46719"/>
    <w:rsid w:val="00D46A3E"/>
    <w:rsid w:val="00D474E7"/>
    <w:rsid w:val="00D4762F"/>
    <w:rsid w:val="00D47B7C"/>
    <w:rsid w:val="00D5051A"/>
    <w:rsid w:val="00D50DD0"/>
    <w:rsid w:val="00D510C4"/>
    <w:rsid w:val="00D52154"/>
    <w:rsid w:val="00D52616"/>
    <w:rsid w:val="00D527E8"/>
    <w:rsid w:val="00D52E13"/>
    <w:rsid w:val="00D534D6"/>
    <w:rsid w:val="00D53B2F"/>
    <w:rsid w:val="00D53BFF"/>
    <w:rsid w:val="00D54639"/>
    <w:rsid w:val="00D54B6B"/>
    <w:rsid w:val="00D553BD"/>
    <w:rsid w:val="00D557E3"/>
    <w:rsid w:val="00D56732"/>
    <w:rsid w:val="00D568F3"/>
    <w:rsid w:val="00D56AC4"/>
    <w:rsid w:val="00D57AC3"/>
    <w:rsid w:val="00D57D15"/>
    <w:rsid w:val="00D57E74"/>
    <w:rsid w:val="00D60485"/>
    <w:rsid w:val="00D6089B"/>
    <w:rsid w:val="00D616AD"/>
    <w:rsid w:val="00D61F9D"/>
    <w:rsid w:val="00D6205E"/>
    <w:rsid w:val="00D621D4"/>
    <w:rsid w:val="00D62983"/>
    <w:rsid w:val="00D62C5E"/>
    <w:rsid w:val="00D62E7E"/>
    <w:rsid w:val="00D636CB"/>
    <w:rsid w:val="00D6399D"/>
    <w:rsid w:val="00D641C0"/>
    <w:rsid w:val="00D64939"/>
    <w:rsid w:val="00D65455"/>
    <w:rsid w:val="00D65A04"/>
    <w:rsid w:val="00D65BFC"/>
    <w:rsid w:val="00D65C73"/>
    <w:rsid w:val="00D65E98"/>
    <w:rsid w:val="00D66185"/>
    <w:rsid w:val="00D662AE"/>
    <w:rsid w:val="00D66767"/>
    <w:rsid w:val="00D66A5E"/>
    <w:rsid w:val="00D66CA8"/>
    <w:rsid w:val="00D67101"/>
    <w:rsid w:val="00D67140"/>
    <w:rsid w:val="00D6799A"/>
    <w:rsid w:val="00D707F9"/>
    <w:rsid w:val="00D70D07"/>
    <w:rsid w:val="00D7221B"/>
    <w:rsid w:val="00D7330A"/>
    <w:rsid w:val="00D741FB"/>
    <w:rsid w:val="00D747D5"/>
    <w:rsid w:val="00D74A64"/>
    <w:rsid w:val="00D757F8"/>
    <w:rsid w:val="00D75E2A"/>
    <w:rsid w:val="00D77D0D"/>
    <w:rsid w:val="00D77EF9"/>
    <w:rsid w:val="00D80239"/>
    <w:rsid w:val="00D80FB0"/>
    <w:rsid w:val="00D813A9"/>
    <w:rsid w:val="00D81940"/>
    <w:rsid w:val="00D81980"/>
    <w:rsid w:val="00D83377"/>
    <w:rsid w:val="00D833CB"/>
    <w:rsid w:val="00D83B60"/>
    <w:rsid w:val="00D840CA"/>
    <w:rsid w:val="00D84268"/>
    <w:rsid w:val="00D8436C"/>
    <w:rsid w:val="00D84783"/>
    <w:rsid w:val="00D84966"/>
    <w:rsid w:val="00D86342"/>
    <w:rsid w:val="00D86725"/>
    <w:rsid w:val="00D86732"/>
    <w:rsid w:val="00D876D5"/>
    <w:rsid w:val="00D878EF"/>
    <w:rsid w:val="00D879DF"/>
    <w:rsid w:val="00D87EA3"/>
    <w:rsid w:val="00D900A9"/>
    <w:rsid w:val="00D901E5"/>
    <w:rsid w:val="00D917D2"/>
    <w:rsid w:val="00D91C4D"/>
    <w:rsid w:val="00D91C50"/>
    <w:rsid w:val="00D91E3A"/>
    <w:rsid w:val="00D928D1"/>
    <w:rsid w:val="00D936E3"/>
    <w:rsid w:val="00D93C98"/>
    <w:rsid w:val="00D93EFF"/>
    <w:rsid w:val="00D9446F"/>
    <w:rsid w:val="00D94AFF"/>
    <w:rsid w:val="00D95765"/>
    <w:rsid w:val="00D96462"/>
    <w:rsid w:val="00D96609"/>
    <w:rsid w:val="00D96D06"/>
    <w:rsid w:val="00D96EFD"/>
    <w:rsid w:val="00D97D01"/>
    <w:rsid w:val="00DA0C16"/>
    <w:rsid w:val="00DA0F34"/>
    <w:rsid w:val="00DA0F49"/>
    <w:rsid w:val="00DA1858"/>
    <w:rsid w:val="00DA209D"/>
    <w:rsid w:val="00DA237E"/>
    <w:rsid w:val="00DA29A2"/>
    <w:rsid w:val="00DA33D7"/>
    <w:rsid w:val="00DA3429"/>
    <w:rsid w:val="00DA3965"/>
    <w:rsid w:val="00DA3996"/>
    <w:rsid w:val="00DA3C19"/>
    <w:rsid w:val="00DA3CD8"/>
    <w:rsid w:val="00DA4574"/>
    <w:rsid w:val="00DA48AD"/>
    <w:rsid w:val="00DA5B15"/>
    <w:rsid w:val="00DA6FC0"/>
    <w:rsid w:val="00DA72C9"/>
    <w:rsid w:val="00DA7A23"/>
    <w:rsid w:val="00DA7DAA"/>
    <w:rsid w:val="00DB0004"/>
    <w:rsid w:val="00DB132B"/>
    <w:rsid w:val="00DB1B5E"/>
    <w:rsid w:val="00DB23F8"/>
    <w:rsid w:val="00DB34D0"/>
    <w:rsid w:val="00DB3725"/>
    <w:rsid w:val="00DB437E"/>
    <w:rsid w:val="00DB48E0"/>
    <w:rsid w:val="00DB4CAF"/>
    <w:rsid w:val="00DB5CD9"/>
    <w:rsid w:val="00DB6952"/>
    <w:rsid w:val="00DB723F"/>
    <w:rsid w:val="00DB7460"/>
    <w:rsid w:val="00DC0080"/>
    <w:rsid w:val="00DC0842"/>
    <w:rsid w:val="00DC1256"/>
    <w:rsid w:val="00DC129D"/>
    <w:rsid w:val="00DC1316"/>
    <w:rsid w:val="00DC1E40"/>
    <w:rsid w:val="00DC2503"/>
    <w:rsid w:val="00DC2BEB"/>
    <w:rsid w:val="00DC35F7"/>
    <w:rsid w:val="00DC3B70"/>
    <w:rsid w:val="00DC4E70"/>
    <w:rsid w:val="00DC59ED"/>
    <w:rsid w:val="00DC5D99"/>
    <w:rsid w:val="00DC694E"/>
    <w:rsid w:val="00DC7574"/>
    <w:rsid w:val="00DD0582"/>
    <w:rsid w:val="00DD0DDB"/>
    <w:rsid w:val="00DD0FC8"/>
    <w:rsid w:val="00DD110A"/>
    <w:rsid w:val="00DD16ED"/>
    <w:rsid w:val="00DD234B"/>
    <w:rsid w:val="00DD3259"/>
    <w:rsid w:val="00DD407F"/>
    <w:rsid w:val="00DD4997"/>
    <w:rsid w:val="00DD5947"/>
    <w:rsid w:val="00DD5EDE"/>
    <w:rsid w:val="00DD5FA8"/>
    <w:rsid w:val="00DD63A9"/>
    <w:rsid w:val="00DD68E9"/>
    <w:rsid w:val="00DD6A2B"/>
    <w:rsid w:val="00DD7F7D"/>
    <w:rsid w:val="00DE1540"/>
    <w:rsid w:val="00DE1607"/>
    <w:rsid w:val="00DE214F"/>
    <w:rsid w:val="00DE28DE"/>
    <w:rsid w:val="00DE2FFD"/>
    <w:rsid w:val="00DE34FE"/>
    <w:rsid w:val="00DE3C19"/>
    <w:rsid w:val="00DE3E1F"/>
    <w:rsid w:val="00DE416F"/>
    <w:rsid w:val="00DE4B98"/>
    <w:rsid w:val="00DE4E82"/>
    <w:rsid w:val="00DE5070"/>
    <w:rsid w:val="00DE508D"/>
    <w:rsid w:val="00DE5EBA"/>
    <w:rsid w:val="00DE632A"/>
    <w:rsid w:val="00DE6ED1"/>
    <w:rsid w:val="00DE73A8"/>
    <w:rsid w:val="00DE7F52"/>
    <w:rsid w:val="00DF0098"/>
    <w:rsid w:val="00DF01F2"/>
    <w:rsid w:val="00DF0262"/>
    <w:rsid w:val="00DF0613"/>
    <w:rsid w:val="00DF1256"/>
    <w:rsid w:val="00DF15F2"/>
    <w:rsid w:val="00DF15FF"/>
    <w:rsid w:val="00DF2525"/>
    <w:rsid w:val="00DF33AC"/>
    <w:rsid w:val="00DF372E"/>
    <w:rsid w:val="00DF4056"/>
    <w:rsid w:val="00DF437D"/>
    <w:rsid w:val="00DF44FB"/>
    <w:rsid w:val="00DF4AAE"/>
    <w:rsid w:val="00DF5938"/>
    <w:rsid w:val="00DF60A8"/>
    <w:rsid w:val="00DF682A"/>
    <w:rsid w:val="00DF6AFC"/>
    <w:rsid w:val="00DF6D24"/>
    <w:rsid w:val="00DF6F19"/>
    <w:rsid w:val="00DF70E4"/>
    <w:rsid w:val="00E0054F"/>
    <w:rsid w:val="00E00AEB"/>
    <w:rsid w:val="00E0208B"/>
    <w:rsid w:val="00E02E17"/>
    <w:rsid w:val="00E0364C"/>
    <w:rsid w:val="00E0409D"/>
    <w:rsid w:val="00E04356"/>
    <w:rsid w:val="00E04665"/>
    <w:rsid w:val="00E0466A"/>
    <w:rsid w:val="00E0477A"/>
    <w:rsid w:val="00E0496F"/>
    <w:rsid w:val="00E05391"/>
    <w:rsid w:val="00E076AA"/>
    <w:rsid w:val="00E07B1E"/>
    <w:rsid w:val="00E07D87"/>
    <w:rsid w:val="00E07F99"/>
    <w:rsid w:val="00E101BF"/>
    <w:rsid w:val="00E101EC"/>
    <w:rsid w:val="00E105DA"/>
    <w:rsid w:val="00E10A08"/>
    <w:rsid w:val="00E10F9F"/>
    <w:rsid w:val="00E11350"/>
    <w:rsid w:val="00E1138D"/>
    <w:rsid w:val="00E121E0"/>
    <w:rsid w:val="00E12884"/>
    <w:rsid w:val="00E12BC8"/>
    <w:rsid w:val="00E13031"/>
    <w:rsid w:val="00E1355A"/>
    <w:rsid w:val="00E13A95"/>
    <w:rsid w:val="00E13D14"/>
    <w:rsid w:val="00E1477D"/>
    <w:rsid w:val="00E14850"/>
    <w:rsid w:val="00E14BED"/>
    <w:rsid w:val="00E15015"/>
    <w:rsid w:val="00E156C2"/>
    <w:rsid w:val="00E15EA3"/>
    <w:rsid w:val="00E16959"/>
    <w:rsid w:val="00E1727B"/>
    <w:rsid w:val="00E174B8"/>
    <w:rsid w:val="00E20975"/>
    <w:rsid w:val="00E21F76"/>
    <w:rsid w:val="00E22501"/>
    <w:rsid w:val="00E22AC8"/>
    <w:rsid w:val="00E22E95"/>
    <w:rsid w:val="00E22FA2"/>
    <w:rsid w:val="00E24254"/>
    <w:rsid w:val="00E24502"/>
    <w:rsid w:val="00E2481D"/>
    <w:rsid w:val="00E24D47"/>
    <w:rsid w:val="00E2608A"/>
    <w:rsid w:val="00E26BE2"/>
    <w:rsid w:val="00E27032"/>
    <w:rsid w:val="00E27E41"/>
    <w:rsid w:val="00E27E7D"/>
    <w:rsid w:val="00E30073"/>
    <w:rsid w:val="00E30BBD"/>
    <w:rsid w:val="00E30D58"/>
    <w:rsid w:val="00E330F4"/>
    <w:rsid w:val="00E335B5"/>
    <w:rsid w:val="00E33A7B"/>
    <w:rsid w:val="00E349FB"/>
    <w:rsid w:val="00E35312"/>
    <w:rsid w:val="00E36298"/>
    <w:rsid w:val="00E362B4"/>
    <w:rsid w:val="00E37A8C"/>
    <w:rsid w:val="00E40235"/>
    <w:rsid w:val="00E4093E"/>
    <w:rsid w:val="00E42479"/>
    <w:rsid w:val="00E429E1"/>
    <w:rsid w:val="00E44757"/>
    <w:rsid w:val="00E447A5"/>
    <w:rsid w:val="00E44A4D"/>
    <w:rsid w:val="00E505BA"/>
    <w:rsid w:val="00E50BB3"/>
    <w:rsid w:val="00E50C00"/>
    <w:rsid w:val="00E50D1A"/>
    <w:rsid w:val="00E50F9A"/>
    <w:rsid w:val="00E5122B"/>
    <w:rsid w:val="00E521D6"/>
    <w:rsid w:val="00E5228A"/>
    <w:rsid w:val="00E528AF"/>
    <w:rsid w:val="00E53BA8"/>
    <w:rsid w:val="00E53D6D"/>
    <w:rsid w:val="00E54177"/>
    <w:rsid w:val="00E54518"/>
    <w:rsid w:val="00E54626"/>
    <w:rsid w:val="00E54EF6"/>
    <w:rsid w:val="00E55131"/>
    <w:rsid w:val="00E55517"/>
    <w:rsid w:val="00E556DA"/>
    <w:rsid w:val="00E55A4C"/>
    <w:rsid w:val="00E55A6A"/>
    <w:rsid w:val="00E56213"/>
    <w:rsid w:val="00E57103"/>
    <w:rsid w:val="00E57336"/>
    <w:rsid w:val="00E57A1D"/>
    <w:rsid w:val="00E57E97"/>
    <w:rsid w:val="00E6019C"/>
    <w:rsid w:val="00E61361"/>
    <w:rsid w:val="00E615A5"/>
    <w:rsid w:val="00E61658"/>
    <w:rsid w:val="00E618F3"/>
    <w:rsid w:val="00E62479"/>
    <w:rsid w:val="00E62784"/>
    <w:rsid w:val="00E63636"/>
    <w:rsid w:val="00E64296"/>
    <w:rsid w:val="00E646CF"/>
    <w:rsid w:val="00E64D83"/>
    <w:rsid w:val="00E6547E"/>
    <w:rsid w:val="00E65C37"/>
    <w:rsid w:val="00E65CBA"/>
    <w:rsid w:val="00E66155"/>
    <w:rsid w:val="00E66B1B"/>
    <w:rsid w:val="00E70495"/>
    <w:rsid w:val="00E706AF"/>
    <w:rsid w:val="00E7074F"/>
    <w:rsid w:val="00E71DB2"/>
    <w:rsid w:val="00E731E3"/>
    <w:rsid w:val="00E7469F"/>
    <w:rsid w:val="00E74B36"/>
    <w:rsid w:val="00E74EC2"/>
    <w:rsid w:val="00E76A11"/>
    <w:rsid w:val="00E76B3B"/>
    <w:rsid w:val="00E76E4B"/>
    <w:rsid w:val="00E77705"/>
    <w:rsid w:val="00E77C95"/>
    <w:rsid w:val="00E80490"/>
    <w:rsid w:val="00E80AA5"/>
    <w:rsid w:val="00E81187"/>
    <w:rsid w:val="00E81414"/>
    <w:rsid w:val="00E819FB"/>
    <w:rsid w:val="00E81A0B"/>
    <w:rsid w:val="00E81A1B"/>
    <w:rsid w:val="00E81E4A"/>
    <w:rsid w:val="00E8358D"/>
    <w:rsid w:val="00E835FC"/>
    <w:rsid w:val="00E83704"/>
    <w:rsid w:val="00E83B6C"/>
    <w:rsid w:val="00E8401D"/>
    <w:rsid w:val="00E8493D"/>
    <w:rsid w:val="00E84AD4"/>
    <w:rsid w:val="00E857A1"/>
    <w:rsid w:val="00E857BC"/>
    <w:rsid w:val="00E85F6B"/>
    <w:rsid w:val="00E860D3"/>
    <w:rsid w:val="00E86685"/>
    <w:rsid w:val="00E86D11"/>
    <w:rsid w:val="00E871E6"/>
    <w:rsid w:val="00E90AA9"/>
    <w:rsid w:val="00E90CA6"/>
    <w:rsid w:val="00E9112B"/>
    <w:rsid w:val="00E9113A"/>
    <w:rsid w:val="00E918D5"/>
    <w:rsid w:val="00E91BD4"/>
    <w:rsid w:val="00E92C65"/>
    <w:rsid w:val="00E92F60"/>
    <w:rsid w:val="00E94949"/>
    <w:rsid w:val="00E94C1B"/>
    <w:rsid w:val="00E94D33"/>
    <w:rsid w:val="00E96BC3"/>
    <w:rsid w:val="00E97033"/>
    <w:rsid w:val="00E9773F"/>
    <w:rsid w:val="00E978B4"/>
    <w:rsid w:val="00E97E7F"/>
    <w:rsid w:val="00EA0463"/>
    <w:rsid w:val="00EA07FD"/>
    <w:rsid w:val="00EA12AB"/>
    <w:rsid w:val="00EA2A83"/>
    <w:rsid w:val="00EA331F"/>
    <w:rsid w:val="00EA3CFF"/>
    <w:rsid w:val="00EA3EFC"/>
    <w:rsid w:val="00EA3FE0"/>
    <w:rsid w:val="00EA4A64"/>
    <w:rsid w:val="00EA4CD0"/>
    <w:rsid w:val="00EA4EAB"/>
    <w:rsid w:val="00EA5437"/>
    <w:rsid w:val="00EA57D8"/>
    <w:rsid w:val="00EA5940"/>
    <w:rsid w:val="00EA6406"/>
    <w:rsid w:val="00EA6713"/>
    <w:rsid w:val="00EA6D50"/>
    <w:rsid w:val="00EA75F1"/>
    <w:rsid w:val="00EA77E4"/>
    <w:rsid w:val="00EB25DD"/>
    <w:rsid w:val="00EB2751"/>
    <w:rsid w:val="00EB39F7"/>
    <w:rsid w:val="00EB44FE"/>
    <w:rsid w:val="00EB4565"/>
    <w:rsid w:val="00EB49FE"/>
    <w:rsid w:val="00EB5A90"/>
    <w:rsid w:val="00EB73F0"/>
    <w:rsid w:val="00EC07F3"/>
    <w:rsid w:val="00EC0956"/>
    <w:rsid w:val="00EC16F7"/>
    <w:rsid w:val="00EC1D36"/>
    <w:rsid w:val="00EC1EF5"/>
    <w:rsid w:val="00EC2325"/>
    <w:rsid w:val="00EC23F0"/>
    <w:rsid w:val="00EC3660"/>
    <w:rsid w:val="00EC4EC9"/>
    <w:rsid w:val="00EC4FFF"/>
    <w:rsid w:val="00EC538B"/>
    <w:rsid w:val="00EC56F1"/>
    <w:rsid w:val="00EC638B"/>
    <w:rsid w:val="00EC6585"/>
    <w:rsid w:val="00EC6BCA"/>
    <w:rsid w:val="00EC7773"/>
    <w:rsid w:val="00ED03D2"/>
    <w:rsid w:val="00ED0AC8"/>
    <w:rsid w:val="00ED0D3F"/>
    <w:rsid w:val="00ED2047"/>
    <w:rsid w:val="00ED2408"/>
    <w:rsid w:val="00ED327A"/>
    <w:rsid w:val="00ED3721"/>
    <w:rsid w:val="00ED39AE"/>
    <w:rsid w:val="00ED412A"/>
    <w:rsid w:val="00ED43EE"/>
    <w:rsid w:val="00ED44D8"/>
    <w:rsid w:val="00ED4837"/>
    <w:rsid w:val="00ED4E7D"/>
    <w:rsid w:val="00ED4F53"/>
    <w:rsid w:val="00ED4F5D"/>
    <w:rsid w:val="00ED525E"/>
    <w:rsid w:val="00ED5525"/>
    <w:rsid w:val="00ED56AF"/>
    <w:rsid w:val="00ED5B06"/>
    <w:rsid w:val="00ED5B35"/>
    <w:rsid w:val="00ED77ED"/>
    <w:rsid w:val="00ED7D62"/>
    <w:rsid w:val="00EE0386"/>
    <w:rsid w:val="00EE06B9"/>
    <w:rsid w:val="00EE0C51"/>
    <w:rsid w:val="00EE1317"/>
    <w:rsid w:val="00EE232E"/>
    <w:rsid w:val="00EE28C3"/>
    <w:rsid w:val="00EE2ADF"/>
    <w:rsid w:val="00EE4695"/>
    <w:rsid w:val="00EE4907"/>
    <w:rsid w:val="00EE4B33"/>
    <w:rsid w:val="00EE4CB0"/>
    <w:rsid w:val="00EE5157"/>
    <w:rsid w:val="00EE55C4"/>
    <w:rsid w:val="00EE576D"/>
    <w:rsid w:val="00EE6CAA"/>
    <w:rsid w:val="00EE7206"/>
    <w:rsid w:val="00EE74DC"/>
    <w:rsid w:val="00EE78F7"/>
    <w:rsid w:val="00EE7AAE"/>
    <w:rsid w:val="00EE7ECB"/>
    <w:rsid w:val="00EF00BC"/>
    <w:rsid w:val="00EF114D"/>
    <w:rsid w:val="00EF1397"/>
    <w:rsid w:val="00EF1D15"/>
    <w:rsid w:val="00EF3FEA"/>
    <w:rsid w:val="00EF571B"/>
    <w:rsid w:val="00EF5A31"/>
    <w:rsid w:val="00EF5C6E"/>
    <w:rsid w:val="00EF600D"/>
    <w:rsid w:val="00EF602E"/>
    <w:rsid w:val="00EF65DE"/>
    <w:rsid w:val="00F00250"/>
    <w:rsid w:val="00F00FC0"/>
    <w:rsid w:val="00F016D7"/>
    <w:rsid w:val="00F019C7"/>
    <w:rsid w:val="00F02233"/>
    <w:rsid w:val="00F02437"/>
    <w:rsid w:val="00F0350E"/>
    <w:rsid w:val="00F038A1"/>
    <w:rsid w:val="00F0397C"/>
    <w:rsid w:val="00F03A0E"/>
    <w:rsid w:val="00F03BC9"/>
    <w:rsid w:val="00F03F2C"/>
    <w:rsid w:val="00F040BC"/>
    <w:rsid w:val="00F04B81"/>
    <w:rsid w:val="00F05005"/>
    <w:rsid w:val="00F0511D"/>
    <w:rsid w:val="00F055A7"/>
    <w:rsid w:val="00F06F2A"/>
    <w:rsid w:val="00F07965"/>
    <w:rsid w:val="00F102AB"/>
    <w:rsid w:val="00F1092C"/>
    <w:rsid w:val="00F10F3E"/>
    <w:rsid w:val="00F11EAC"/>
    <w:rsid w:val="00F11F56"/>
    <w:rsid w:val="00F123B8"/>
    <w:rsid w:val="00F129DE"/>
    <w:rsid w:val="00F12D2F"/>
    <w:rsid w:val="00F12D5F"/>
    <w:rsid w:val="00F14197"/>
    <w:rsid w:val="00F1466A"/>
    <w:rsid w:val="00F14B7B"/>
    <w:rsid w:val="00F15389"/>
    <w:rsid w:val="00F15CA9"/>
    <w:rsid w:val="00F15FB5"/>
    <w:rsid w:val="00F162E3"/>
    <w:rsid w:val="00F167D0"/>
    <w:rsid w:val="00F16D4E"/>
    <w:rsid w:val="00F16E4F"/>
    <w:rsid w:val="00F17B05"/>
    <w:rsid w:val="00F17BF5"/>
    <w:rsid w:val="00F17CE8"/>
    <w:rsid w:val="00F206D3"/>
    <w:rsid w:val="00F20A74"/>
    <w:rsid w:val="00F213D6"/>
    <w:rsid w:val="00F21E12"/>
    <w:rsid w:val="00F22E34"/>
    <w:rsid w:val="00F235BB"/>
    <w:rsid w:val="00F237A8"/>
    <w:rsid w:val="00F237D7"/>
    <w:rsid w:val="00F24574"/>
    <w:rsid w:val="00F24790"/>
    <w:rsid w:val="00F24BD5"/>
    <w:rsid w:val="00F25826"/>
    <w:rsid w:val="00F275BB"/>
    <w:rsid w:val="00F276A6"/>
    <w:rsid w:val="00F278CB"/>
    <w:rsid w:val="00F27BA7"/>
    <w:rsid w:val="00F27D84"/>
    <w:rsid w:val="00F27F79"/>
    <w:rsid w:val="00F30A1B"/>
    <w:rsid w:val="00F318E0"/>
    <w:rsid w:val="00F323E2"/>
    <w:rsid w:val="00F3255B"/>
    <w:rsid w:val="00F331FD"/>
    <w:rsid w:val="00F33E2B"/>
    <w:rsid w:val="00F343C8"/>
    <w:rsid w:val="00F3481E"/>
    <w:rsid w:val="00F34854"/>
    <w:rsid w:val="00F34D07"/>
    <w:rsid w:val="00F364E5"/>
    <w:rsid w:val="00F36893"/>
    <w:rsid w:val="00F36EA4"/>
    <w:rsid w:val="00F3721C"/>
    <w:rsid w:val="00F37E7B"/>
    <w:rsid w:val="00F37EEF"/>
    <w:rsid w:val="00F4197B"/>
    <w:rsid w:val="00F41C82"/>
    <w:rsid w:val="00F4209D"/>
    <w:rsid w:val="00F4228B"/>
    <w:rsid w:val="00F43494"/>
    <w:rsid w:val="00F43CF6"/>
    <w:rsid w:val="00F43E71"/>
    <w:rsid w:val="00F44AA1"/>
    <w:rsid w:val="00F44B84"/>
    <w:rsid w:val="00F4519E"/>
    <w:rsid w:val="00F451B7"/>
    <w:rsid w:val="00F46340"/>
    <w:rsid w:val="00F465BD"/>
    <w:rsid w:val="00F4699E"/>
    <w:rsid w:val="00F4787B"/>
    <w:rsid w:val="00F5065A"/>
    <w:rsid w:val="00F50F45"/>
    <w:rsid w:val="00F51359"/>
    <w:rsid w:val="00F528FE"/>
    <w:rsid w:val="00F52A52"/>
    <w:rsid w:val="00F52F3A"/>
    <w:rsid w:val="00F53BFB"/>
    <w:rsid w:val="00F54EA7"/>
    <w:rsid w:val="00F5520B"/>
    <w:rsid w:val="00F55B31"/>
    <w:rsid w:val="00F5664B"/>
    <w:rsid w:val="00F567B7"/>
    <w:rsid w:val="00F56E96"/>
    <w:rsid w:val="00F571C8"/>
    <w:rsid w:val="00F57A85"/>
    <w:rsid w:val="00F57B0D"/>
    <w:rsid w:val="00F61CE5"/>
    <w:rsid w:val="00F621A3"/>
    <w:rsid w:val="00F62869"/>
    <w:rsid w:val="00F62974"/>
    <w:rsid w:val="00F633FB"/>
    <w:rsid w:val="00F63549"/>
    <w:rsid w:val="00F645E4"/>
    <w:rsid w:val="00F64F6C"/>
    <w:rsid w:val="00F650ED"/>
    <w:rsid w:val="00F65D49"/>
    <w:rsid w:val="00F66765"/>
    <w:rsid w:val="00F66896"/>
    <w:rsid w:val="00F67252"/>
    <w:rsid w:val="00F70A73"/>
    <w:rsid w:val="00F70CFD"/>
    <w:rsid w:val="00F711B8"/>
    <w:rsid w:val="00F715DA"/>
    <w:rsid w:val="00F71840"/>
    <w:rsid w:val="00F72632"/>
    <w:rsid w:val="00F734B3"/>
    <w:rsid w:val="00F7387E"/>
    <w:rsid w:val="00F7463D"/>
    <w:rsid w:val="00F747BF"/>
    <w:rsid w:val="00F747DD"/>
    <w:rsid w:val="00F74A71"/>
    <w:rsid w:val="00F75596"/>
    <w:rsid w:val="00F75750"/>
    <w:rsid w:val="00F7621E"/>
    <w:rsid w:val="00F772DD"/>
    <w:rsid w:val="00F77C9B"/>
    <w:rsid w:val="00F77FAB"/>
    <w:rsid w:val="00F80301"/>
    <w:rsid w:val="00F807BD"/>
    <w:rsid w:val="00F808CC"/>
    <w:rsid w:val="00F809F2"/>
    <w:rsid w:val="00F80E83"/>
    <w:rsid w:val="00F81537"/>
    <w:rsid w:val="00F816DD"/>
    <w:rsid w:val="00F81F41"/>
    <w:rsid w:val="00F83E5D"/>
    <w:rsid w:val="00F8448E"/>
    <w:rsid w:val="00F844D5"/>
    <w:rsid w:val="00F84530"/>
    <w:rsid w:val="00F8459B"/>
    <w:rsid w:val="00F84BEB"/>
    <w:rsid w:val="00F85D38"/>
    <w:rsid w:val="00F8662D"/>
    <w:rsid w:val="00F86D8F"/>
    <w:rsid w:val="00F86E0D"/>
    <w:rsid w:val="00F87957"/>
    <w:rsid w:val="00F87ABF"/>
    <w:rsid w:val="00F9103C"/>
    <w:rsid w:val="00F9165A"/>
    <w:rsid w:val="00F91B43"/>
    <w:rsid w:val="00F92D4A"/>
    <w:rsid w:val="00F9499D"/>
    <w:rsid w:val="00F95157"/>
    <w:rsid w:val="00F95CF4"/>
    <w:rsid w:val="00F969D1"/>
    <w:rsid w:val="00F974E0"/>
    <w:rsid w:val="00F97E1E"/>
    <w:rsid w:val="00F97FD1"/>
    <w:rsid w:val="00FA04F4"/>
    <w:rsid w:val="00FA052F"/>
    <w:rsid w:val="00FA0CCE"/>
    <w:rsid w:val="00FA2550"/>
    <w:rsid w:val="00FA314E"/>
    <w:rsid w:val="00FA3207"/>
    <w:rsid w:val="00FA3701"/>
    <w:rsid w:val="00FA381C"/>
    <w:rsid w:val="00FA38F6"/>
    <w:rsid w:val="00FA4CD3"/>
    <w:rsid w:val="00FA4DE3"/>
    <w:rsid w:val="00FA5A13"/>
    <w:rsid w:val="00FA5C4E"/>
    <w:rsid w:val="00FA67AF"/>
    <w:rsid w:val="00FA6801"/>
    <w:rsid w:val="00FA7470"/>
    <w:rsid w:val="00FB0037"/>
    <w:rsid w:val="00FB0AE8"/>
    <w:rsid w:val="00FB0BD8"/>
    <w:rsid w:val="00FB1DAC"/>
    <w:rsid w:val="00FB3268"/>
    <w:rsid w:val="00FB331D"/>
    <w:rsid w:val="00FB3557"/>
    <w:rsid w:val="00FB393A"/>
    <w:rsid w:val="00FB40A0"/>
    <w:rsid w:val="00FB49BD"/>
    <w:rsid w:val="00FB4A1F"/>
    <w:rsid w:val="00FC04F2"/>
    <w:rsid w:val="00FC0F3D"/>
    <w:rsid w:val="00FC122D"/>
    <w:rsid w:val="00FC2346"/>
    <w:rsid w:val="00FC246E"/>
    <w:rsid w:val="00FC2C17"/>
    <w:rsid w:val="00FC39CA"/>
    <w:rsid w:val="00FC3A02"/>
    <w:rsid w:val="00FC3A30"/>
    <w:rsid w:val="00FC3BEE"/>
    <w:rsid w:val="00FC42F2"/>
    <w:rsid w:val="00FC4CA7"/>
    <w:rsid w:val="00FC548B"/>
    <w:rsid w:val="00FC6215"/>
    <w:rsid w:val="00FC6676"/>
    <w:rsid w:val="00FC6824"/>
    <w:rsid w:val="00FC7136"/>
    <w:rsid w:val="00FC74DE"/>
    <w:rsid w:val="00FC7993"/>
    <w:rsid w:val="00FD052D"/>
    <w:rsid w:val="00FD0562"/>
    <w:rsid w:val="00FD072E"/>
    <w:rsid w:val="00FD0B07"/>
    <w:rsid w:val="00FD0E21"/>
    <w:rsid w:val="00FD1D2C"/>
    <w:rsid w:val="00FD1EA5"/>
    <w:rsid w:val="00FD225E"/>
    <w:rsid w:val="00FD24CA"/>
    <w:rsid w:val="00FD2534"/>
    <w:rsid w:val="00FD34D6"/>
    <w:rsid w:val="00FD3690"/>
    <w:rsid w:val="00FD3D03"/>
    <w:rsid w:val="00FD3DBB"/>
    <w:rsid w:val="00FD5040"/>
    <w:rsid w:val="00FD535E"/>
    <w:rsid w:val="00FD5888"/>
    <w:rsid w:val="00FD5F69"/>
    <w:rsid w:val="00FD679A"/>
    <w:rsid w:val="00FD6AB2"/>
    <w:rsid w:val="00FD6B68"/>
    <w:rsid w:val="00FD6F3F"/>
    <w:rsid w:val="00FD7259"/>
    <w:rsid w:val="00FD7C1C"/>
    <w:rsid w:val="00FE04EA"/>
    <w:rsid w:val="00FE0A18"/>
    <w:rsid w:val="00FE12D0"/>
    <w:rsid w:val="00FE164C"/>
    <w:rsid w:val="00FE1BD9"/>
    <w:rsid w:val="00FE25F6"/>
    <w:rsid w:val="00FE2F5D"/>
    <w:rsid w:val="00FE4308"/>
    <w:rsid w:val="00FE45FC"/>
    <w:rsid w:val="00FE488C"/>
    <w:rsid w:val="00FE5307"/>
    <w:rsid w:val="00FE5856"/>
    <w:rsid w:val="00FE6511"/>
    <w:rsid w:val="00FE6BAA"/>
    <w:rsid w:val="00FE718A"/>
    <w:rsid w:val="00FE73A5"/>
    <w:rsid w:val="00FE78C0"/>
    <w:rsid w:val="00FF0855"/>
    <w:rsid w:val="00FF0AC5"/>
    <w:rsid w:val="00FF1081"/>
    <w:rsid w:val="00FF14B5"/>
    <w:rsid w:val="00FF1F0E"/>
    <w:rsid w:val="00FF2327"/>
    <w:rsid w:val="00FF4456"/>
    <w:rsid w:val="00FF4BD0"/>
    <w:rsid w:val="00FF4D8A"/>
    <w:rsid w:val="00FF4F6B"/>
    <w:rsid w:val="00FF5627"/>
    <w:rsid w:val="00FF5C7E"/>
    <w:rsid w:val="00FF69A6"/>
    <w:rsid w:val="00FF740F"/>
    <w:rsid w:val="00FF7BEA"/>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DF181A"/>
  <w15:docId w15:val="{5B39F267-C9B3-4DE7-98BB-1CDCC2A80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15FF"/>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0E048A"/>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0E048A"/>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0E048A"/>
    <w:pPr>
      <w:ind w:left="360"/>
      <w:outlineLvl w:val="2"/>
    </w:pPr>
    <w:rPr>
      <w:rFonts w:cs="BrowalliaUPC"/>
      <w:b/>
      <w:bCs/>
      <w:sz w:val="30"/>
      <w:szCs w:val="30"/>
    </w:rPr>
  </w:style>
  <w:style w:type="paragraph" w:styleId="Heading4">
    <w:name w:val="heading 4"/>
    <w:basedOn w:val="Normal"/>
    <w:next w:val="Normal"/>
    <w:link w:val="Heading4Char"/>
    <w:uiPriority w:val="99"/>
    <w:qFormat/>
    <w:rsid w:val="000E048A"/>
    <w:pPr>
      <w:keepNext/>
      <w:jc w:val="center"/>
      <w:outlineLvl w:val="3"/>
    </w:pPr>
    <w:rPr>
      <w:rFonts w:cs="AngsanaUPC"/>
      <w:b/>
      <w:bCs/>
    </w:rPr>
  </w:style>
  <w:style w:type="paragraph" w:styleId="Heading5">
    <w:name w:val="heading 5"/>
    <w:basedOn w:val="Normal"/>
    <w:next w:val="Normal"/>
    <w:link w:val="Heading5Char"/>
    <w:uiPriority w:val="99"/>
    <w:qFormat/>
    <w:rsid w:val="000E048A"/>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0E048A"/>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0E048A"/>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0E048A"/>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0E048A"/>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048A"/>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0E048A"/>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0E048A"/>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0E048A"/>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0E048A"/>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0E048A"/>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0E048A"/>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0E048A"/>
    <w:rPr>
      <w:rFonts w:ascii="Angsana New" w:hAnsi="Angsana New" w:cs="Angsana New"/>
      <w:sz w:val="30"/>
      <w:szCs w:val="30"/>
    </w:rPr>
  </w:style>
  <w:style w:type="character" w:customStyle="1" w:styleId="Heading9Char">
    <w:name w:val="Heading 9 Char"/>
    <w:basedOn w:val="DefaultParagraphFont"/>
    <w:link w:val="Heading9"/>
    <w:uiPriority w:val="99"/>
    <w:locked/>
    <w:rsid w:val="000E048A"/>
    <w:rPr>
      <w:rFonts w:ascii="Angsana New" w:hAnsi="Angsana New" w:cs="Angsana New"/>
      <w:caps/>
      <w:sz w:val="30"/>
      <w:szCs w:val="30"/>
      <w:u w:val="single"/>
    </w:rPr>
  </w:style>
  <w:style w:type="paragraph" w:styleId="NormalIndent">
    <w:name w:val="Normal Indent"/>
    <w:basedOn w:val="Normal"/>
    <w:uiPriority w:val="99"/>
    <w:rsid w:val="000E048A"/>
    <w:pPr>
      <w:ind w:left="720"/>
    </w:pPr>
  </w:style>
  <w:style w:type="paragraph" w:customStyle="1" w:styleId="a">
    <w:name w:val="???????????"/>
    <w:basedOn w:val="Normal"/>
    <w:uiPriority w:val="99"/>
    <w:rsid w:val="000E048A"/>
    <w:pPr>
      <w:ind w:right="386"/>
    </w:pPr>
    <w:rPr>
      <w:b/>
      <w:bCs/>
      <w:sz w:val="28"/>
      <w:szCs w:val="28"/>
    </w:rPr>
  </w:style>
  <w:style w:type="paragraph" w:styleId="Footer">
    <w:name w:val="footer"/>
    <w:basedOn w:val="Normal"/>
    <w:link w:val="FooterChar"/>
    <w:uiPriority w:val="99"/>
    <w:rsid w:val="000E048A"/>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0E048A"/>
    <w:rPr>
      <w:rFonts w:ascii="Times New Roman" w:eastAsia="Times New Roman" w:hAnsi="CordiaUPC" w:cs="AngsanaUPC"/>
      <w:sz w:val="30"/>
      <w:szCs w:val="30"/>
      <w:lang w:bidi="th-TH"/>
    </w:rPr>
  </w:style>
  <w:style w:type="paragraph" w:styleId="Header">
    <w:name w:val="header"/>
    <w:basedOn w:val="Normal"/>
    <w:link w:val="HeaderChar"/>
    <w:uiPriority w:val="99"/>
    <w:rsid w:val="000E048A"/>
    <w:pPr>
      <w:tabs>
        <w:tab w:val="center" w:pos="4153"/>
        <w:tab w:val="right" w:pos="8306"/>
      </w:tabs>
    </w:pPr>
  </w:style>
  <w:style w:type="character" w:customStyle="1" w:styleId="HeaderChar">
    <w:name w:val="Header Char"/>
    <w:basedOn w:val="DefaultParagraphFont"/>
    <w:link w:val="Header"/>
    <w:uiPriority w:val="99"/>
    <w:locked/>
    <w:rsid w:val="000E048A"/>
    <w:rPr>
      <w:rFonts w:ascii="Times New Roman" w:eastAsia="Times New Roman" w:hAnsi="CordiaUPC" w:cs="CordiaUPC"/>
      <w:sz w:val="22"/>
      <w:szCs w:val="22"/>
      <w:lang w:bidi="th-TH"/>
    </w:rPr>
  </w:style>
  <w:style w:type="character" w:styleId="PageNumber">
    <w:name w:val="page number"/>
    <w:basedOn w:val="DefaultParagraphFont"/>
    <w:uiPriority w:val="99"/>
    <w:rsid w:val="000E048A"/>
    <w:rPr>
      <w:rFonts w:ascii="Times New Roman" w:cs="CordiaUPC"/>
      <w:sz w:val="20"/>
      <w:szCs w:val="20"/>
      <w:lang w:bidi="th-TH"/>
    </w:rPr>
  </w:style>
  <w:style w:type="paragraph" w:customStyle="1" w:styleId="1">
    <w:name w:val="???????????1"/>
    <w:basedOn w:val="Normal"/>
    <w:uiPriority w:val="99"/>
    <w:rsid w:val="000E048A"/>
    <w:pPr>
      <w:ind w:right="386"/>
    </w:pPr>
    <w:rPr>
      <w:rFonts w:cs="AngsanaUPC"/>
      <w:color w:val="000080"/>
      <w:sz w:val="28"/>
      <w:szCs w:val="28"/>
    </w:rPr>
  </w:style>
  <w:style w:type="paragraph" w:styleId="DocumentMap">
    <w:name w:val="Document Map"/>
    <w:basedOn w:val="Normal"/>
    <w:link w:val="DocumentMapChar"/>
    <w:uiPriority w:val="99"/>
    <w:semiHidden/>
    <w:rsid w:val="000E048A"/>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0E048A"/>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0E048A"/>
    <w:rPr>
      <w:sz w:val="28"/>
      <w:szCs w:val="28"/>
    </w:rPr>
  </w:style>
  <w:style w:type="character" w:customStyle="1" w:styleId="FootnoteTextChar">
    <w:name w:val="Footnote Text Char"/>
    <w:basedOn w:val="DefaultParagraphFont"/>
    <w:link w:val="FootnoteText"/>
    <w:uiPriority w:val="99"/>
    <w:semiHidden/>
    <w:locked/>
    <w:rsid w:val="000E048A"/>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0E048A"/>
    <w:rPr>
      <w:rFonts w:ascii="Times New Roman" w:cs="CordiaUPC"/>
      <w:sz w:val="20"/>
      <w:szCs w:val="20"/>
      <w:vertAlign w:val="superscript"/>
      <w:lang w:bidi="th-TH"/>
    </w:rPr>
  </w:style>
  <w:style w:type="paragraph" w:styleId="BodyText">
    <w:name w:val="Body Text"/>
    <w:basedOn w:val="Normal"/>
    <w:link w:val="BodyTextChar"/>
    <w:uiPriority w:val="99"/>
    <w:rsid w:val="000E048A"/>
    <w:pPr>
      <w:widowControl/>
      <w:jc w:val="both"/>
    </w:pPr>
    <w:rPr>
      <w:sz w:val="24"/>
      <w:szCs w:val="24"/>
    </w:rPr>
  </w:style>
  <w:style w:type="character" w:customStyle="1" w:styleId="BodyTextChar">
    <w:name w:val="Body Text Char"/>
    <w:basedOn w:val="DefaultParagraphFont"/>
    <w:link w:val="BodyText"/>
    <w:uiPriority w:val="99"/>
    <w:locked/>
    <w:rsid w:val="000E048A"/>
    <w:rPr>
      <w:rFonts w:ascii="Times New Roman" w:eastAsia="Times New Roman" w:hAnsi="CordiaUPC" w:cs="CordiaUPC"/>
      <w:sz w:val="24"/>
      <w:szCs w:val="24"/>
      <w:lang w:bidi="th-TH"/>
    </w:rPr>
  </w:style>
  <w:style w:type="paragraph" w:customStyle="1" w:styleId="10">
    <w:name w:val="เนื้อเรื่อง1"/>
    <w:basedOn w:val="Normal"/>
    <w:uiPriority w:val="99"/>
    <w:rsid w:val="000E048A"/>
    <w:pPr>
      <w:ind w:right="386"/>
    </w:pPr>
    <w:rPr>
      <w:color w:val="800080"/>
      <w:sz w:val="28"/>
      <w:szCs w:val="28"/>
    </w:rPr>
  </w:style>
  <w:style w:type="paragraph" w:customStyle="1" w:styleId="a0">
    <w:name w:val="เนื้อเรื่อง"/>
    <w:basedOn w:val="Normal"/>
    <w:uiPriority w:val="99"/>
    <w:rsid w:val="000E048A"/>
    <w:pPr>
      <w:ind w:right="386"/>
    </w:pPr>
    <w:rPr>
      <w:rFonts w:cs="AngsanaUPC"/>
      <w:sz w:val="28"/>
      <w:szCs w:val="28"/>
    </w:rPr>
  </w:style>
  <w:style w:type="paragraph" w:customStyle="1" w:styleId="a1">
    <w:name w:val="เนื้อเรื่อง กั้นหน้า"/>
    <w:basedOn w:val="NormalIndent"/>
    <w:uiPriority w:val="99"/>
    <w:rsid w:val="000E048A"/>
    <w:rPr>
      <w:rFonts w:cs="AngsanaUPC"/>
      <w:sz w:val="28"/>
      <w:szCs w:val="28"/>
    </w:rPr>
  </w:style>
  <w:style w:type="paragraph" w:customStyle="1" w:styleId="11">
    <w:name w:val="หัวเรื่อง 1"/>
    <w:basedOn w:val="Heading1"/>
    <w:uiPriority w:val="99"/>
    <w:rsid w:val="000E048A"/>
    <w:pPr>
      <w:outlineLvl w:val="9"/>
    </w:pPr>
    <w:rPr>
      <w:rFonts w:cs="CordiaUPC"/>
      <w:sz w:val="28"/>
      <w:szCs w:val="28"/>
    </w:rPr>
  </w:style>
  <w:style w:type="paragraph" w:customStyle="1" w:styleId="2">
    <w:name w:val="หัวเรื่อง 2"/>
    <w:basedOn w:val="Heading2"/>
    <w:uiPriority w:val="99"/>
    <w:rsid w:val="000E048A"/>
    <w:pPr>
      <w:outlineLvl w:val="9"/>
    </w:pPr>
    <w:rPr>
      <w:rFonts w:cs="CordiaUPC"/>
      <w:sz w:val="24"/>
      <w:szCs w:val="28"/>
    </w:rPr>
  </w:style>
  <w:style w:type="paragraph" w:customStyle="1" w:styleId="3">
    <w:name w:val="หัวเรื่อง 3"/>
    <w:basedOn w:val="Heading3"/>
    <w:uiPriority w:val="99"/>
    <w:rsid w:val="000E048A"/>
    <w:pPr>
      <w:outlineLvl w:val="9"/>
    </w:pPr>
    <w:rPr>
      <w:rFonts w:cs="CordiaUPC"/>
      <w:sz w:val="28"/>
      <w:szCs w:val="28"/>
    </w:rPr>
  </w:style>
  <w:style w:type="paragraph" w:styleId="EnvelopeReturn">
    <w:name w:val="envelope return"/>
    <w:basedOn w:val="a0"/>
    <w:uiPriority w:val="99"/>
    <w:rsid w:val="000E048A"/>
  </w:style>
  <w:style w:type="paragraph" w:styleId="EnvelopeAddress">
    <w:name w:val="envelope address"/>
    <w:basedOn w:val="Normal"/>
    <w:uiPriority w:val="99"/>
    <w:rsid w:val="000E048A"/>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0E048A"/>
    <w:rPr>
      <w:color w:val="800080"/>
      <w:sz w:val="28"/>
      <w:szCs w:val="28"/>
    </w:rPr>
  </w:style>
  <w:style w:type="paragraph" w:styleId="BodyTextIndent">
    <w:name w:val="Body Text Indent"/>
    <w:basedOn w:val="Normal"/>
    <w:link w:val="BodyTextIndentChar"/>
    <w:uiPriority w:val="99"/>
    <w:rsid w:val="000E048A"/>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0E048A"/>
    <w:rPr>
      <w:rFonts w:ascii="Times New Roman" w:hAnsi="Times New Roman" w:cs="Angsana New"/>
      <w:sz w:val="28"/>
    </w:rPr>
  </w:style>
  <w:style w:type="paragraph" w:styleId="BlockText">
    <w:name w:val="Block Text"/>
    <w:basedOn w:val="Normal"/>
    <w:uiPriority w:val="99"/>
    <w:rsid w:val="000E048A"/>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0E048A"/>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0E048A"/>
    <w:rPr>
      <w:rFonts w:ascii="Angsana New" w:hAnsi="Angsana New" w:cs="Angsana New"/>
      <w:sz w:val="32"/>
      <w:szCs w:val="32"/>
    </w:rPr>
  </w:style>
  <w:style w:type="paragraph" w:customStyle="1" w:styleId="a2">
    <w:name w:val="??????????? ????????"/>
    <w:basedOn w:val="NormalIndent"/>
    <w:uiPriority w:val="99"/>
    <w:rsid w:val="000E048A"/>
    <w:rPr>
      <w:rFonts w:hAnsi="Times New Roman" w:cs="Angsana New"/>
      <w:sz w:val="28"/>
      <w:szCs w:val="28"/>
    </w:rPr>
  </w:style>
  <w:style w:type="paragraph" w:customStyle="1" w:styleId="13">
    <w:name w:val="????????? 1"/>
    <w:basedOn w:val="Heading1"/>
    <w:uiPriority w:val="99"/>
    <w:rsid w:val="000E048A"/>
    <w:pPr>
      <w:outlineLvl w:val="9"/>
    </w:pPr>
    <w:rPr>
      <w:rFonts w:hAnsi="Times New Roman" w:cs="Angsana New"/>
      <w:sz w:val="28"/>
      <w:szCs w:val="28"/>
    </w:rPr>
  </w:style>
  <w:style w:type="paragraph" w:styleId="BodyTextIndent2">
    <w:name w:val="Body Text Indent 2"/>
    <w:basedOn w:val="Normal"/>
    <w:link w:val="BodyTextIndent2Char"/>
    <w:uiPriority w:val="99"/>
    <w:rsid w:val="000E048A"/>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0E048A"/>
    <w:rPr>
      <w:rFonts w:ascii="Angsana New" w:hAnsi="Angsana New" w:cs="Angsana New"/>
      <w:sz w:val="34"/>
      <w:szCs w:val="34"/>
    </w:rPr>
  </w:style>
  <w:style w:type="paragraph" w:customStyle="1" w:styleId="xl24">
    <w:name w:val="xl24"/>
    <w:basedOn w:val="Normal"/>
    <w:uiPriority w:val="99"/>
    <w:rsid w:val="000E048A"/>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59"/>
    <w:rsid w:val="000E048A"/>
    <w:pPr>
      <w:widowControl w:val="0"/>
      <w:overflowPunct w:val="0"/>
      <w:autoSpaceDE w:val="0"/>
      <w:autoSpaceDN w:val="0"/>
      <w:adjustRightInd w:val="0"/>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3">
    <w:name w:val="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10">
    <w:name w:val="หัวเรื่อง 11"/>
    <w:basedOn w:val="Heading1"/>
    <w:uiPriority w:val="99"/>
    <w:rsid w:val="000E048A"/>
    <w:pPr>
      <w:outlineLvl w:val="9"/>
    </w:pPr>
    <w:rPr>
      <w:rFonts w:cs="CordiaUPC"/>
      <w:sz w:val="28"/>
      <w:szCs w:val="28"/>
    </w:rPr>
  </w:style>
  <w:style w:type="paragraph" w:customStyle="1" w:styleId="21">
    <w:name w:val="หัวเรื่อง 21"/>
    <w:basedOn w:val="Heading2"/>
    <w:uiPriority w:val="99"/>
    <w:rsid w:val="000E048A"/>
    <w:pPr>
      <w:outlineLvl w:val="9"/>
    </w:pPr>
    <w:rPr>
      <w:rFonts w:cs="CordiaUPC"/>
      <w:sz w:val="24"/>
      <w:szCs w:val="28"/>
    </w:rPr>
  </w:style>
  <w:style w:type="paragraph" w:customStyle="1" w:styleId="31">
    <w:name w:val="หัวเรื่อง 31"/>
    <w:basedOn w:val="Heading3"/>
    <w:uiPriority w:val="99"/>
    <w:rsid w:val="000E048A"/>
    <w:pPr>
      <w:outlineLvl w:val="9"/>
    </w:pPr>
    <w:rPr>
      <w:rFonts w:cs="CordiaUPC"/>
      <w:sz w:val="28"/>
      <w:szCs w:val="28"/>
    </w:rPr>
  </w:style>
  <w:style w:type="paragraph" w:customStyle="1" w:styleId="14">
    <w:name w:val="อักขระ อักขระ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
    <w:name w:val="อักขระ อักขระ Char Char 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0E048A"/>
    <w:pPr>
      <w:spacing w:after="120" w:line="480" w:lineRule="auto"/>
    </w:pPr>
    <w:rPr>
      <w:rFonts w:cs="Angsana New"/>
      <w:szCs w:val="25"/>
    </w:rPr>
  </w:style>
  <w:style w:type="character" w:customStyle="1" w:styleId="BodyText2Char">
    <w:name w:val="Body Text 2 Char"/>
    <w:basedOn w:val="DefaultParagraphFont"/>
    <w:link w:val="BodyText2"/>
    <w:uiPriority w:val="99"/>
    <w:locked/>
    <w:rsid w:val="000E048A"/>
    <w:rPr>
      <w:rFonts w:ascii="Times New Roman" w:eastAsia="Times New Roman" w:hAnsi="CordiaUPC" w:cs="Angsana New"/>
      <w:sz w:val="25"/>
      <w:szCs w:val="25"/>
    </w:rPr>
  </w:style>
  <w:style w:type="table" w:customStyle="1" w:styleId="TableGrid1">
    <w:name w:val="Table Grid1"/>
    <w:uiPriority w:val="59"/>
    <w:rsid w:val="000E048A"/>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1">
    <w:name w:val="Char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alloonText">
    <w:name w:val="Balloon Text"/>
    <w:basedOn w:val="Normal"/>
    <w:link w:val="BalloonTextChar"/>
    <w:uiPriority w:val="99"/>
    <w:semiHidden/>
    <w:rsid w:val="000E048A"/>
    <w:rPr>
      <w:rFonts w:ascii="Tahoma" w:hAnsi="Tahoma" w:cs="Angsana New"/>
      <w:sz w:val="16"/>
      <w:szCs w:val="18"/>
    </w:rPr>
  </w:style>
  <w:style w:type="character" w:customStyle="1" w:styleId="BalloonTextChar">
    <w:name w:val="Balloon Text Char"/>
    <w:basedOn w:val="DefaultParagraphFont"/>
    <w:link w:val="BalloonText"/>
    <w:uiPriority w:val="99"/>
    <w:semiHidden/>
    <w:locked/>
    <w:rsid w:val="000E048A"/>
    <w:rPr>
      <w:rFonts w:ascii="Tahoma" w:hAnsi="Tahoma" w:cs="Angsana New"/>
      <w:sz w:val="18"/>
      <w:szCs w:val="18"/>
    </w:rPr>
  </w:style>
  <w:style w:type="paragraph" w:customStyle="1" w:styleId="Char2">
    <w:name w:val="Char2"/>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link w:val="ListParagraphChar"/>
    <w:uiPriority w:val="34"/>
    <w:qFormat/>
    <w:rsid w:val="00615225"/>
    <w:pPr>
      <w:widowControl/>
      <w:overflowPunct/>
      <w:autoSpaceDE/>
      <w:autoSpaceDN/>
      <w:adjustRightInd/>
      <w:spacing w:after="200" w:line="276" w:lineRule="auto"/>
      <w:ind w:left="720"/>
      <w:contextualSpacing/>
      <w:textAlignment w:val="auto"/>
    </w:pPr>
    <w:rPr>
      <w:rFonts w:ascii="Calibri" w:eastAsia="Calibri" w:hAnsi="Calibri" w:cs="Cordia New"/>
      <w:szCs w:val="28"/>
    </w:rPr>
  </w:style>
  <w:style w:type="paragraph" w:styleId="NoSpacing">
    <w:name w:val="No Spacing"/>
    <w:basedOn w:val="Normal"/>
    <w:uiPriority w:val="1"/>
    <w:qFormat/>
    <w:rsid w:val="009B78EA"/>
    <w:pPr>
      <w:widowControl/>
      <w:adjustRightInd/>
      <w:textAlignment w:val="auto"/>
    </w:pPr>
    <w:rPr>
      <w:rFonts w:eastAsiaTheme="minorHAnsi" w:hAnsi="Times New Roman" w:cs="Times New Roman"/>
      <w:sz w:val="24"/>
      <w:szCs w:val="24"/>
    </w:rPr>
  </w:style>
  <w:style w:type="paragraph" w:customStyle="1" w:styleId="Default">
    <w:name w:val="Default"/>
    <w:basedOn w:val="Normal"/>
    <w:rsid w:val="00431DE1"/>
    <w:pPr>
      <w:widowControl/>
      <w:overflowPunct/>
      <w:adjustRightInd/>
      <w:textAlignment w:val="auto"/>
    </w:pPr>
    <w:rPr>
      <w:rFonts w:ascii="Cordia New" w:eastAsiaTheme="minorHAnsi" w:hAnsi="Cordia New" w:cs="Cordia New"/>
      <w:color w:val="000000"/>
      <w:sz w:val="24"/>
      <w:szCs w:val="24"/>
    </w:rPr>
  </w:style>
  <w:style w:type="character" w:styleId="CommentReference">
    <w:name w:val="annotation reference"/>
    <w:basedOn w:val="DefaultParagraphFont"/>
    <w:uiPriority w:val="99"/>
    <w:semiHidden/>
    <w:unhideWhenUsed/>
    <w:locked/>
    <w:rsid w:val="008938C6"/>
    <w:rPr>
      <w:sz w:val="16"/>
      <w:szCs w:val="16"/>
    </w:rPr>
  </w:style>
  <w:style w:type="paragraph" w:styleId="CommentText">
    <w:name w:val="annotation text"/>
    <w:basedOn w:val="Normal"/>
    <w:link w:val="CommentTextChar"/>
    <w:uiPriority w:val="99"/>
    <w:semiHidden/>
    <w:unhideWhenUsed/>
    <w:locked/>
    <w:rsid w:val="008938C6"/>
    <w:rPr>
      <w:rFonts w:cs="Angsana New"/>
      <w:sz w:val="20"/>
      <w:szCs w:val="25"/>
    </w:rPr>
  </w:style>
  <w:style w:type="character" w:customStyle="1" w:styleId="CommentTextChar">
    <w:name w:val="Comment Text Char"/>
    <w:basedOn w:val="DefaultParagraphFont"/>
    <w:link w:val="CommentText"/>
    <w:uiPriority w:val="99"/>
    <w:semiHidden/>
    <w:rsid w:val="008938C6"/>
    <w:rPr>
      <w:rFonts w:ascii="Times New Roman" w:eastAsia="Times New Roman" w:hAnsi="CordiaUPC" w:cs="Angsana New"/>
      <w:sz w:val="20"/>
      <w:szCs w:val="25"/>
    </w:rPr>
  </w:style>
  <w:style w:type="paragraph" w:styleId="CommentSubject">
    <w:name w:val="annotation subject"/>
    <w:basedOn w:val="CommentText"/>
    <w:next w:val="CommentText"/>
    <w:link w:val="CommentSubjectChar"/>
    <w:uiPriority w:val="99"/>
    <w:semiHidden/>
    <w:unhideWhenUsed/>
    <w:locked/>
    <w:rsid w:val="008938C6"/>
    <w:rPr>
      <w:b/>
      <w:bCs/>
    </w:rPr>
  </w:style>
  <w:style w:type="character" w:customStyle="1" w:styleId="CommentSubjectChar">
    <w:name w:val="Comment Subject Char"/>
    <w:basedOn w:val="CommentTextChar"/>
    <w:link w:val="CommentSubject"/>
    <w:uiPriority w:val="99"/>
    <w:semiHidden/>
    <w:rsid w:val="008938C6"/>
    <w:rPr>
      <w:rFonts w:ascii="Times New Roman" w:eastAsia="Times New Roman" w:hAnsi="CordiaUPC" w:cs="Angsana New"/>
      <w:b/>
      <w:bCs/>
      <w:sz w:val="20"/>
      <w:szCs w:val="25"/>
    </w:rPr>
  </w:style>
  <w:style w:type="table" w:customStyle="1" w:styleId="TableGrid2">
    <w:name w:val="Table Grid2"/>
    <w:basedOn w:val="TableNormal"/>
    <w:next w:val="TableGrid"/>
    <w:uiPriority w:val="59"/>
    <w:rsid w:val="009F5267"/>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a"/>
    <w:basedOn w:val="Normal"/>
    <w:uiPriority w:val="99"/>
    <w:rsid w:val="001E7985"/>
    <w:pPr>
      <w:widowControl/>
      <w:overflowPunct/>
      <w:autoSpaceDE/>
      <w:autoSpaceDN/>
      <w:adjustRightInd/>
      <w:spacing w:before="100" w:beforeAutospacing="1" w:after="100" w:afterAutospacing="1"/>
      <w:textAlignment w:val="auto"/>
    </w:pPr>
    <w:rPr>
      <w:rFonts w:ascii="Tahoma" w:eastAsiaTheme="minorHAnsi" w:hAnsi="Tahoma" w:cs="Tahoma"/>
      <w:sz w:val="24"/>
      <w:szCs w:val="24"/>
    </w:rPr>
  </w:style>
  <w:style w:type="table" w:customStyle="1" w:styleId="TableGrid51">
    <w:name w:val="Table Grid51"/>
    <w:basedOn w:val="TableNormal"/>
    <w:uiPriority w:val="59"/>
    <w:rsid w:val="00F276A6"/>
    <w:pPr>
      <w:overflowPunct w:val="0"/>
      <w:autoSpaceDE w:val="0"/>
      <w:autoSpaceDN w:val="0"/>
      <w:adjustRightInd w:val="0"/>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al"/>
    <w:rsid w:val="00D80FB0"/>
    <w:pPr>
      <w:widowControl/>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ui-provider">
    <w:name w:val="ui-provider"/>
    <w:basedOn w:val="DefaultParagraphFont"/>
    <w:rsid w:val="00A80FB3"/>
  </w:style>
  <w:style w:type="paragraph" w:styleId="NormalWeb">
    <w:name w:val="Normal (Web)"/>
    <w:basedOn w:val="Normal"/>
    <w:uiPriority w:val="99"/>
    <w:unhideWhenUsed/>
    <w:locked/>
    <w:rsid w:val="007A7AC7"/>
    <w:pPr>
      <w:widowControl/>
      <w:overflowPunct/>
      <w:autoSpaceDE/>
      <w:autoSpaceDN/>
      <w:adjustRightInd/>
      <w:spacing w:before="100" w:beforeAutospacing="1" w:after="100" w:afterAutospacing="1"/>
      <w:textAlignment w:val="auto"/>
    </w:pPr>
    <w:rPr>
      <w:rFonts w:hAnsi="Times New Roman" w:cs="Times New Roman"/>
      <w:sz w:val="24"/>
      <w:szCs w:val="24"/>
    </w:rPr>
  </w:style>
  <w:style w:type="character" w:styleId="Strong">
    <w:name w:val="Strong"/>
    <w:basedOn w:val="DefaultParagraphFont"/>
    <w:uiPriority w:val="22"/>
    <w:qFormat/>
    <w:locked/>
    <w:rsid w:val="001206FB"/>
    <w:rPr>
      <w:b/>
      <w:bCs/>
    </w:rPr>
  </w:style>
  <w:style w:type="character" w:customStyle="1" w:styleId="ListParagraphChar">
    <w:name w:val="List Paragraph Char"/>
    <w:basedOn w:val="DefaultParagraphFont"/>
    <w:link w:val="ListParagraph"/>
    <w:uiPriority w:val="34"/>
    <w:rsid w:val="00980F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1885">
      <w:bodyDiv w:val="1"/>
      <w:marLeft w:val="0"/>
      <w:marRight w:val="0"/>
      <w:marTop w:val="0"/>
      <w:marBottom w:val="0"/>
      <w:divBdr>
        <w:top w:val="none" w:sz="0" w:space="0" w:color="auto"/>
        <w:left w:val="none" w:sz="0" w:space="0" w:color="auto"/>
        <w:bottom w:val="none" w:sz="0" w:space="0" w:color="auto"/>
        <w:right w:val="none" w:sz="0" w:space="0" w:color="auto"/>
      </w:divBdr>
    </w:div>
    <w:div w:id="19627985">
      <w:bodyDiv w:val="1"/>
      <w:marLeft w:val="0"/>
      <w:marRight w:val="0"/>
      <w:marTop w:val="0"/>
      <w:marBottom w:val="0"/>
      <w:divBdr>
        <w:top w:val="none" w:sz="0" w:space="0" w:color="auto"/>
        <w:left w:val="none" w:sz="0" w:space="0" w:color="auto"/>
        <w:bottom w:val="none" w:sz="0" w:space="0" w:color="auto"/>
        <w:right w:val="none" w:sz="0" w:space="0" w:color="auto"/>
      </w:divBdr>
    </w:div>
    <w:div w:id="22025738">
      <w:bodyDiv w:val="1"/>
      <w:marLeft w:val="0"/>
      <w:marRight w:val="0"/>
      <w:marTop w:val="0"/>
      <w:marBottom w:val="0"/>
      <w:divBdr>
        <w:top w:val="none" w:sz="0" w:space="0" w:color="auto"/>
        <w:left w:val="none" w:sz="0" w:space="0" w:color="auto"/>
        <w:bottom w:val="none" w:sz="0" w:space="0" w:color="auto"/>
        <w:right w:val="none" w:sz="0" w:space="0" w:color="auto"/>
      </w:divBdr>
    </w:div>
    <w:div w:id="80302747">
      <w:bodyDiv w:val="1"/>
      <w:marLeft w:val="0"/>
      <w:marRight w:val="0"/>
      <w:marTop w:val="0"/>
      <w:marBottom w:val="0"/>
      <w:divBdr>
        <w:top w:val="none" w:sz="0" w:space="0" w:color="auto"/>
        <w:left w:val="none" w:sz="0" w:space="0" w:color="auto"/>
        <w:bottom w:val="none" w:sz="0" w:space="0" w:color="auto"/>
        <w:right w:val="none" w:sz="0" w:space="0" w:color="auto"/>
      </w:divBdr>
    </w:div>
    <w:div w:id="136454431">
      <w:bodyDiv w:val="1"/>
      <w:marLeft w:val="0"/>
      <w:marRight w:val="0"/>
      <w:marTop w:val="0"/>
      <w:marBottom w:val="0"/>
      <w:divBdr>
        <w:top w:val="none" w:sz="0" w:space="0" w:color="auto"/>
        <w:left w:val="none" w:sz="0" w:space="0" w:color="auto"/>
        <w:bottom w:val="none" w:sz="0" w:space="0" w:color="auto"/>
        <w:right w:val="none" w:sz="0" w:space="0" w:color="auto"/>
      </w:divBdr>
    </w:div>
    <w:div w:id="141043993">
      <w:bodyDiv w:val="1"/>
      <w:marLeft w:val="0"/>
      <w:marRight w:val="0"/>
      <w:marTop w:val="0"/>
      <w:marBottom w:val="0"/>
      <w:divBdr>
        <w:top w:val="none" w:sz="0" w:space="0" w:color="auto"/>
        <w:left w:val="none" w:sz="0" w:space="0" w:color="auto"/>
        <w:bottom w:val="none" w:sz="0" w:space="0" w:color="auto"/>
        <w:right w:val="none" w:sz="0" w:space="0" w:color="auto"/>
      </w:divBdr>
    </w:div>
    <w:div w:id="229197107">
      <w:bodyDiv w:val="1"/>
      <w:marLeft w:val="0"/>
      <w:marRight w:val="0"/>
      <w:marTop w:val="0"/>
      <w:marBottom w:val="0"/>
      <w:divBdr>
        <w:top w:val="none" w:sz="0" w:space="0" w:color="auto"/>
        <w:left w:val="none" w:sz="0" w:space="0" w:color="auto"/>
        <w:bottom w:val="none" w:sz="0" w:space="0" w:color="auto"/>
        <w:right w:val="none" w:sz="0" w:space="0" w:color="auto"/>
      </w:divBdr>
    </w:div>
    <w:div w:id="288243645">
      <w:bodyDiv w:val="1"/>
      <w:marLeft w:val="0"/>
      <w:marRight w:val="0"/>
      <w:marTop w:val="0"/>
      <w:marBottom w:val="0"/>
      <w:divBdr>
        <w:top w:val="none" w:sz="0" w:space="0" w:color="auto"/>
        <w:left w:val="none" w:sz="0" w:space="0" w:color="auto"/>
        <w:bottom w:val="none" w:sz="0" w:space="0" w:color="auto"/>
        <w:right w:val="none" w:sz="0" w:space="0" w:color="auto"/>
      </w:divBdr>
    </w:div>
    <w:div w:id="298850244">
      <w:bodyDiv w:val="1"/>
      <w:marLeft w:val="0"/>
      <w:marRight w:val="0"/>
      <w:marTop w:val="0"/>
      <w:marBottom w:val="0"/>
      <w:divBdr>
        <w:top w:val="none" w:sz="0" w:space="0" w:color="auto"/>
        <w:left w:val="none" w:sz="0" w:space="0" w:color="auto"/>
        <w:bottom w:val="none" w:sz="0" w:space="0" w:color="auto"/>
        <w:right w:val="none" w:sz="0" w:space="0" w:color="auto"/>
      </w:divBdr>
    </w:div>
    <w:div w:id="304430027">
      <w:bodyDiv w:val="1"/>
      <w:marLeft w:val="0"/>
      <w:marRight w:val="0"/>
      <w:marTop w:val="0"/>
      <w:marBottom w:val="0"/>
      <w:divBdr>
        <w:top w:val="none" w:sz="0" w:space="0" w:color="auto"/>
        <w:left w:val="none" w:sz="0" w:space="0" w:color="auto"/>
        <w:bottom w:val="none" w:sz="0" w:space="0" w:color="auto"/>
        <w:right w:val="none" w:sz="0" w:space="0" w:color="auto"/>
      </w:divBdr>
    </w:div>
    <w:div w:id="312411702">
      <w:bodyDiv w:val="1"/>
      <w:marLeft w:val="0"/>
      <w:marRight w:val="0"/>
      <w:marTop w:val="0"/>
      <w:marBottom w:val="0"/>
      <w:divBdr>
        <w:top w:val="none" w:sz="0" w:space="0" w:color="auto"/>
        <w:left w:val="none" w:sz="0" w:space="0" w:color="auto"/>
        <w:bottom w:val="none" w:sz="0" w:space="0" w:color="auto"/>
        <w:right w:val="none" w:sz="0" w:space="0" w:color="auto"/>
      </w:divBdr>
    </w:div>
    <w:div w:id="313729982">
      <w:bodyDiv w:val="1"/>
      <w:marLeft w:val="0"/>
      <w:marRight w:val="0"/>
      <w:marTop w:val="0"/>
      <w:marBottom w:val="0"/>
      <w:divBdr>
        <w:top w:val="none" w:sz="0" w:space="0" w:color="auto"/>
        <w:left w:val="none" w:sz="0" w:space="0" w:color="auto"/>
        <w:bottom w:val="none" w:sz="0" w:space="0" w:color="auto"/>
        <w:right w:val="none" w:sz="0" w:space="0" w:color="auto"/>
      </w:divBdr>
    </w:div>
    <w:div w:id="319964107">
      <w:bodyDiv w:val="1"/>
      <w:marLeft w:val="0"/>
      <w:marRight w:val="0"/>
      <w:marTop w:val="0"/>
      <w:marBottom w:val="0"/>
      <w:divBdr>
        <w:top w:val="none" w:sz="0" w:space="0" w:color="auto"/>
        <w:left w:val="none" w:sz="0" w:space="0" w:color="auto"/>
        <w:bottom w:val="none" w:sz="0" w:space="0" w:color="auto"/>
        <w:right w:val="none" w:sz="0" w:space="0" w:color="auto"/>
      </w:divBdr>
    </w:div>
    <w:div w:id="343939386">
      <w:bodyDiv w:val="1"/>
      <w:marLeft w:val="0"/>
      <w:marRight w:val="0"/>
      <w:marTop w:val="0"/>
      <w:marBottom w:val="0"/>
      <w:divBdr>
        <w:top w:val="none" w:sz="0" w:space="0" w:color="auto"/>
        <w:left w:val="none" w:sz="0" w:space="0" w:color="auto"/>
        <w:bottom w:val="none" w:sz="0" w:space="0" w:color="auto"/>
        <w:right w:val="none" w:sz="0" w:space="0" w:color="auto"/>
      </w:divBdr>
    </w:div>
    <w:div w:id="420223323">
      <w:bodyDiv w:val="1"/>
      <w:marLeft w:val="0"/>
      <w:marRight w:val="0"/>
      <w:marTop w:val="0"/>
      <w:marBottom w:val="0"/>
      <w:divBdr>
        <w:top w:val="none" w:sz="0" w:space="0" w:color="auto"/>
        <w:left w:val="none" w:sz="0" w:space="0" w:color="auto"/>
        <w:bottom w:val="none" w:sz="0" w:space="0" w:color="auto"/>
        <w:right w:val="none" w:sz="0" w:space="0" w:color="auto"/>
      </w:divBdr>
    </w:div>
    <w:div w:id="428354823">
      <w:bodyDiv w:val="1"/>
      <w:marLeft w:val="0"/>
      <w:marRight w:val="0"/>
      <w:marTop w:val="0"/>
      <w:marBottom w:val="0"/>
      <w:divBdr>
        <w:top w:val="none" w:sz="0" w:space="0" w:color="auto"/>
        <w:left w:val="none" w:sz="0" w:space="0" w:color="auto"/>
        <w:bottom w:val="none" w:sz="0" w:space="0" w:color="auto"/>
        <w:right w:val="none" w:sz="0" w:space="0" w:color="auto"/>
      </w:divBdr>
    </w:div>
    <w:div w:id="497890324">
      <w:bodyDiv w:val="1"/>
      <w:marLeft w:val="0"/>
      <w:marRight w:val="0"/>
      <w:marTop w:val="0"/>
      <w:marBottom w:val="0"/>
      <w:divBdr>
        <w:top w:val="none" w:sz="0" w:space="0" w:color="auto"/>
        <w:left w:val="none" w:sz="0" w:space="0" w:color="auto"/>
        <w:bottom w:val="none" w:sz="0" w:space="0" w:color="auto"/>
        <w:right w:val="none" w:sz="0" w:space="0" w:color="auto"/>
      </w:divBdr>
    </w:div>
    <w:div w:id="561910124">
      <w:bodyDiv w:val="1"/>
      <w:marLeft w:val="0"/>
      <w:marRight w:val="0"/>
      <w:marTop w:val="0"/>
      <w:marBottom w:val="0"/>
      <w:divBdr>
        <w:top w:val="none" w:sz="0" w:space="0" w:color="auto"/>
        <w:left w:val="none" w:sz="0" w:space="0" w:color="auto"/>
        <w:bottom w:val="none" w:sz="0" w:space="0" w:color="auto"/>
        <w:right w:val="none" w:sz="0" w:space="0" w:color="auto"/>
      </w:divBdr>
    </w:div>
    <w:div w:id="573053317">
      <w:bodyDiv w:val="1"/>
      <w:marLeft w:val="0"/>
      <w:marRight w:val="0"/>
      <w:marTop w:val="0"/>
      <w:marBottom w:val="0"/>
      <w:divBdr>
        <w:top w:val="none" w:sz="0" w:space="0" w:color="auto"/>
        <w:left w:val="none" w:sz="0" w:space="0" w:color="auto"/>
        <w:bottom w:val="none" w:sz="0" w:space="0" w:color="auto"/>
        <w:right w:val="none" w:sz="0" w:space="0" w:color="auto"/>
      </w:divBdr>
    </w:div>
    <w:div w:id="637489196">
      <w:bodyDiv w:val="1"/>
      <w:marLeft w:val="0"/>
      <w:marRight w:val="0"/>
      <w:marTop w:val="0"/>
      <w:marBottom w:val="0"/>
      <w:divBdr>
        <w:top w:val="none" w:sz="0" w:space="0" w:color="auto"/>
        <w:left w:val="none" w:sz="0" w:space="0" w:color="auto"/>
        <w:bottom w:val="none" w:sz="0" w:space="0" w:color="auto"/>
        <w:right w:val="none" w:sz="0" w:space="0" w:color="auto"/>
      </w:divBdr>
    </w:div>
    <w:div w:id="639968441">
      <w:bodyDiv w:val="1"/>
      <w:marLeft w:val="0"/>
      <w:marRight w:val="0"/>
      <w:marTop w:val="0"/>
      <w:marBottom w:val="0"/>
      <w:divBdr>
        <w:top w:val="none" w:sz="0" w:space="0" w:color="auto"/>
        <w:left w:val="none" w:sz="0" w:space="0" w:color="auto"/>
        <w:bottom w:val="none" w:sz="0" w:space="0" w:color="auto"/>
        <w:right w:val="none" w:sz="0" w:space="0" w:color="auto"/>
      </w:divBdr>
    </w:div>
    <w:div w:id="655304409">
      <w:bodyDiv w:val="1"/>
      <w:marLeft w:val="0"/>
      <w:marRight w:val="0"/>
      <w:marTop w:val="0"/>
      <w:marBottom w:val="0"/>
      <w:divBdr>
        <w:top w:val="none" w:sz="0" w:space="0" w:color="auto"/>
        <w:left w:val="none" w:sz="0" w:space="0" w:color="auto"/>
        <w:bottom w:val="none" w:sz="0" w:space="0" w:color="auto"/>
        <w:right w:val="none" w:sz="0" w:space="0" w:color="auto"/>
      </w:divBdr>
    </w:div>
    <w:div w:id="672226849">
      <w:bodyDiv w:val="1"/>
      <w:marLeft w:val="0"/>
      <w:marRight w:val="0"/>
      <w:marTop w:val="0"/>
      <w:marBottom w:val="0"/>
      <w:divBdr>
        <w:top w:val="none" w:sz="0" w:space="0" w:color="auto"/>
        <w:left w:val="none" w:sz="0" w:space="0" w:color="auto"/>
        <w:bottom w:val="none" w:sz="0" w:space="0" w:color="auto"/>
        <w:right w:val="none" w:sz="0" w:space="0" w:color="auto"/>
      </w:divBdr>
    </w:div>
    <w:div w:id="709039459">
      <w:bodyDiv w:val="1"/>
      <w:marLeft w:val="0"/>
      <w:marRight w:val="0"/>
      <w:marTop w:val="0"/>
      <w:marBottom w:val="0"/>
      <w:divBdr>
        <w:top w:val="none" w:sz="0" w:space="0" w:color="auto"/>
        <w:left w:val="none" w:sz="0" w:space="0" w:color="auto"/>
        <w:bottom w:val="none" w:sz="0" w:space="0" w:color="auto"/>
        <w:right w:val="none" w:sz="0" w:space="0" w:color="auto"/>
      </w:divBdr>
    </w:div>
    <w:div w:id="750736759">
      <w:bodyDiv w:val="1"/>
      <w:marLeft w:val="0"/>
      <w:marRight w:val="0"/>
      <w:marTop w:val="0"/>
      <w:marBottom w:val="0"/>
      <w:divBdr>
        <w:top w:val="none" w:sz="0" w:space="0" w:color="auto"/>
        <w:left w:val="none" w:sz="0" w:space="0" w:color="auto"/>
        <w:bottom w:val="none" w:sz="0" w:space="0" w:color="auto"/>
        <w:right w:val="none" w:sz="0" w:space="0" w:color="auto"/>
      </w:divBdr>
    </w:div>
    <w:div w:id="762919240">
      <w:bodyDiv w:val="1"/>
      <w:marLeft w:val="0"/>
      <w:marRight w:val="0"/>
      <w:marTop w:val="0"/>
      <w:marBottom w:val="0"/>
      <w:divBdr>
        <w:top w:val="none" w:sz="0" w:space="0" w:color="auto"/>
        <w:left w:val="none" w:sz="0" w:space="0" w:color="auto"/>
        <w:bottom w:val="none" w:sz="0" w:space="0" w:color="auto"/>
        <w:right w:val="none" w:sz="0" w:space="0" w:color="auto"/>
      </w:divBdr>
    </w:div>
    <w:div w:id="773865974">
      <w:bodyDiv w:val="1"/>
      <w:marLeft w:val="0"/>
      <w:marRight w:val="0"/>
      <w:marTop w:val="0"/>
      <w:marBottom w:val="0"/>
      <w:divBdr>
        <w:top w:val="none" w:sz="0" w:space="0" w:color="auto"/>
        <w:left w:val="none" w:sz="0" w:space="0" w:color="auto"/>
        <w:bottom w:val="none" w:sz="0" w:space="0" w:color="auto"/>
        <w:right w:val="none" w:sz="0" w:space="0" w:color="auto"/>
      </w:divBdr>
    </w:div>
    <w:div w:id="775560197">
      <w:bodyDiv w:val="1"/>
      <w:marLeft w:val="0"/>
      <w:marRight w:val="0"/>
      <w:marTop w:val="0"/>
      <w:marBottom w:val="0"/>
      <w:divBdr>
        <w:top w:val="none" w:sz="0" w:space="0" w:color="auto"/>
        <w:left w:val="none" w:sz="0" w:space="0" w:color="auto"/>
        <w:bottom w:val="none" w:sz="0" w:space="0" w:color="auto"/>
        <w:right w:val="none" w:sz="0" w:space="0" w:color="auto"/>
      </w:divBdr>
    </w:div>
    <w:div w:id="811361491">
      <w:bodyDiv w:val="1"/>
      <w:marLeft w:val="0"/>
      <w:marRight w:val="0"/>
      <w:marTop w:val="0"/>
      <w:marBottom w:val="0"/>
      <w:divBdr>
        <w:top w:val="none" w:sz="0" w:space="0" w:color="auto"/>
        <w:left w:val="none" w:sz="0" w:space="0" w:color="auto"/>
        <w:bottom w:val="none" w:sz="0" w:space="0" w:color="auto"/>
        <w:right w:val="none" w:sz="0" w:space="0" w:color="auto"/>
      </w:divBdr>
    </w:div>
    <w:div w:id="879168155">
      <w:bodyDiv w:val="1"/>
      <w:marLeft w:val="0"/>
      <w:marRight w:val="0"/>
      <w:marTop w:val="0"/>
      <w:marBottom w:val="0"/>
      <w:divBdr>
        <w:top w:val="none" w:sz="0" w:space="0" w:color="auto"/>
        <w:left w:val="none" w:sz="0" w:space="0" w:color="auto"/>
        <w:bottom w:val="none" w:sz="0" w:space="0" w:color="auto"/>
        <w:right w:val="none" w:sz="0" w:space="0" w:color="auto"/>
      </w:divBdr>
    </w:div>
    <w:div w:id="888302023">
      <w:bodyDiv w:val="1"/>
      <w:marLeft w:val="0"/>
      <w:marRight w:val="0"/>
      <w:marTop w:val="0"/>
      <w:marBottom w:val="0"/>
      <w:divBdr>
        <w:top w:val="none" w:sz="0" w:space="0" w:color="auto"/>
        <w:left w:val="none" w:sz="0" w:space="0" w:color="auto"/>
        <w:bottom w:val="none" w:sz="0" w:space="0" w:color="auto"/>
        <w:right w:val="none" w:sz="0" w:space="0" w:color="auto"/>
      </w:divBdr>
    </w:div>
    <w:div w:id="935599935">
      <w:bodyDiv w:val="1"/>
      <w:marLeft w:val="0"/>
      <w:marRight w:val="0"/>
      <w:marTop w:val="0"/>
      <w:marBottom w:val="0"/>
      <w:divBdr>
        <w:top w:val="none" w:sz="0" w:space="0" w:color="auto"/>
        <w:left w:val="none" w:sz="0" w:space="0" w:color="auto"/>
        <w:bottom w:val="none" w:sz="0" w:space="0" w:color="auto"/>
        <w:right w:val="none" w:sz="0" w:space="0" w:color="auto"/>
      </w:divBdr>
    </w:div>
    <w:div w:id="938634878">
      <w:bodyDiv w:val="1"/>
      <w:marLeft w:val="0"/>
      <w:marRight w:val="0"/>
      <w:marTop w:val="0"/>
      <w:marBottom w:val="0"/>
      <w:divBdr>
        <w:top w:val="none" w:sz="0" w:space="0" w:color="auto"/>
        <w:left w:val="none" w:sz="0" w:space="0" w:color="auto"/>
        <w:bottom w:val="none" w:sz="0" w:space="0" w:color="auto"/>
        <w:right w:val="none" w:sz="0" w:space="0" w:color="auto"/>
      </w:divBdr>
    </w:div>
    <w:div w:id="949123740">
      <w:bodyDiv w:val="1"/>
      <w:marLeft w:val="0"/>
      <w:marRight w:val="0"/>
      <w:marTop w:val="0"/>
      <w:marBottom w:val="0"/>
      <w:divBdr>
        <w:top w:val="none" w:sz="0" w:space="0" w:color="auto"/>
        <w:left w:val="none" w:sz="0" w:space="0" w:color="auto"/>
        <w:bottom w:val="none" w:sz="0" w:space="0" w:color="auto"/>
        <w:right w:val="none" w:sz="0" w:space="0" w:color="auto"/>
      </w:divBdr>
    </w:div>
    <w:div w:id="949359711">
      <w:bodyDiv w:val="1"/>
      <w:marLeft w:val="0"/>
      <w:marRight w:val="0"/>
      <w:marTop w:val="0"/>
      <w:marBottom w:val="0"/>
      <w:divBdr>
        <w:top w:val="none" w:sz="0" w:space="0" w:color="auto"/>
        <w:left w:val="none" w:sz="0" w:space="0" w:color="auto"/>
        <w:bottom w:val="none" w:sz="0" w:space="0" w:color="auto"/>
        <w:right w:val="none" w:sz="0" w:space="0" w:color="auto"/>
      </w:divBdr>
    </w:div>
    <w:div w:id="1014695203">
      <w:bodyDiv w:val="1"/>
      <w:marLeft w:val="0"/>
      <w:marRight w:val="0"/>
      <w:marTop w:val="0"/>
      <w:marBottom w:val="0"/>
      <w:divBdr>
        <w:top w:val="none" w:sz="0" w:space="0" w:color="auto"/>
        <w:left w:val="none" w:sz="0" w:space="0" w:color="auto"/>
        <w:bottom w:val="none" w:sz="0" w:space="0" w:color="auto"/>
        <w:right w:val="none" w:sz="0" w:space="0" w:color="auto"/>
      </w:divBdr>
    </w:div>
    <w:div w:id="1031110088">
      <w:bodyDiv w:val="1"/>
      <w:marLeft w:val="0"/>
      <w:marRight w:val="0"/>
      <w:marTop w:val="0"/>
      <w:marBottom w:val="0"/>
      <w:divBdr>
        <w:top w:val="none" w:sz="0" w:space="0" w:color="auto"/>
        <w:left w:val="none" w:sz="0" w:space="0" w:color="auto"/>
        <w:bottom w:val="none" w:sz="0" w:space="0" w:color="auto"/>
        <w:right w:val="none" w:sz="0" w:space="0" w:color="auto"/>
      </w:divBdr>
    </w:div>
    <w:div w:id="1100219845">
      <w:bodyDiv w:val="1"/>
      <w:marLeft w:val="0"/>
      <w:marRight w:val="0"/>
      <w:marTop w:val="0"/>
      <w:marBottom w:val="0"/>
      <w:divBdr>
        <w:top w:val="none" w:sz="0" w:space="0" w:color="auto"/>
        <w:left w:val="none" w:sz="0" w:space="0" w:color="auto"/>
        <w:bottom w:val="none" w:sz="0" w:space="0" w:color="auto"/>
        <w:right w:val="none" w:sz="0" w:space="0" w:color="auto"/>
      </w:divBdr>
    </w:div>
    <w:div w:id="1151948481">
      <w:bodyDiv w:val="1"/>
      <w:marLeft w:val="0"/>
      <w:marRight w:val="0"/>
      <w:marTop w:val="0"/>
      <w:marBottom w:val="0"/>
      <w:divBdr>
        <w:top w:val="none" w:sz="0" w:space="0" w:color="auto"/>
        <w:left w:val="none" w:sz="0" w:space="0" w:color="auto"/>
        <w:bottom w:val="none" w:sz="0" w:space="0" w:color="auto"/>
        <w:right w:val="none" w:sz="0" w:space="0" w:color="auto"/>
      </w:divBdr>
    </w:div>
    <w:div w:id="1178616217">
      <w:bodyDiv w:val="1"/>
      <w:marLeft w:val="0"/>
      <w:marRight w:val="0"/>
      <w:marTop w:val="0"/>
      <w:marBottom w:val="0"/>
      <w:divBdr>
        <w:top w:val="none" w:sz="0" w:space="0" w:color="auto"/>
        <w:left w:val="none" w:sz="0" w:space="0" w:color="auto"/>
        <w:bottom w:val="none" w:sz="0" w:space="0" w:color="auto"/>
        <w:right w:val="none" w:sz="0" w:space="0" w:color="auto"/>
      </w:divBdr>
    </w:div>
    <w:div w:id="1234970363">
      <w:bodyDiv w:val="1"/>
      <w:marLeft w:val="0"/>
      <w:marRight w:val="0"/>
      <w:marTop w:val="0"/>
      <w:marBottom w:val="0"/>
      <w:divBdr>
        <w:top w:val="none" w:sz="0" w:space="0" w:color="auto"/>
        <w:left w:val="none" w:sz="0" w:space="0" w:color="auto"/>
        <w:bottom w:val="none" w:sz="0" w:space="0" w:color="auto"/>
        <w:right w:val="none" w:sz="0" w:space="0" w:color="auto"/>
      </w:divBdr>
    </w:div>
    <w:div w:id="1424909453">
      <w:bodyDiv w:val="1"/>
      <w:marLeft w:val="0"/>
      <w:marRight w:val="0"/>
      <w:marTop w:val="0"/>
      <w:marBottom w:val="0"/>
      <w:divBdr>
        <w:top w:val="none" w:sz="0" w:space="0" w:color="auto"/>
        <w:left w:val="none" w:sz="0" w:space="0" w:color="auto"/>
        <w:bottom w:val="none" w:sz="0" w:space="0" w:color="auto"/>
        <w:right w:val="none" w:sz="0" w:space="0" w:color="auto"/>
      </w:divBdr>
    </w:div>
    <w:div w:id="1446652296">
      <w:bodyDiv w:val="1"/>
      <w:marLeft w:val="0"/>
      <w:marRight w:val="0"/>
      <w:marTop w:val="0"/>
      <w:marBottom w:val="0"/>
      <w:divBdr>
        <w:top w:val="none" w:sz="0" w:space="0" w:color="auto"/>
        <w:left w:val="none" w:sz="0" w:space="0" w:color="auto"/>
        <w:bottom w:val="none" w:sz="0" w:space="0" w:color="auto"/>
        <w:right w:val="none" w:sz="0" w:space="0" w:color="auto"/>
      </w:divBdr>
    </w:div>
    <w:div w:id="1460880713">
      <w:bodyDiv w:val="1"/>
      <w:marLeft w:val="0"/>
      <w:marRight w:val="0"/>
      <w:marTop w:val="0"/>
      <w:marBottom w:val="0"/>
      <w:divBdr>
        <w:top w:val="none" w:sz="0" w:space="0" w:color="auto"/>
        <w:left w:val="none" w:sz="0" w:space="0" w:color="auto"/>
        <w:bottom w:val="none" w:sz="0" w:space="0" w:color="auto"/>
        <w:right w:val="none" w:sz="0" w:space="0" w:color="auto"/>
      </w:divBdr>
    </w:div>
    <w:div w:id="1469935181">
      <w:bodyDiv w:val="1"/>
      <w:marLeft w:val="0"/>
      <w:marRight w:val="0"/>
      <w:marTop w:val="0"/>
      <w:marBottom w:val="0"/>
      <w:divBdr>
        <w:top w:val="none" w:sz="0" w:space="0" w:color="auto"/>
        <w:left w:val="none" w:sz="0" w:space="0" w:color="auto"/>
        <w:bottom w:val="none" w:sz="0" w:space="0" w:color="auto"/>
        <w:right w:val="none" w:sz="0" w:space="0" w:color="auto"/>
      </w:divBdr>
    </w:div>
    <w:div w:id="1472095202">
      <w:bodyDiv w:val="1"/>
      <w:marLeft w:val="0"/>
      <w:marRight w:val="0"/>
      <w:marTop w:val="0"/>
      <w:marBottom w:val="0"/>
      <w:divBdr>
        <w:top w:val="none" w:sz="0" w:space="0" w:color="auto"/>
        <w:left w:val="none" w:sz="0" w:space="0" w:color="auto"/>
        <w:bottom w:val="none" w:sz="0" w:space="0" w:color="auto"/>
        <w:right w:val="none" w:sz="0" w:space="0" w:color="auto"/>
      </w:divBdr>
    </w:div>
    <w:div w:id="1487236700">
      <w:bodyDiv w:val="1"/>
      <w:marLeft w:val="0"/>
      <w:marRight w:val="0"/>
      <w:marTop w:val="0"/>
      <w:marBottom w:val="0"/>
      <w:divBdr>
        <w:top w:val="none" w:sz="0" w:space="0" w:color="auto"/>
        <w:left w:val="none" w:sz="0" w:space="0" w:color="auto"/>
        <w:bottom w:val="none" w:sz="0" w:space="0" w:color="auto"/>
        <w:right w:val="none" w:sz="0" w:space="0" w:color="auto"/>
      </w:divBdr>
    </w:div>
    <w:div w:id="1492678528">
      <w:bodyDiv w:val="1"/>
      <w:marLeft w:val="0"/>
      <w:marRight w:val="0"/>
      <w:marTop w:val="0"/>
      <w:marBottom w:val="0"/>
      <w:divBdr>
        <w:top w:val="none" w:sz="0" w:space="0" w:color="auto"/>
        <w:left w:val="none" w:sz="0" w:space="0" w:color="auto"/>
        <w:bottom w:val="none" w:sz="0" w:space="0" w:color="auto"/>
        <w:right w:val="none" w:sz="0" w:space="0" w:color="auto"/>
      </w:divBdr>
    </w:div>
    <w:div w:id="1550023345">
      <w:bodyDiv w:val="1"/>
      <w:marLeft w:val="0"/>
      <w:marRight w:val="0"/>
      <w:marTop w:val="0"/>
      <w:marBottom w:val="0"/>
      <w:divBdr>
        <w:top w:val="none" w:sz="0" w:space="0" w:color="auto"/>
        <w:left w:val="none" w:sz="0" w:space="0" w:color="auto"/>
        <w:bottom w:val="none" w:sz="0" w:space="0" w:color="auto"/>
        <w:right w:val="none" w:sz="0" w:space="0" w:color="auto"/>
      </w:divBdr>
    </w:div>
    <w:div w:id="1579245272">
      <w:bodyDiv w:val="1"/>
      <w:marLeft w:val="0"/>
      <w:marRight w:val="0"/>
      <w:marTop w:val="0"/>
      <w:marBottom w:val="0"/>
      <w:divBdr>
        <w:top w:val="none" w:sz="0" w:space="0" w:color="auto"/>
        <w:left w:val="none" w:sz="0" w:space="0" w:color="auto"/>
        <w:bottom w:val="none" w:sz="0" w:space="0" w:color="auto"/>
        <w:right w:val="none" w:sz="0" w:space="0" w:color="auto"/>
      </w:divBdr>
    </w:div>
    <w:div w:id="1589653695">
      <w:bodyDiv w:val="1"/>
      <w:marLeft w:val="0"/>
      <w:marRight w:val="0"/>
      <w:marTop w:val="0"/>
      <w:marBottom w:val="0"/>
      <w:divBdr>
        <w:top w:val="none" w:sz="0" w:space="0" w:color="auto"/>
        <w:left w:val="none" w:sz="0" w:space="0" w:color="auto"/>
        <w:bottom w:val="none" w:sz="0" w:space="0" w:color="auto"/>
        <w:right w:val="none" w:sz="0" w:space="0" w:color="auto"/>
      </w:divBdr>
    </w:div>
    <w:div w:id="1590968852">
      <w:bodyDiv w:val="1"/>
      <w:marLeft w:val="0"/>
      <w:marRight w:val="0"/>
      <w:marTop w:val="0"/>
      <w:marBottom w:val="0"/>
      <w:divBdr>
        <w:top w:val="none" w:sz="0" w:space="0" w:color="auto"/>
        <w:left w:val="none" w:sz="0" w:space="0" w:color="auto"/>
        <w:bottom w:val="none" w:sz="0" w:space="0" w:color="auto"/>
        <w:right w:val="none" w:sz="0" w:space="0" w:color="auto"/>
      </w:divBdr>
    </w:div>
    <w:div w:id="1609508129">
      <w:bodyDiv w:val="1"/>
      <w:marLeft w:val="0"/>
      <w:marRight w:val="0"/>
      <w:marTop w:val="0"/>
      <w:marBottom w:val="0"/>
      <w:divBdr>
        <w:top w:val="none" w:sz="0" w:space="0" w:color="auto"/>
        <w:left w:val="none" w:sz="0" w:space="0" w:color="auto"/>
        <w:bottom w:val="none" w:sz="0" w:space="0" w:color="auto"/>
        <w:right w:val="none" w:sz="0" w:space="0" w:color="auto"/>
      </w:divBdr>
    </w:div>
    <w:div w:id="1614290003">
      <w:bodyDiv w:val="1"/>
      <w:marLeft w:val="0"/>
      <w:marRight w:val="0"/>
      <w:marTop w:val="0"/>
      <w:marBottom w:val="0"/>
      <w:divBdr>
        <w:top w:val="none" w:sz="0" w:space="0" w:color="auto"/>
        <w:left w:val="none" w:sz="0" w:space="0" w:color="auto"/>
        <w:bottom w:val="none" w:sz="0" w:space="0" w:color="auto"/>
        <w:right w:val="none" w:sz="0" w:space="0" w:color="auto"/>
      </w:divBdr>
    </w:div>
    <w:div w:id="1632326313">
      <w:bodyDiv w:val="1"/>
      <w:marLeft w:val="0"/>
      <w:marRight w:val="0"/>
      <w:marTop w:val="0"/>
      <w:marBottom w:val="0"/>
      <w:divBdr>
        <w:top w:val="none" w:sz="0" w:space="0" w:color="auto"/>
        <w:left w:val="none" w:sz="0" w:space="0" w:color="auto"/>
        <w:bottom w:val="none" w:sz="0" w:space="0" w:color="auto"/>
        <w:right w:val="none" w:sz="0" w:space="0" w:color="auto"/>
      </w:divBdr>
    </w:div>
    <w:div w:id="1635064169">
      <w:bodyDiv w:val="1"/>
      <w:marLeft w:val="0"/>
      <w:marRight w:val="0"/>
      <w:marTop w:val="0"/>
      <w:marBottom w:val="0"/>
      <w:divBdr>
        <w:top w:val="none" w:sz="0" w:space="0" w:color="auto"/>
        <w:left w:val="none" w:sz="0" w:space="0" w:color="auto"/>
        <w:bottom w:val="none" w:sz="0" w:space="0" w:color="auto"/>
        <w:right w:val="none" w:sz="0" w:space="0" w:color="auto"/>
      </w:divBdr>
    </w:div>
    <w:div w:id="1637947274">
      <w:bodyDiv w:val="1"/>
      <w:marLeft w:val="0"/>
      <w:marRight w:val="0"/>
      <w:marTop w:val="0"/>
      <w:marBottom w:val="0"/>
      <w:divBdr>
        <w:top w:val="none" w:sz="0" w:space="0" w:color="auto"/>
        <w:left w:val="none" w:sz="0" w:space="0" w:color="auto"/>
        <w:bottom w:val="none" w:sz="0" w:space="0" w:color="auto"/>
        <w:right w:val="none" w:sz="0" w:space="0" w:color="auto"/>
      </w:divBdr>
    </w:div>
    <w:div w:id="1641573924">
      <w:bodyDiv w:val="1"/>
      <w:marLeft w:val="0"/>
      <w:marRight w:val="0"/>
      <w:marTop w:val="0"/>
      <w:marBottom w:val="0"/>
      <w:divBdr>
        <w:top w:val="none" w:sz="0" w:space="0" w:color="auto"/>
        <w:left w:val="none" w:sz="0" w:space="0" w:color="auto"/>
        <w:bottom w:val="none" w:sz="0" w:space="0" w:color="auto"/>
        <w:right w:val="none" w:sz="0" w:space="0" w:color="auto"/>
      </w:divBdr>
    </w:div>
    <w:div w:id="1665820569">
      <w:bodyDiv w:val="1"/>
      <w:marLeft w:val="0"/>
      <w:marRight w:val="0"/>
      <w:marTop w:val="0"/>
      <w:marBottom w:val="0"/>
      <w:divBdr>
        <w:top w:val="none" w:sz="0" w:space="0" w:color="auto"/>
        <w:left w:val="none" w:sz="0" w:space="0" w:color="auto"/>
        <w:bottom w:val="none" w:sz="0" w:space="0" w:color="auto"/>
        <w:right w:val="none" w:sz="0" w:space="0" w:color="auto"/>
      </w:divBdr>
    </w:div>
    <w:div w:id="1708599462">
      <w:bodyDiv w:val="1"/>
      <w:marLeft w:val="0"/>
      <w:marRight w:val="0"/>
      <w:marTop w:val="0"/>
      <w:marBottom w:val="0"/>
      <w:divBdr>
        <w:top w:val="none" w:sz="0" w:space="0" w:color="auto"/>
        <w:left w:val="none" w:sz="0" w:space="0" w:color="auto"/>
        <w:bottom w:val="none" w:sz="0" w:space="0" w:color="auto"/>
        <w:right w:val="none" w:sz="0" w:space="0" w:color="auto"/>
      </w:divBdr>
    </w:div>
    <w:div w:id="1795637073">
      <w:bodyDiv w:val="1"/>
      <w:marLeft w:val="0"/>
      <w:marRight w:val="0"/>
      <w:marTop w:val="0"/>
      <w:marBottom w:val="0"/>
      <w:divBdr>
        <w:top w:val="none" w:sz="0" w:space="0" w:color="auto"/>
        <w:left w:val="none" w:sz="0" w:space="0" w:color="auto"/>
        <w:bottom w:val="none" w:sz="0" w:space="0" w:color="auto"/>
        <w:right w:val="none" w:sz="0" w:space="0" w:color="auto"/>
      </w:divBdr>
    </w:div>
    <w:div w:id="1797487288">
      <w:bodyDiv w:val="1"/>
      <w:marLeft w:val="0"/>
      <w:marRight w:val="0"/>
      <w:marTop w:val="0"/>
      <w:marBottom w:val="0"/>
      <w:divBdr>
        <w:top w:val="none" w:sz="0" w:space="0" w:color="auto"/>
        <w:left w:val="none" w:sz="0" w:space="0" w:color="auto"/>
        <w:bottom w:val="none" w:sz="0" w:space="0" w:color="auto"/>
        <w:right w:val="none" w:sz="0" w:space="0" w:color="auto"/>
      </w:divBdr>
    </w:div>
    <w:div w:id="1797915204">
      <w:bodyDiv w:val="1"/>
      <w:marLeft w:val="0"/>
      <w:marRight w:val="0"/>
      <w:marTop w:val="0"/>
      <w:marBottom w:val="0"/>
      <w:divBdr>
        <w:top w:val="none" w:sz="0" w:space="0" w:color="auto"/>
        <w:left w:val="none" w:sz="0" w:space="0" w:color="auto"/>
        <w:bottom w:val="none" w:sz="0" w:space="0" w:color="auto"/>
        <w:right w:val="none" w:sz="0" w:space="0" w:color="auto"/>
      </w:divBdr>
    </w:div>
    <w:div w:id="1820030350">
      <w:bodyDiv w:val="1"/>
      <w:marLeft w:val="0"/>
      <w:marRight w:val="0"/>
      <w:marTop w:val="0"/>
      <w:marBottom w:val="0"/>
      <w:divBdr>
        <w:top w:val="none" w:sz="0" w:space="0" w:color="auto"/>
        <w:left w:val="none" w:sz="0" w:space="0" w:color="auto"/>
        <w:bottom w:val="none" w:sz="0" w:space="0" w:color="auto"/>
        <w:right w:val="none" w:sz="0" w:space="0" w:color="auto"/>
      </w:divBdr>
    </w:div>
    <w:div w:id="1824351388">
      <w:bodyDiv w:val="1"/>
      <w:marLeft w:val="0"/>
      <w:marRight w:val="0"/>
      <w:marTop w:val="0"/>
      <w:marBottom w:val="0"/>
      <w:divBdr>
        <w:top w:val="none" w:sz="0" w:space="0" w:color="auto"/>
        <w:left w:val="none" w:sz="0" w:space="0" w:color="auto"/>
        <w:bottom w:val="none" w:sz="0" w:space="0" w:color="auto"/>
        <w:right w:val="none" w:sz="0" w:space="0" w:color="auto"/>
      </w:divBdr>
    </w:div>
    <w:div w:id="1833523430">
      <w:bodyDiv w:val="1"/>
      <w:marLeft w:val="0"/>
      <w:marRight w:val="0"/>
      <w:marTop w:val="0"/>
      <w:marBottom w:val="0"/>
      <w:divBdr>
        <w:top w:val="none" w:sz="0" w:space="0" w:color="auto"/>
        <w:left w:val="none" w:sz="0" w:space="0" w:color="auto"/>
        <w:bottom w:val="none" w:sz="0" w:space="0" w:color="auto"/>
        <w:right w:val="none" w:sz="0" w:space="0" w:color="auto"/>
      </w:divBdr>
    </w:div>
    <w:div w:id="1885024293">
      <w:bodyDiv w:val="1"/>
      <w:marLeft w:val="0"/>
      <w:marRight w:val="0"/>
      <w:marTop w:val="0"/>
      <w:marBottom w:val="0"/>
      <w:divBdr>
        <w:top w:val="none" w:sz="0" w:space="0" w:color="auto"/>
        <w:left w:val="none" w:sz="0" w:space="0" w:color="auto"/>
        <w:bottom w:val="none" w:sz="0" w:space="0" w:color="auto"/>
        <w:right w:val="none" w:sz="0" w:space="0" w:color="auto"/>
      </w:divBdr>
    </w:div>
    <w:div w:id="1939290488">
      <w:bodyDiv w:val="1"/>
      <w:marLeft w:val="0"/>
      <w:marRight w:val="0"/>
      <w:marTop w:val="0"/>
      <w:marBottom w:val="0"/>
      <w:divBdr>
        <w:top w:val="none" w:sz="0" w:space="0" w:color="auto"/>
        <w:left w:val="none" w:sz="0" w:space="0" w:color="auto"/>
        <w:bottom w:val="none" w:sz="0" w:space="0" w:color="auto"/>
        <w:right w:val="none" w:sz="0" w:space="0" w:color="auto"/>
      </w:divBdr>
    </w:div>
    <w:div w:id="1969971381">
      <w:bodyDiv w:val="1"/>
      <w:marLeft w:val="0"/>
      <w:marRight w:val="0"/>
      <w:marTop w:val="0"/>
      <w:marBottom w:val="0"/>
      <w:divBdr>
        <w:top w:val="none" w:sz="0" w:space="0" w:color="auto"/>
        <w:left w:val="none" w:sz="0" w:space="0" w:color="auto"/>
        <w:bottom w:val="none" w:sz="0" w:space="0" w:color="auto"/>
        <w:right w:val="none" w:sz="0" w:space="0" w:color="auto"/>
      </w:divBdr>
    </w:div>
    <w:div w:id="2002998867">
      <w:bodyDiv w:val="1"/>
      <w:marLeft w:val="0"/>
      <w:marRight w:val="0"/>
      <w:marTop w:val="0"/>
      <w:marBottom w:val="0"/>
      <w:divBdr>
        <w:top w:val="none" w:sz="0" w:space="0" w:color="auto"/>
        <w:left w:val="none" w:sz="0" w:space="0" w:color="auto"/>
        <w:bottom w:val="none" w:sz="0" w:space="0" w:color="auto"/>
        <w:right w:val="none" w:sz="0" w:space="0" w:color="auto"/>
      </w:divBdr>
    </w:div>
    <w:div w:id="2040927590">
      <w:bodyDiv w:val="1"/>
      <w:marLeft w:val="0"/>
      <w:marRight w:val="0"/>
      <w:marTop w:val="0"/>
      <w:marBottom w:val="0"/>
      <w:divBdr>
        <w:top w:val="none" w:sz="0" w:space="0" w:color="auto"/>
        <w:left w:val="none" w:sz="0" w:space="0" w:color="auto"/>
        <w:bottom w:val="none" w:sz="0" w:space="0" w:color="auto"/>
        <w:right w:val="none" w:sz="0" w:space="0" w:color="auto"/>
      </w:divBdr>
    </w:div>
    <w:div w:id="2063556718">
      <w:bodyDiv w:val="1"/>
      <w:marLeft w:val="0"/>
      <w:marRight w:val="0"/>
      <w:marTop w:val="0"/>
      <w:marBottom w:val="0"/>
      <w:divBdr>
        <w:top w:val="none" w:sz="0" w:space="0" w:color="auto"/>
        <w:left w:val="none" w:sz="0" w:space="0" w:color="auto"/>
        <w:bottom w:val="none" w:sz="0" w:space="0" w:color="auto"/>
        <w:right w:val="none" w:sz="0" w:space="0" w:color="auto"/>
      </w:divBdr>
    </w:div>
    <w:div w:id="2104372611">
      <w:bodyDiv w:val="1"/>
      <w:marLeft w:val="0"/>
      <w:marRight w:val="0"/>
      <w:marTop w:val="0"/>
      <w:marBottom w:val="0"/>
      <w:divBdr>
        <w:top w:val="none" w:sz="0" w:space="0" w:color="auto"/>
        <w:left w:val="none" w:sz="0" w:space="0" w:color="auto"/>
        <w:bottom w:val="none" w:sz="0" w:space="0" w:color="auto"/>
        <w:right w:val="none" w:sz="0" w:space="0" w:color="auto"/>
      </w:divBdr>
    </w:div>
    <w:div w:id="2105757448">
      <w:bodyDiv w:val="1"/>
      <w:marLeft w:val="0"/>
      <w:marRight w:val="0"/>
      <w:marTop w:val="0"/>
      <w:marBottom w:val="0"/>
      <w:divBdr>
        <w:top w:val="none" w:sz="0" w:space="0" w:color="auto"/>
        <w:left w:val="none" w:sz="0" w:space="0" w:color="auto"/>
        <w:bottom w:val="none" w:sz="0" w:space="0" w:color="auto"/>
        <w:right w:val="none" w:sz="0" w:space="0" w:color="auto"/>
      </w:divBdr>
    </w:div>
    <w:div w:id="2114666901">
      <w:bodyDiv w:val="1"/>
      <w:marLeft w:val="0"/>
      <w:marRight w:val="0"/>
      <w:marTop w:val="0"/>
      <w:marBottom w:val="0"/>
      <w:divBdr>
        <w:top w:val="none" w:sz="0" w:space="0" w:color="auto"/>
        <w:left w:val="none" w:sz="0" w:space="0" w:color="auto"/>
        <w:bottom w:val="none" w:sz="0" w:space="0" w:color="auto"/>
        <w:right w:val="none" w:sz="0" w:space="0" w:color="auto"/>
      </w:divBdr>
    </w:div>
    <w:div w:id="213806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025b2a6-f8d9-4a47-85ad-10799d383e76">
      <Terms xmlns="http://schemas.microsoft.com/office/infopath/2007/PartnerControls"/>
    </lcf76f155ced4ddcb4097134ff3c332f>
    <TaxCatchAll xmlns="50c908b1-f277-4340-90a9-4611d0b0f07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79405676804CC4AA897D28860C86183" ma:contentTypeVersion="17" ma:contentTypeDescription="Create a new document." ma:contentTypeScope="" ma:versionID="44826b97ee52de3e2fc3e8414ffbce2e">
  <xsd:schema xmlns:xsd="http://www.w3.org/2001/XMLSchema" xmlns:xs="http://www.w3.org/2001/XMLSchema" xmlns:p="http://schemas.microsoft.com/office/2006/metadata/properties" xmlns:ns2="0025b2a6-f8d9-4a47-85ad-10799d383e76" xmlns:ns3="035936da-f762-4330-9b9a-976de9613cd5" xmlns:ns4="50c908b1-f277-4340-90a9-4611d0b0f078" targetNamespace="http://schemas.microsoft.com/office/2006/metadata/properties" ma:root="true" ma:fieldsID="a6ce6996a81a47c2c2c986280da74089" ns2:_="" ns3:_="" ns4:_="">
    <xsd:import namespace="0025b2a6-f8d9-4a47-85ad-10799d383e76"/>
    <xsd:import namespace="035936da-f762-4330-9b9a-976de9613cd5"/>
    <xsd:import namespace="50c908b1-f277-4340-90a9-4611d0b0f0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5b2a6-f8d9-4a47-85ad-10799d383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5936da-f762-4330-9b9a-976de9613cd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4644b92a-a3ef-42c8-8091-22d01dd84bc6}" ma:internalName="TaxCatchAll" ma:showField="CatchAllData" ma:web="035936da-f762-4330-9b9a-976de9613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28DB19-F7A3-4F67-BEBE-3076CEBAAD36}">
  <ds:schemaRefs>
    <ds:schemaRef ds:uri="http://schemas.openxmlformats.org/officeDocument/2006/bibliography"/>
  </ds:schemaRefs>
</ds:datastoreItem>
</file>

<file path=customXml/itemProps2.xml><?xml version="1.0" encoding="utf-8"?>
<ds:datastoreItem xmlns:ds="http://schemas.openxmlformats.org/officeDocument/2006/customXml" ds:itemID="{72A27154-DF56-44F5-BDEB-AFB6140D15A2}">
  <ds:schemaRefs>
    <ds:schemaRef ds:uri="http://schemas.microsoft.com/office/2006/metadata/properties"/>
    <ds:schemaRef ds:uri="http://schemas.microsoft.com/office/infopath/2007/PartnerControls"/>
    <ds:schemaRef ds:uri="0025b2a6-f8d9-4a47-85ad-10799d383e76"/>
    <ds:schemaRef ds:uri="50c908b1-f277-4340-90a9-4611d0b0f078"/>
  </ds:schemaRefs>
</ds:datastoreItem>
</file>

<file path=customXml/itemProps3.xml><?xml version="1.0" encoding="utf-8"?>
<ds:datastoreItem xmlns:ds="http://schemas.openxmlformats.org/officeDocument/2006/customXml" ds:itemID="{12C40877-2999-4D3B-AB0D-615827EA07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5b2a6-f8d9-4a47-85ad-10799d383e76"/>
    <ds:schemaRef ds:uri="035936da-f762-4330-9b9a-976de9613cd5"/>
    <ds:schemaRef ds:uri="50c908b1-f277-4340-90a9-4611d0b0f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D8661F-A575-416E-8042-81F919EB74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460</TotalTime>
  <Pages>25</Pages>
  <Words>6392</Words>
  <Characters>36577</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42884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Aranya.Ruenyan</dc:creator>
  <cp:keywords/>
  <cp:lastModifiedBy>Darika Tongprapai</cp:lastModifiedBy>
  <cp:revision>65</cp:revision>
  <cp:lastPrinted>2025-08-05T08:50:00Z</cp:lastPrinted>
  <dcterms:created xsi:type="dcterms:W3CDTF">2025-06-11T08:31:00Z</dcterms:created>
  <dcterms:modified xsi:type="dcterms:W3CDTF">2025-08-05T08:51:00Z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0x010100779405676804CC4AA897D28860C86183</vt:lpwstr>
  </property>
  <property fmtid="{D5CDD505-2E9C-101B-9397-08002B2CF9AE}" pid="3" name="MediaServiceImageTags">
    <vt:lpwstr/>
  </property>
  <property fmtid="{D5CDD505-2E9C-101B-9397-08002B2CF9AE}" pid="4" name="GrammarlyDocumentId">
    <vt:lpwstr>067497b4bb39196742df8d22f99f10eafc96e733c49d3d0e655dd2ef89f1470a</vt:lpwstr>
  </property>
</Properties>
</file>