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F181A" w14:textId="77777777" w:rsidR="00673C78" w:rsidRPr="006418BE" w:rsidRDefault="00673C78" w:rsidP="000D1B34">
      <w:pPr>
        <w:pStyle w:val="a"/>
        <w:widowControl/>
        <w:spacing w:before="120" w:line="380" w:lineRule="exact"/>
        <w:ind w:right="-43"/>
        <w:rPr>
          <w:rFonts w:ascii="Arial" w:hAnsi="Arial" w:cs="Arial"/>
          <w:sz w:val="22"/>
          <w:szCs w:val="22"/>
        </w:rPr>
      </w:pPr>
      <w:r w:rsidRPr="006418BE">
        <w:rPr>
          <w:rFonts w:ascii="Arial" w:hAnsi="Arial" w:cs="Arial"/>
          <w:sz w:val="22"/>
          <w:szCs w:val="22"/>
        </w:rPr>
        <w:t>Laguna Resorts &amp; Hotels Public Company Limited and its subsidiaries</w:t>
      </w:r>
    </w:p>
    <w:p w14:paraId="13DF181B" w14:textId="77777777" w:rsidR="00673C78" w:rsidRPr="006418BE" w:rsidRDefault="00673C78" w:rsidP="000E048A">
      <w:pPr>
        <w:pStyle w:val="a"/>
        <w:widowControl/>
        <w:spacing w:line="380" w:lineRule="exact"/>
        <w:ind w:right="-43"/>
        <w:rPr>
          <w:rFonts w:ascii="Arial" w:hAnsi="Arial" w:cs="Arial"/>
          <w:sz w:val="22"/>
          <w:szCs w:val="22"/>
        </w:rPr>
      </w:pPr>
      <w:r w:rsidRPr="006418BE">
        <w:rPr>
          <w:rFonts w:ascii="Arial" w:hAnsi="Arial" w:cs="Arial"/>
          <w:sz w:val="22"/>
          <w:szCs w:val="22"/>
        </w:rPr>
        <w:t>Notes to interim</w:t>
      </w:r>
      <w:r w:rsidR="00E94D33" w:rsidRPr="006418BE">
        <w:rPr>
          <w:rFonts w:ascii="Arial" w:hAnsi="Arial" w:cs="Arial"/>
          <w:sz w:val="22"/>
          <w:szCs w:val="22"/>
        </w:rPr>
        <w:t xml:space="preserve"> consolidated</w:t>
      </w:r>
      <w:r w:rsidRPr="006418BE">
        <w:rPr>
          <w:rFonts w:ascii="Arial" w:hAnsi="Arial" w:cs="Arial"/>
          <w:sz w:val="22"/>
          <w:szCs w:val="22"/>
        </w:rPr>
        <w:t xml:space="preserve"> financial statements</w:t>
      </w:r>
    </w:p>
    <w:p w14:paraId="13DF181C" w14:textId="77777777" w:rsidR="00673C78" w:rsidRPr="0081175C" w:rsidRDefault="00673C78" w:rsidP="000E048A">
      <w:pPr>
        <w:pStyle w:val="a"/>
        <w:widowControl/>
        <w:spacing w:after="120" w:line="380" w:lineRule="exact"/>
        <w:ind w:right="-43"/>
        <w:rPr>
          <w:rFonts w:ascii="Arial" w:hAnsi="Arial" w:cs="Arial"/>
          <w:sz w:val="22"/>
          <w:szCs w:val="22"/>
        </w:rPr>
      </w:pPr>
      <w:r w:rsidRPr="006418BE">
        <w:rPr>
          <w:rFonts w:ascii="Arial" w:hAnsi="Arial" w:cs="Arial"/>
          <w:sz w:val="22"/>
          <w:szCs w:val="22"/>
        </w:rPr>
        <w:t xml:space="preserve">For the </w:t>
      </w:r>
      <w:r w:rsidR="00655212" w:rsidRPr="006418BE">
        <w:rPr>
          <w:rFonts w:ascii="Arial" w:hAnsi="Arial" w:cs="Arial"/>
          <w:sz w:val="22"/>
          <w:szCs w:val="22"/>
        </w:rPr>
        <w:t xml:space="preserve">three-month period ended </w:t>
      </w:r>
      <w:r w:rsidR="00672D38">
        <w:rPr>
          <w:rFonts w:ascii="Arial" w:hAnsi="Arial" w:cs="Cordia New"/>
          <w:sz w:val="22"/>
          <w:szCs w:val="22"/>
        </w:rPr>
        <w:t xml:space="preserve">31 </w:t>
      </w:r>
      <w:r w:rsidR="00D34287">
        <w:rPr>
          <w:rFonts w:ascii="Arial" w:hAnsi="Arial" w:cs="Cordia New"/>
          <w:sz w:val="22"/>
          <w:szCs w:val="22"/>
        </w:rPr>
        <w:t>March 202</w:t>
      </w:r>
      <w:r w:rsidR="0081175C">
        <w:rPr>
          <w:rFonts w:ascii="Arial" w:hAnsi="Arial" w:cs="Cordia New"/>
          <w:sz w:val="22"/>
          <w:szCs w:val="22"/>
        </w:rPr>
        <w:t>1</w:t>
      </w:r>
    </w:p>
    <w:p w14:paraId="13DF181D" w14:textId="77777777" w:rsidR="005817A6" w:rsidRPr="006418BE"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6418BE">
        <w:rPr>
          <w:rFonts w:ascii="Arial" w:hAnsi="Arial" w:cs="Arial"/>
          <w:sz w:val="22"/>
          <w:szCs w:val="22"/>
        </w:rPr>
        <w:t>1.</w:t>
      </w:r>
      <w:r w:rsidRPr="006418BE">
        <w:rPr>
          <w:rFonts w:ascii="Arial" w:hAnsi="Arial" w:cs="Arial"/>
          <w:sz w:val="22"/>
          <w:szCs w:val="22"/>
        </w:rPr>
        <w:tab/>
      </w:r>
      <w:r w:rsidR="005817A6" w:rsidRPr="006418BE">
        <w:rPr>
          <w:rFonts w:ascii="Arial" w:hAnsi="Arial" w:cs="Arial"/>
          <w:sz w:val="22"/>
          <w:szCs w:val="22"/>
        </w:rPr>
        <w:t>General information</w:t>
      </w:r>
      <w:r w:rsidR="00EB5A90" w:rsidRPr="006418BE">
        <w:rPr>
          <w:rFonts w:ascii="Arial" w:hAnsi="Arial" w:cs="Arial"/>
          <w:sz w:val="22"/>
          <w:szCs w:val="22"/>
        </w:rPr>
        <w:t xml:space="preserve"> </w:t>
      </w:r>
    </w:p>
    <w:p w14:paraId="13DF181E" w14:textId="77777777" w:rsidR="00673C78" w:rsidRPr="006418BE"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6418BE">
        <w:rPr>
          <w:rFonts w:ascii="Arial" w:hAnsi="Arial" w:cs="Arial"/>
          <w:sz w:val="22"/>
          <w:szCs w:val="22"/>
        </w:rPr>
        <w:t>1.1</w:t>
      </w:r>
      <w:r w:rsidRPr="006418BE">
        <w:rPr>
          <w:rFonts w:ascii="Arial" w:hAnsi="Arial" w:cs="Arial"/>
          <w:sz w:val="22"/>
          <w:szCs w:val="22"/>
        </w:rPr>
        <w:tab/>
      </w:r>
      <w:r w:rsidR="00673C78" w:rsidRPr="006418BE">
        <w:rPr>
          <w:rFonts w:ascii="Arial" w:hAnsi="Arial" w:cs="Arial"/>
          <w:sz w:val="22"/>
          <w:szCs w:val="22"/>
        </w:rPr>
        <w:t>Corporate information</w:t>
      </w:r>
      <w:r w:rsidR="009112F6" w:rsidRPr="006418BE">
        <w:rPr>
          <w:rFonts w:ascii="Arial" w:hAnsi="Arial" w:cs="Arial"/>
          <w:sz w:val="22"/>
          <w:szCs w:val="22"/>
        </w:rPr>
        <w:t xml:space="preserve"> </w:t>
      </w:r>
    </w:p>
    <w:p w14:paraId="13DF181F" w14:textId="77777777" w:rsidR="003C0638" w:rsidRPr="003C0638" w:rsidRDefault="00673C78" w:rsidP="003C0638">
      <w:pPr>
        <w:spacing w:before="120" w:after="120" w:line="380" w:lineRule="exact"/>
        <w:ind w:left="540" w:hanging="540"/>
        <w:jc w:val="both"/>
        <w:rPr>
          <w:rFonts w:ascii="Arial" w:hAnsi="Arial" w:cs="Angsana New"/>
        </w:rPr>
      </w:pPr>
      <w:r w:rsidRPr="006418BE">
        <w:rPr>
          <w:rFonts w:ascii="Arial" w:hAnsi="Arial" w:cs="Angsana New"/>
        </w:rPr>
        <w:tab/>
      </w:r>
      <w:r w:rsidR="00331E29">
        <w:rPr>
          <w:rFonts w:ascii="Arial" w:hAnsi="Arial" w:cs="Angsana New"/>
        </w:rPr>
        <w:t>Laguna Resorts &amp; Hotels Public Company Limited (“the Company”, “LRH”) is a public company incorporated and domiciled in Thailand. Its major shareholder is Banyan Tree Assets (Thailand) Company Limited, which was incorporated in Thailand. The parent company of the Group is Banyan Tree Holdings Limited, which was incorporated in Singapore</w:t>
      </w:r>
      <w:r w:rsidR="003C0638" w:rsidRPr="003C0638">
        <w:rPr>
          <w:rFonts w:ascii="Arial" w:hAnsi="Arial" w:cs="Angsana New"/>
        </w:rPr>
        <w:t>.</w:t>
      </w:r>
      <w:r w:rsidR="003C0638" w:rsidRPr="003C0638">
        <w:rPr>
          <w:rFonts w:ascii="Arial" w:hAnsi="Arial" w:cs="Angsana New" w:hint="cs"/>
          <w:cs/>
        </w:rPr>
        <w:t xml:space="preserve"> </w:t>
      </w:r>
    </w:p>
    <w:p w14:paraId="13DF1820" w14:textId="0838C25A" w:rsidR="00673C78" w:rsidRDefault="00673C78" w:rsidP="002B33B2">
      <w:pPr>
        <w:spacing w:before="120" w:after="120" w:line="380" w:lineRule="exact"/>
        <w:ind w:left="540" w:hanging="540"/>
        <w:jc w:val="both"/>
        <w:rPr>
          <w:rFonts w:ascii="Arial" w:hAnsi="Arial" w:cs="Angsana New"/>
        </w:rPr>
      </w:pPr>
      <w:r w:rsidRPr="006418BE">
        <w:rPr>
          <w:rFonts w:ascii="Arial" w:hAnsi="Arial" w:cs="Angsana New"/>
        </w:rPr>
        <w:tab/>
      </w:r>
      <w:r w:rsidR="002B33B2">
        <w:rPr>
          <w:rFonts w:ascii="Arial" w:hAnsi="Arial" w:cs="Angsana New"/>
        </w:rPr>
        <w:t xml:space="preserve">The Group is principally engaged in the hotel business and property development. There are five hotels in Laguna Phuket, namely </w:t>
      </w:r>
      <w:proofErr w:type="spellStart"/>
      <w:r w:rsidR="002B33B2">
        <w:rPr>
          <w:rFonts w:ascii="Arial" w:hAnsi="Arial" w:cs="Angsana New"/>
        </w:rPr>
        <w:t>Angsana</w:t>
      </w:r>
      <w:proofErr w:type="spellEnd"/>
      <w:r w:rsidR="002B33B2">
        <w:rPr>
          <w:rFonts w:ascii="Arial" w:hAnsi="Arial" w:cs="Angsana New"/>
        </w:rPr>
        <w:t xml:space="preserve"> Laguna Phuket, Banyan Tree Phuket, </w:t>
      </w:r>
      <w:proofErr w:type="spellStart"/>
      <w:r w:rsidR="002B33B2" w:rsidRPr="002B33B2">
        <w:rPr>
          <w:rFonts w:ascii="Arial" w:hAnsi="Arial" w:cs="Angsana New"/>
        </w:rPr>
        <w:t>Angsana</w:t>
      </w:r>
      <w:proofErr w:type="spellEnd"/>
      <w:r w:rsidR="002B33B2" w:rsidRPr="002B33B2">
        <w:rPr>
          <w:rFonts w:ascii="Arial" w:hAnsi="Arial" w:cs="Angsana New"/>
        </w:rPr>
        <w:t xml:space="preserve"> Villas Resort Phuket, Cassia Phuket and Laguna Holiday Club Phuket Resort,</w:t>
      </w:r>
      <w:r w:rsidR="002B33B2">
        <w:rPr>
          <w:rFonts w:ascii="Arial" w:hAnsi="Arial" w:cs="Angsana New"/>
        </w:rPr>
        <w:t xml:space="preserve"> located in Phuket province and one hotel, the Banyan Tree Bangkok, located in Bangkok. The subsidiaries are also engaged in operating golf clubs (Laguna Golf Phuket and Laguna Golf </w:t>
      </w:r>
      <w:proofErr w:type="spellStart"/>
      <w:r w:rsidR="002B33B2">
        <w:rPr>
          <w:rFonts w:ascii="Arial" w:hAnsi="Arial" w:cs="Angsana New"/>
        </w:rPr>
        <w:t>Bintan</w:t>
      </w:r>
      <w:proofErr w:type="spellEnd"/>
      <w:r w:rsidR="002B33B2">
        <w:rPr>
          <w:rFonts w:ascii="Arial" w:hAnsi="Arial" w:cs="Angsana New"/>
        </w:rPr>
        <w:t xml:space="preserve">), sales of merchandise (Banyan Tree Gallery), </w:t>
      </w:r>
      <w:r w:rsidR="008C12F3">
        <w:rPr>
          <w:rFonts w:ascii="Arial" w:hAnsi="Arial" w:cs="Angsana New"/>
        </w:rPr>
        <w:t xml:space="preserve">spa, </w:t>
      </w:r>
      <w:r w:rsidR="002B33B2">
        <w:rPr>
          <w:rFonts w:ascii="Arial" w:hAnsi="Arial" w:cs="Angsana New"/>
        </w:rPr>
        <w:t>office and shop rental and sale of holiday club memberships</w:t>
      </w:r>
      <w:r w:rsidRPr="006418BE">
        <w:rPr>
          <w:rFonts w:ascii="Arial" w:hAnsi="Arial" w:cs="Angsana New"/>
        </w:rPr>
        <w:t>.</w:t>
      </w:r>
    </w:p>
    <w:p w14:paraId="13DF1822" w14:textId="77777777" w:rsidR="00FE0A18" w:rsidRPr="006418BE" w:rsidRDefault="00FE0A18" w:rsidP="00D879DF">
      <w:pPr>
        <w:spacing w:before="120" w:after="120" w:line="380" w:lineRule="exact"/>
        <w:ind w:left="540" w:hanging="540"/>
        <w:jc w:val="both"/>
        <w:rPr>
          <w:rFonts w:ascii="Arial" w:hAnsi="Arial" w:cs="Angsana New"/>
        </w:rPr>
      </w:pPr>
      <w:r w:rsidRPr="006418BE">
        <w:rPr>
          <w:rFonts w:ascii="Arial" w:hAnsi="Arial" w:cs="Angsana New"/>
        </w:rPr>
        <w:tab/>
      </w:r>
      <w:r w:rsidR="005817A6" w:rsidRPr="006418BE">
        <w:rPr>
          <w:rFonts w:ascii="Arial" w:hAnsi="Arial" w:cs="Angsana New"/>
        </w:rPr>
        <w:t xml:space="preserve">The registered office of the Company is at </w:t>
      </w:r>
      <w:r w:rsidRPr="006418BE">
        <w:rPr>
          <w:rFonts w:ascii="Arial" w:hAnsi="Arial" w:cs="Angsana New"/>
        </w:rPr>
        <w:t xml:space="preserve">21/17B, 21/17C, 21/65, 21/66 and 21/68 </w:t>
      </w:r>
      <w:r w:rsidR="00CD13E7">
        <w:rPr>
          <w:rFonts w:ascii="Arial" w:hAnsi="Arial" w:cs="Angsana New"/>
        </w:rPr>
        <w:t xml:space="preserve">                      </w:t>
      </w:r>
      <w:r w:rsidRPr="006418BE">
        <w:rPr>
          <w:rFonts w:ascii="Arial" w:hAnsi="Arial" w:cs="Angsana New"/>
        </w:rPr>
        <w:t>Thai Wah Tower 1, 7</w:t>
      </w:r>
      <w:r w:rsidRPr="002B33B2">
        <w:rPr>
          <w:rFonts w:ascii="Arial" w:hAnsi="Arial" w:cs="Angsana New"/>
        </w:rPr>
        <w:t>th</w:t>
      </w:r>
      <w:r w:rsidRPr="006418BE">
        <w:rPr>
          <w:rFonts w:ascii="Arial" w:hAnsi="Arial" w:cs="Angsana New"/>
        </w:rPr>
        <w:t>, 22</w:t>
      </w:r>
      <w:r w:rsidRPr="002B33B2">
        <w:rPr>
          <w:rFonts w:ascii="Arial" w:hAnsi="Arial" w:cs="Angsana New"/>
        </w:rPr>
        <w:t>nd</w:t>
      </w:r>
      <w:r w:rsidRPr="006418BE">
        <w:rPr>
          <w:rFonts w:ascii="Arial" w:hAnsi="Arial" w:cs="Angsana New"/>
        </w:rPr>
        <w:t xml:space="preserve"> and 24</w:t>
      </w:r>
      <w:r w:rsidRPr="002B33B2">
        <w:rPr>
          <w:rFonts w:ascii="Arial" w:hAnsi="Arial" w:cs="Angsana New"/>
        </w:rPr>
        <w:t>th</w:t>
      </w:r>
      <w:r w:rsidRPr="006418BE">
        <w:rPr>
          <w:rFonts w:ascii="Arial" w:hAnsi="Arial" w:cs="Angsana New"/>
        </w:rPr>
        <w:t xml:space="preserve"> Floor, South Sathorn Road, </w:t>
      </w:r>
      <w:proofErr w:type="spellStart"/>
      <w:r w:rsidRPr="006418BE">
        <w:rPr>
          <w:rFonts w:ascii="Arial" w:hAnsi="Arial" w:cs="Angsana New"/>
        </w:rPr>
        <w:t>Tungmahamek</w:t>
      </w:r>
      <w:proofErr w:type="spellEnd"/>
      <w:r w:rsidRPr="006418BE">
        <w:rPr>
          <w:rFonts w:ascii="Arial" w:hAnsi="Arial" w:cs="Angsana New"/>
        </w:rPr>
        <w:t>, Sathorn, Bangkok.</w:t>
      </w:r>
    </w:p>
    <w:p w14:paraId="13DF1823" w14:textId="77777777" w:rsidR="003133EA" w:rsidRPr="003133EA" w:rsidRDefault="003133EA" w:rsidP="003133EA">
      <w:pPr>
        <w:spacing w:before="120" w:after="120" w:line="380" w:lineRule="exact"/>
        <w:ind w:left="540" w:hanging="540"/>
        <w:jc w:val="both"/>
        <w:rPr>
          <w:rFonts w:ascii="Arial" w:hAnsi="Arial" w:cs="Angsana New"/>
          <w:b/>
          <w:bCs/>
        </w:rPr>
      </w:pPr>
      <w:r w:rsidRPr="003133EA">
        <w:rPr>
          <w:rFonts w:ascii="Arial" w:hAnsi="Arial" w:cs="Angsana New"/>
          <w:b/>
          <w:bCs/>
        </w:rPr>
        <w:t>1.2</w:t>
      </w:r>
      <w:r w:rsidRPr="003133EA">
        <w:rPr>
          <w:rFonts w:ascii="Arial" w:hAnsi="Arial" w:cs="Angsana New"/>
          <w:b/>
          <w:bCs/>
        </w:rPr>
        <w:tab/>
        <w:t>Coronavirus disease 2019 Pandemic</w:t>
      </w:r>
    </w:p>
    <w:p w14:paraId="5E9C7CF2" w14:textId="4A3B40D8" w:rsidR="008C12F3" w:rsidRPr="008C12F3" w:rsidRDefault="008C12F3" w:rsidP="008C12F3">
      <w:pPr>
        <w:spacing w:before="120" w:after="120" w:line="380" w:lineRule="exact"/>
        <w:ind w:left="540" w:hanging="540"/>
        <w:jc w:val="both"/>
        <w:rPr>
          <w:rFonts w:ascii="Arial" w:hAnsi="Arial" w:cs="Angsana New"/>
        </w:rPr>
      </w:pPr>
      <w:r>
        <w:rPr>
          <w:rFonts w:ascii="Arial" w:hAnsi="Arial" w:cs="Angsana New"/>
        </w:rPr>
        <w:tab/>
      </w:r>
      <w:r w:rsidRPr="008C12F3">
        <w:rPr>
          <w:rFonts w:ascii="Arial" w:hAnsi="Arial" w:cs="Angsana New"/>
        </w:rPr>
        <w:t xml:space="preserve">The Coronavirus disease 2019 (COVID-19) pandemic is continuing to evolve, resulting in an economic slowdown and adversely impacting most businesses and industries. Like almost all businesses in the hospitality industry in Thailand, the COVID-19 pandemic has significantly impacted the Group’s businesses, especially the hotel business. </w:t>
      </w:r>
    </w:p>
    <w:p w14:paraId="3472263C" w14:textId="568A3981" w:rsidR="008C12F3" w:rsidRPr="008C12F3" w:rsidRDefault="00981288" w:rsidP="008C12F3">
      <w:pPr>
        <w:spacing w:before="120" w:after="120" w:line="380" w:lineRule="exact"/>
        <w:ind w:left="540" w:hanging="540"/>
        <w:jc w:val="both"/>
        <w:rPr>
          <w:rFonts w:ascii="Arial" w:hAnsi="Arial" w:cs="Angsana New"/>
        </w:rPr>
      </w:pPr>
      <w:r>
        <w:rPr>
          <w:rFonts w:ascii="Arial" w:hAnsi="Arial" w:cs="Angsana New"/>
          <w:cs/>
        </w:rPr>
        <w:tab/>
      </w:r>
      <w:r w:rsidR="008C12F3" w:rsidRPr="008C12F3">
        <w:rPr>
          <w:rFonts w:ascii="Arial" w:hAnsi="Arial" w:cs="Angsana New"/>
        </w:rPr>
        <w:t>To further improve the Group’s hotel business, the Group has launched numerous promotional campaigns through trade fairs and social media by offering attractive value-added hotel packages.</w:t>
      </w:r>
    </w:p>
    <w:p w14:paraId="1A3188DE" w14:textId="338E6E21" w:rsidR="008C12F3" w:rsidRPr="008C12F3" w:rsidRDefault="008C12F3" w:rsidP="008C12F3">
      <w:pPr>
        <w:spacing w:before="120" w:after="120" w:line="380" w:lineRule="exact"/>
        <w:ind w:left="540" w:hanging="540"/>
        <w:jc w:val="both"/>
        <w:rPr>
          <w:rFonts w:ascii="Arial" w:hAnsi="Arial" w:cs="Angsana New"/>
        </w:rPr>
      </w:pPr>
      <w:r w:rsidRPr="008C12F3">
        <w:rPr>
          <w:rFonts w:ascii="Arial" w:hAnsi="Arial" w:cs="Angsana New"/>
        </w:rPr>
        <w:t xml:space="preserve">      </w:t>
      </w:r>
      <w:r>
        <w:rPr>
          <w:rFonts w:ascii="Arial" w:hAnsi="Arial" w:cs="Angsana New"/>
        </w:rPr>
        <w:tab/>
      </w:r>
      <w:r w:rsidRPr="008C12F3">
        <w:rPr>
          <w:rFonts w:ascii="Arial" w:hAnsi="Arial" w:cs="Angsana New"/>
        </w:rPr>
        <w:t xml:space="preserve">The Group has also taken extensive measures to reduce its overhead expenses through an unpaid leave scheme, delaying unnecessary expenditure, </w:t>
      </w:r>
      <w:proofErr w:type="spellStart"/>
      <w:r w:rsidRPr="008C12F3">
        <w:rPr>
          <w:rFonts w:ascii="Arial" w:hAnsi="Arial" w:cs="Angsana New"/>
        </w:rPr>
        <w:t>rationalising</w:t>
      </w:r>
      <w:proofErr w:type="spellEnd"/>
      <w:r w:rsidRPr="008C12F3">
        <w:rPr>
          <w:rFonts w:ascii="Arial" w:hAnsi="Arial" w:cs="Angsana New"/>
        </w:rPr>
        <w:t xml:space="preserve"> its workforce, and a corporate restructuring to improve productivity which has significantly reduced its “burn rate”. The Group has also successfully negotiated with its bank to defer loan princip</w:t>
      </w:r>
      <w:r w:rsidR="00557F34">
        <w:rPr>
          <w:rFonts w:ascii="Arial" w:hAnsi="Arial" w:cs="Angsana New"/>
        </w:rPr>
        <w:t>al</w:t>
      </w:r>
      <w:r w:rsidRPr="008C12F3">
        <w:rPr>
          <w:rFonts w:ascii="Arial" w:hAnsi="Arial" w:cs="Angsana New"/>
        </w:rPr>
        <w:t xml:space="preserve"> repayments and interest payments at least by 12 months.  </w:t>
      </w:r>
    </w:p>
    <w:p w14:paraId="795C618B" w14:textId="0CDA79D2" w:rsidR="008C12F3" w:rsidRPr="008C12F3" w:rsidRDefault="008C12F3" w:rsidP="008C12F3">
      <w:pPr>
        <w:spacing w:before="120" w:after="120" w:line="380" w:lineRule="exact"/>
        <w:ind w:left="540" w:hanging="540"/>
        <w:jc w:val="both"/>
        <w:rPr>
          <w:rFonts w:ascii="Arial" w:hAnsi="Arial" w:cs="Angsana New"/>
        </w:rPr>
      </w:pPr>
      <w:r w:rsidRPr="008C12F3">
        <w:rPr>
          <w:rFonts w:ascii="Arial" w:hAnsi="Arial" w:cs="Angsana New" w:hint="cs"/>
        </w:rPr>
        <w:lastRenderedPageBreak/>
        <w:t>  </w:t>
      </w:r>
      <w:r>
        <w:rPr>
          <w:rFonts w:ascii="Arial" w:hAnsi="Arial" w:cs="Angsana New"/>
        </w:rPr>
        <w:tab/>
      </w:r>
      <w:r w:rsidRPr="008C12F3">
        <w:rPr>
          <w:rFonts w:ascii="Arial" w:hAnsi="Arial" w:cs="Angsana New"/>
        </w:rPr>
        <w:t xml:space="preserve">In terms of the property development business, the Group has still performed the construction of some </w:t>
      </w:r>
      <w:r w:rsidR="00D00F16">
        <w:rPr>
          <w:rFonts w:ascii="Arial" w:hAnsi="Arial" w:cs="Angsana New"/>
        </w:rPr>
        <w:t xml:space="preserve">of </w:t>
      </w:r>
      <w:r w:rsidRPr="008C12F3">
        <w:rPr>
          <w:rFonts w:ascii="Arial" w:hAnsi="Arial" w:cs="Angsana New"/>
        </w:rPr>
        <w:t xml:space="preserve">its property projects during the period. Despite the pandemic, the Group is continuing to sell properties and during the three-month period ended 31 March 2021 new properties of more than Baht </w:t>
      </w:r>
      <w:r w:rsidR="00FE5856">
        <w:rPr>
          <w:rFonts w:ascii="Arial" w:hAnsi="Arial" w:cs="Angsana New"/>
        </w:rPr>
        <w:t>250</w:t>
      </w:r>
      <w:r w:rsidRPr="008C12F3">
        <w:rPr>
          <w:rFonts w:ascii="Arial" w:hAnsi="Arial" w:cs="Angsana New"/>
        </w:rPr>
        <w:t xml:space="preserve"> million have been sold to date. </w:t>
      </w:r>
    </w:p>
    <w:p w14:paraId="68171AD6" w14:textId="098FD132" w:rsidR="008C12F3" w:rsidRPr="008C12F3" w:rsidRDefault="008C12F3" w:rsidP="008C12F3">
      <w:pPr>
        <w:spacing w:before="120" w:after="120" w:line="380" w:lineRule="exact"/>
        <w:ind w:left="540" w:hanging="540"/>
        <w:jc w:val="both"/>
        <w:rPr>
          <w:rFonts w:ascii="Arial" w:hAnsi="Arial" w:cs="Angsana New"/>
        </w:rPr>
      </w:pPr>
      <w:r>
        <w:rPr>
          <w:rFonts w:ascii="Arial" w:hAnsi="Arial" w:cs="Angsana New"/>
        </w:rPr>
        <w:tab/>
      </w:r>
      <w:r w:rsidRPr="008C12F3">
        <w:rPr>
          <w:rFonts w:ascii="Arial" w:hAnsi="Arial" w:cs="Angsana New"/>
        </w:rPr>
        <w:t>Nevertheless, the COVID-19 pandemic continues to impact the Group’s financial position, operating results, and cash flows at present, including compliance with debt covenants, and is expected to do so in the future.</w:t>
      </w:r>
      <w:r w:rsidRPr="008C12F3">
        <w:rPr>
          <w:rFonts w:ascii="Arial" w:hAnsi="Arial" w:cs="Angsana New" w:hint="cs"/>
          <w:cs/>
        </w:rPr>
        <w:t xml:space="preserve"> </w:t>
      </w:r>
      <w:r w:rsidRPr="008C12F3">
        <w:rPr>
          <w:rFonts w:ascii="Arial" w:hAnsi="Arial" w:cs="Angsana New"/>
        </w:rPr>
        <w:t>The Group’s management</w:t>
      </w:r>
      <w:r w:rsidRPr="008C12F3">
        <w:rPr>
          <w:rFonts w:ascii="Arial" w:hAnsi="Arial" w:cs="Angsana New" w:hint="cs"/>
          <w:cs/>
        </w:rPr>
        <w:t xml:space="preserve"> </w:t>
      </w:r>
      <w:r w:rsidRPr="008C12F3">
        <w:rPr>
          <w:rFonts w:ascii="Arial" w:hAnsi="Arial" w:cs="Angsana New"/>
        </w:rPr>
        <w:t>has continuously monitored ongoing developments and assessed the financial impact in respect of the valuation of assets, provisions and contingent liabilities, and has used estimates and judgement in respect of various issues as the situation has evolved.</w:t>
      </w:r>
    </w:p>
    <w:p w14:paraId="13DF1829" w14:textId="4828C1B8" w:rsidR="008141F8" w:rsidRPr="00B12232" w:rsidRDefault="008141F8" w:rsidP="008C12F3">
      <w:pPr>
        <w:spacing w:before="120" w:after="120" w:line="380" w:lineRule="exact"/>
        <w:ind w:left="540" w:hanging="540"/>
        <w:jc w:val="both"/>
        <w:rPr>
          <w:rFonts w:ascii="Arial" w:hAnsi="Arial" w:cs="Browallia New"/>
          <w:szCs w:val="28"/>
        </w:rPr>
      </w:pPr>
      <w:r>
        <w:rPr>
          <w:rFonts w:ascii="Arial" w:hAnsi="Arial" w:cs="Arial"/>
          <w:b/>
          <w:bCs/>
        </w:rPr>
        <w:t>1.3</w:t>
      </w:r>
      <w:r>
        <w:rPr>
          <w:rFonts w:ascii="Arial" w:hAnsi="Arial" w:cs="Arial"/>
          <w:b/>
          <w:bCs/>
        </w:rPr>
        <w:tab/>
        <w:t xml:space="preserve">Basis for the preparation of interim financial </w:t>
      </w:r>
      <w:r w:rsidR="00B12232">
        <w:rPr>
          <w:rFonts w:ascii="Arial" w:hAnsi="Arial" w:cs="Browallia New"/>
          <w:b/>
          <w:bCs/>
          <w:szCs w:val="28"/>
        </w:rPr>
        <w:t>information</w:t>
      </w:r>
    </w:p>
    <w:p w14:paraId="13DF182A" w14:textId="1AB53463" w:rsidR="008141F8" w:rsidRDefault="008141F8" w:rsidP="003133EA">
      <w:pPr>
        <w:tabs>
          <w:tab w:val="left" w:pos="2880"/>
        </w:tabs>
        <w:spacing w:before="120" w:after="120" w:line="380" w:lineRule="exact"/>
        <w:ind w:left="540" w:hanging="540"/>
        <w:jc w:val="thaiDistribute"/>
        <w:rPr>
          <w:rFonts w:ascii="Arial" w:hAnsi="Arial"/>
        </w:rPr>
      </w:pPr>
      <w:r>
        <w:rPr>
          <w:rFonts w:ascii="Arial" w:hAnsi="Arial" w:cs="Arial"/>
        </w:rPr>
        <w:tab/>
      </w:r>
      <w:r>
        <w:rPr>
          <w:rFonts w:ascii="Arial" w:hAnsi="Arial"/>
        </w:rPr>
        <w:t>Th</w:t>
      </w:r>
      <w:r w:rsidR="00FE5307">
        <w:rPr>
          <w:rFonts w:ascii="Arial" w:hAnsi="Arial"/>
        </w:rPr>
        <w:t>is</w:t>
      </w:r>
      <w:r>
        <w:rPr>
          <w:rFonts w:ascii="Arial" w:hAnsi="Arial"/>
        </w:rPr>
        <w:t xml:space="preserve"> interim financial </w:t>
      </w:r>
      <w:r w:rsidR="00FE5307">
        <w:rPr>
          <w:rFonts w:ascii="Arial" w:hAnsi="Arial"/>
        </w:rPr>
        <w:t>information is</w:t>
      </w:r>
      <w:r>
        <w:rPr>
          <w:rFonts w:ascii="Arial" w:hAnsi="Arial"/>
        </w:rPr>
        <w:t xml:space="preserve"> prepared in accordance with Thai Accounting Standard No. 34 Interim Financial Reporting, with the Company choosing to present condensed interim financial </w:t>
      </w:r>
      <w:r w:rsidR="00FE5307">
        <w:rPr>
          <w:rFonts w:ascii="Arial" w:hAnsi="Arial"/>
        </w:rPr>
        <w:t>statements</w:t>
      </w:r>
      <w:r>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77777777" w:rsidR="008141F8" w:rsidRDefault="008141F8" w:rsidP="003133EA">
      <w:pPr>
        <w:tabs>
          <w:tab w:val="left" w:pos="2880"/>
        </w:tabs>
        <w:spacing w:before="120" w:after="120" w:line="380" w:lineRule="exact"/>
        <w:ind w:left="540" w:hanging="540"/>
        <w:jc w:val="thaiDistribute"/>
        <w:rPr>
          <w:rFonts w:ascii="Arial" w:hAnsi="Arial"/>
        </w:rPr>
      </w:pPr>
      <w:r>
        <w:rPr>
          <w:rFonts w:ascii="Arial" w:hAnsi="Arial"/>
        </w:rPr>
        <w:tab/>
        <w:t xml:space="preserve">The interim financial </w:t>
      </w:r>
      <w:r w:rsidR="00B12232" w:rsidRPr="00B12232">
        <w:rPr>
          <w:rFonts w:ascii="Arial" w:hAnsi="Arial"/>
        </w:rPr>
        <w:t>information</w:t>
      </w:r>
      <w:r w:rsidR="00B12232">
        <w:rPr>
          <w:rFonts w:ascii="Arial" w:hAnsi="Arial"/>
        </w:rPr>
        <w:t xml:space="preserve"> </w:t>
      </w:r>
      <w:r w:rsidR="00FE5307">
        <w:rPr>
          <w:rFonts w:ascii="Arial" w:hAnsi="Arial"/>
        </w:rPr>
        <w:t>is</w:t>
      </w:r>
      <w:r>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sidR="00FE5307">
        <w:rPr>
          <w:rFonts w:ascii="Arial" w:hAnsi="Arial"/>
        </w:rPr>
        <w:t>is</w:t>
      </w:r>
      <w:r>
        <w:rPr>
          <w:rFonts w:ascii="Arial" w:hAnsi="Arial"/>
        </w:rPr>
        <w:t xml:space="preserve"> interim financial </w:t>
      </w:r>
      <w:r w:rsidR="00B12232" w:rsidRPr="00B12232">
        <w:rPr>
          <w:rFonts w:ascii="Arial" w:hAnsi="Arial"/>
        </w:rPr>
        <w:t>information</w:t>
      </w:r>
      <w:r w:rsidR="00B12232">
        <w:rPr>
          <w:rFonts w:ascii="Arial" w:hAnsi="Arial"/>
        </w:rPr>
        <w:t xml:space="preserve"> </w:t>
      </w:r>
      <w:r>
        <w:rPr>
          <w:rFonts w:ascii="Arial" w:hAnsi="Arial"/>
        </w:rPr>
        <w:t>should therefore be read in conjunction with the latest annual financial statements.</w:t>
      </w:r>
    </w:p>
    <w:p w14:paraId="13DF182C" w14:textId="77777777" w:rsidR="008141F8" w:rsidRDefault="008141F8" w:rsidP="003133EA">
      <w:pPr>
        <w:tabs>
          <w:tab w:val="left" w:pos="720"/>
        </w:tabs>
        <w:spacing w:before="120" w:after="120" w:line="380" w:lineRule="exact"/>
        <w:ind w:left="540" w:hanging="540"/>
        <w:jc w:val="both"/>
        <w:rPr>
          <w:rFonts w:ascii="Arial" w:hAnsi="Arial" w:cs="Arial"/>
        </w:rPr>
      </w:pPr>
      <w:r>
        <w:rPr>
          <w:rFonts w:ascii="Arial" w:hAnsi="Arial"/>
        </w:rPr>
        <w:tab/>
        <w:t xml:space="preserve">The interim financial </w:t>
      </w:r>
      <w:r w:rsidR="00B12232" w:rsidRPr="00B12232">
        <w:rPr>
          <w:rFonts w:ascii="Arial" w:hAnsi="Arial"/>
        </w:rPr>
        <w:t>information</w:t>
      </w:r>
      <w:r w:rsidR="00B12232">
        <w:rPr>
          <w:rFonts w:ascii="Arial" w:hAnsi="Arial"/>
        </w:rPr>
        <w:t xml:space="preserve"> </w:t>
      </w:r>
      <w:r>
        <w:rPr>
          <w:rFonts w:ascii="Arial" w:hAnsi="Arial"/>
        </w:rPr>
        <w:t xml:space="preserve">in Thai language </w:t>
      </w:r>
      <w:r w:rsidR="00FE5307">
        <w:rPr>
          <w:rFonts w:ascii="Arial" w:hAnsi="Arial"/>
        </w:rPr>
        <w:t>is</w:t>
      </w:r>
      <w:r>
        <w:rPr>
          <w:rFonts w:ascii="Arial" w:hAnsi="Arial"/>
        </w:rPr>
        <w:t xml:space="preserve"> the official statutory financial </w:t>
      </w:r>
      <w:r w:rsidR="003C0638">
        <w:rPr>
          <w:rFonts w:ascii="Arial" w:hAnsi="Arial"/>
        </w:rPr>
        <w:t>information</w:t>
      </w:r>
      <w:r>
        <w:rPr>
          <w:rFonts w:ascii="Arial" w:hAnsi="Arial"/>
        </w:rPr>
        <w:t xml:space="preserve"> of the Company. The interim financial </w:t>
      </w:r>
      <w:r w:rsidR="00B12232" w:rsidRPr="00B12232">
        <w:rPr>
          <w:rFonts w:ascii="Arial" w:hAnsi="Arial"/>
        </w:rPr>
        <w:t>information</w:t>
      </w:r>
      <w:r w:rsidR="00B12232">
        <w:rPr>
          <w:rFonts w:ascii="Arial" w:hAnsi="Arial"/>
        </w:rPr>
        <w:t xml:space="preserve"> </w:t>
      </w:r>
      <w:r>
        <w:rPr>
          <w:rFonts w:ascii="Arial" w:hAnsi="Arial"/>
        </w:rPr>
        <w:t>in English language h</w:t>
      </w:r>
      <w:r w:rsidR="00FE5307">
        <w:rPr>
          <w:rFonts w:ascii="Arial" w:hAnsi="Arial"/>
        </w:rPr>
        <w:t>as</w:t>
      </w:r>
      <w:r>
        <w:rPr>
          <w:rFonts w:ascii="Arial" w:hAnsi="Arial"/>
        </w:rPr>
        <w:t xml:space="preserve"> been translated from the Thai language financial </w:t>
      </w:r>
      <w:r w:rsidR="003C0638">
        <w:rPr>
          <w:rFonts w:ascii="Arial" w:hAnsi="Arial"/>
        </w:rPr>
        <w:t>information</w:t>
      </w:r>
      <w:r>
        <w:rPr>
          <w:rFonts w:ascii="Arial" w:hAnsi="Arial"/>
        </w:rPr>
        <w:t>.</w:t>
      </w:r>
      <w:r>
        <w:rPr>
          <w:rFonts w:ascii="Arial" w:hAnsi="Arial" w:cs="Arial"/>
        </w:rPr>
        <w:tab/>
      </w:r>
    </w:p>
    <w:p w14:paraId="13DF182D" w14:textId="77777777" w:rsidR="008141F8" w:rsidRDefault="008141F8" w:rsidP="003133EA">
      <w:pPr>
        <w:tabs>
          <w:tab w:val="left" w:pos="900"/>
          <w:tab w:val="left" w:pos="4140"/>
        </w:tabs>
        <w:spacing w:before="120" w:after="120" w:line="380" w:lineRule="exact"/>
        <w:ind w:left="540" w:hanging="540"/>
        <w:jc w:val="both"/>
        <w:rPr>
          <w:rFonts w:ascii="Arial" w:hAnsi="Arial" w:cs="Arial"/>
          <w:b/>
          <w:bCs/>
        </w:rPr>
      </w:pPr>
      <w:r>
        <w:rPr>
          <w:rFonts w:ascii="Arial" w:hAnsi="Arial" w:cs="Arial"/>
          <w:b/>
          <w:bCs/>
        </w:rPr>
        <w:t>1.4</w:t>
      </w:r>
      <w:r>
        <w:rPr>
          <w:rFonts w:ascii="Arial" w:hAnsi="Arial" w:cs="Arial"/>
          <w:b/>
          <w:bCs/>
        </w:rPr>
        <w:tab/>
        <w:t>Basis of consolidation</w:t>
      </w:r>
    </w:p>
    <w:p w14:paraId="13DF182E" w14:textId="4BA05EFB" w:rsidR="008141F8" w:rsidRPr="008141F8" w:rsidRDefault="008141F8" w:rsidP="003133EA">
      <w:pPr>
        <w:tabs>
          <w:tab w:val="left" w:pos="2880"/>
        </w:tabs>
        <w:spacing w:before="120" w:after="120" w:line="380" w:lineRule="exact"/>
        <w:ind w:left="540" w:hanging="540"/>
        <w:jc w:val="thaiDistribute"/>
        <w:rPr>
          <w:rFonts w:ascii="Arial" w:hAnsi="Arial"/>
        </w:rPr>
      </w:pPr>
      <w:r>
        <w:rPr>
          <w:rFonts w:ascii="Arial" w:hAnsi="Arial" w:cs="Arial"/>
          <w:b/>
          <w:bCs/>
        </w:rPr>
        <w:tab/>
      </w:r>
      <w:r w:rsidRPr="008141F8">
        <w:rPr>
          <w:rFonts w:ascii="Arial" w:hAnsi="Arial"/>
        </w:rPr>
        <w:t>Th</w:t>
      </w:r>
      <w:r w:rsidR="00FE5307">
        <w:rPr>
          <w:rFonts w:ascii="Arial" w:hAnsi="Arial"/>
        </w:rPr>
        <w:t>is</w:t>
      </w:r>
      <w:r w:rsidRPr="008141F8">
        <w:rPr>
          <w:rFonts w:ascii="Arial" w:hAnsi="Arial"/>
        </w:rPr>
        <w:t xml:space="preserve"> </w:t>
      </w:r>
      <w:r w:rsidR="008C12F3">
        <w:rPr>
          <w:rFonts w:ascii="Arial" w:hAnsi="Arial"/>
        </w:rPr>
        <w:t>interim</w:t>
      </w:r>
      <w:r w:rsidRPr="008141F8">
        <w:rPr>
          <w:rFonts w:ascii="Arial" w:hAnsi="Arial"/>
        </w:rPr>
        <w:t xml:space="preserve"> financial </w:t>
      </w:r>
      <w:r w:rsidR="00FE5307">
        <w:rPr>
          <w:rFonts w:ascii="Arial" w:hAnsi="Arial"/>
        </w:rPr>
        <w:t>information</w:t>
      </w:r>
      <w:r w:rsidRPr="008141F8">
        <w:rPr>
          <w:rFonts w:ascii="Arial" w:hAnsi="Arial"/>
        </w:rPr>
        <w:t xml:space="preserve"> include the financial statements of Laguna Resorts &amp; Hotels Public Company Limited and its subsidiaries </w:t>
      </w:r>
      <w:r w:rsidR="003C0638">
        <w:rPr>
          <w:rFonts w:ascii="Arial" w:hAnsi="Arial"/>
        </w:rPr>
        <w:t xml:space="preserve">(“the Group”) </w:t>
      </w:r>
      <w:r w:rsidRPr="008141F8">
        <w:rPr>
          <w:rFonts w:ascii="Arial" w:hAnsi="Arial"/>
        </w:rPr>
        <w:t xml:space="preserve">and have been prepared on the same basis as that applied for the consolidated financial statements for the year ended </w:t>
      </w:r>
      <w:r>
        <w:rPr>
          <w:rFonts w:ascii="Arial" w:hAnsi="Arial" w:hint="cs"/>
          <w:cs/>
        </w:rPr>
        <w:t xml:space="preserve">                                            </w:t>
      </w:r>
      <w:r w:rsidRPr="008141F8">
        <w:rPr>
          <w:rFonts w:ascii="Arial" w:hAnsi="Arial"/>
        </w:rPr>
        <w:t>31 December 20</w:t>
      </w:r>
      <w:r w:rsidR="00A70532">
        <w:rPr>
          <w:rFonts w:ascii="Arial" w:hAnsi="Arial"/>
        </w:rPr>
        <w:t>20</w:t>
      </w:r>
      <w:r w:rsidRPr="008141F8">
        <w:rPr>
          <w:rFonts w:ascii="Arial" w:hAnsi="Arial"/>
        </w:rPr>
        <w:t>. There have been no changes in the composition of the subsidiaries during the period</w:t>
      </w:r>
      <w:r w:rsidR="00755AB6">
        <w:rPr>
          <w:rFonts w:ascii="Arial" w:hAnsi="Arial"/>
        </w:rPr>
        <w:t>.</w:t>
      </w:r>
    </w:p>
    <w:p w14:paraId="64E0A3E1" w14:textId="77777777" w:rsidR="008C12F3" w:rsidRDefault="008C12F3">
      <w:pPr>
        <w:widowControl/>
        <w:overflowPunct/>
        <w:autoSpaceDE/>
        <w:autoSpaceDN/>
        <w:adjustRightInd/>
        <w:textAlignment w:val="auto"/>
        <w:rPr>
          <w:rFonts w:ascii="Arial" w:hAnsi="Arial" w:cs="Arial"/>
          <w:b/>
          <w:bCs/>
        </w:rPr>
      </w:pPr>
      <w:r>
        <w:rPr>
          <w:rFonts w:ascii="Arial" w:hAnsi="Arial" w:cs="Arial"/>
          <w:b/>
          <w:bCs/>
        </w:rPr>
        <w:br w:type="page"/>
      </w:r>
    </w:p>
    <w:p w14:paraId="13DF182F" w14:textId="6268ADCE" w:rsidR="005D7FC4" w:rsidRDefault="00153AFA" w:rsidP="003133EA">
      <w:pPr>
        <w:spacing w:before="120" w:after="120" w:line="380" w:lineRule="exact"/>
        <w:ind w:left="540" w:hanging="540"/>
        <w:jc w:val="thaiDistribute"/>
        <w:rPr>
          <w:rFonts w:ascii="Arial" w:hAnsi="Arial" w:cs="Arial"/>
          <w:b/>
          <w:bCs/>
        </w:rPr>
      </w:pPr>
      <w:r w:rsidRPr="008141F8">
        <w:rPr>
          <w:rFonts w:ascii="Arial" w:hAnsi="Arial" w:cs="Arial"/>
          <w:b/>
          <w:bCs/>
        </w:rPr>
        <w:lastRenderedPageBreak/>
        <w:t>1.5</w:t>
      </w:r>
      <w:r w:rsidR="00D21CB9" w:rsidRPr="008141F8">
        <w:rPr>
          <w:rFonts w:ascii="Arial" w:hAnsi="Arial" w:cs="Arial"/>
          <w:b/>
          <w:bCs/>
        </w:rPr>
        <w:tab/>
      </w:r>
      <w:r w:rsidR="005D7FC4">
        <w:rPr>
          <w:rFonts w:ascii="Arial" w:hAnsi="Arial" w:cs="Arial"/>
          <w:b/>
          <w:bCs/>
        </w:rPr>
        <w:t>New financial reporting standards</w:t>
      </w:r>
    </w:p>
    <w:p w14:paraId="13DF1830" w14:textId="77777777" w:rsidR="005D7FC4" w:rsidRDefault="005D7FC4" w:rsidP="005D7FC4">
      <w:pPr>
        <w:spacing w:before="120" w:after="120" w:line="380" w:lineRule="exact"/>
        <w:ind w:left="1080" w:hanging="540"/>
        <w:jc w:val="thaiDistribute"/>
        <w:rPr>
          <w:rFonts w:ascii="Arial" w:hAnsi="Arial" w:cs="Arial"/>
          <w:b/>
          <w:bCs/>
        </w:rPr>
      </w:pPr>
      <w:r>
        <w:rPr>
          <w:rFonts w:ascii="Arial" w:hAnsi="Arial" w:cs="Arial"/>
          <w:b/>
          <w:bCs/>
        </w:rPr>
        <w:t>(a)</w:t>
      </w:r>
      <w:r>
        <w:rPr>
          <w:rFonts w:ascii="Arial" w:hAnsi="Arial" w:cs="Arial"/>
          <w:b/>
          <w:bCs/>
        </w:rPr>
        <w:tab/>
      </w:r>
      <w:r w:rsidR="002E4817">
        <w:rPr>
          <w:rFonts w:ascii="Arial" w:hAnsi="Arial" w:cs="Arial"/>
          <w:b/>
          <w:bCs/>
          <w:color w:val="000000" w:themeColor="text1"/>
        </w:rPr>
        <w:t>Financial reporting standards that became effective in the current period</w:t>
      </w:r>
    </w:p>
    <w:p w14:paraId="13DF1831" w14:textId="77777777" w:rsidR="00781DA1" w:rsidRDefault="002E4817" w:rsidP="005D7FC4">
      <w:pPr>
        <w:spacing w:before="120" w:after="120" w:line="380" w:lineRule="exact"/>
        <w:ind w:left="1080"/>
        <w:jc w:val="thaiDistribute"/>
        <w:rPr>
          <w:rFonts w:ascii="Arial" w:hAnsi="Arial" w:cs="Arial"/>
        </w:rPr>
      </w:pPr>
      <w:r>
        <w:rPr>
          <w:rFonts w:ascii="Arial" w:hAnsi="Arial" w:cs="Arial"/>
        </w:rPr>
        <w:t>During the period,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Pr>
          <w:rFonts w:ascii="Arial" w:hAnsi="Arial" w:cs="Angsana New" w:hint="cs"/>
          <w:cs/>
        </w:rPr>
        <w:t xml:space="preserve"> </w:t>
      </w:r>
      <w:r>
        <w:rPr>
          <w:rFonts w:ascii="Arial" w:hAnsi="Arial" w:cs="Arial"/>
        </w:rPr>
        <w:t>directed towards clarifying accounting treatment and providing accounting guidance for users of the standards</w:t>
      </w:r>
      <w:r w:rsidR="00096076">
        <w:rPr>
          <w:rFonts w:ascii="Arial" w:hAnsi="Arial" w:cs="Arial"/>
        </w:rPr>
        <w:t xml:space="preserve">. </w:t>
      </w:r>
    </w:p>
    <w:p w14:paraId="13DF1832" w14:textId="77777777" w:rsidR="008141F8" w:rsidRDefault="00096076" w:rsidP="005D7FC4">
      <w:pPr>
        <w:spacing w:before="120" w:after="120" w:line="380" w:lineRule="exact"/>
        <w:ind w:left="1080"/>
        <w:jc w:val="thaiDistribute"/>
        <w:rPr>
          <w:rFonts w:ascii="Arial" w:hAnsi="Arial" w:cs="Arial"/>
          <w:color w:val="FF0000"/>
        </w:rPr>
      </w:pPr>
      <w:r>
        <w:rPr>
          <w:rFonts w:ascii="Arial" w:hAnsi="Arial" w:cs="Arial"/>
        </w:rPr>
        <w:t>The adoption of these financial reporting standards does not have any significant impact on the Group’s financial statements.</w:t>
      </w:r>
      <w:r w:rsidR="008141F8" w:rsidRPr="008141F8">
        <w:rPr>
          <w:rFonts w:ascii="Arial" w:hAnsi="Arial" w:cs="Arial"/>
          <w:color w:val="FF0000"/>
        </w:rPr>
        <w:t xml:space="preserve"> </w:t>
      </w:r>
    </w:p>
    <w:p w14:paraId="13DF1833" w14:textId="77777777" w:rsidR="00781DA1" w:rsidRDefault="00781DA1" w:rsidP="00781DA1">
      <w:pPr>
        <w:spacing w:before="120" w:after="120" w:line="380" w:lineRule="exact"/>
        <w:ind w:left="1080" w:hanging="540"/>
        <w:jc w:val="thaiDistribute"/>
        <w:rPr>
          <w:rFonts w:ascii="Arial" w:hAnsi="Arial" w:cs="Arial"/>
          <w:b/>
          <w:bCs/>
        </w:rPr>
      </w:pPr>
      <w:r>
        <w:rPr>
          <w:rFonts w:ascii="Arial" w:hAnsi="Arial" w:cs="Arial"/>
          <w:b/>
          <w:bCs/>
        </w:rPr>
        <w:t>(b)</w:t>
      </w:r>
      <w:r>
        <w:rPr>
          <w:rFonts w:ascii="Arial" w:hAnsi="Arial" w:cs="Arial"/>
          <w:b/>
          <w:bCs/>
        </w:rPr>
        <w:tab/>
      </w:r>
      <w:r w:rsidR="002E4817">
        <w:rPr>
          <w:rFonts w:ascii="Arial" w:hAnsi="Arial" w:cs="Arial"/>
          <w:b/>
          <w:bCs/>
          <w:color w:val="000000" w:themeColor="text1"/>
        </w:rPr>
        <w:t>Financial reporting standards that will become effective for fiscal years beginning on or after 1 January 2022</w:t>
      </w:r>
    </w:p>
    <w:p w14:paraId="13DF1834" w14:textId="77777777" w:rsidR="002E4817" w:rsidRPr="002E4817" w:rsidRDefault="002E4817" w:rsidP="00E64D83">
      <w:pPr>
        <w:spacing w:before="120" w:after="120" w:line="380" w:lineRule="exact"/>
        <w:ind w:left="1080"/>
        <w:jc w:val="thaiDistribute"/>
        <w:rPr>
          <w:rFonts w:ascii="Arial" w:hAnsi="Arial" w:cs="Arial"/>
        </w:rPr>
      </w:pPr>
      <w:r w:rsidRPr="002E4817">
        <w:rPr>
          <w:rFonts w:ascii="Arial" w:hAnsi="Arial" w:cs="Arial"/>
        </w:rPr>
        <w:t>The Federation of Accounting Professions issued amendments to Thai Financial Reporting Standard</w:t>
      </w:r>
      <w:r w:rsidRPr="002E4817">
        <w:rPr>
          <w:rFonts w:ascii="Arial" w:hAnsi="Arial" w:cs="Arial"/>
          <w:cs/>
        </w:rPr>
        <w:t xml:space="preserve"> </w:t>
      </w:r>
      <w:r w:rsidRPr="002E4817">
        <w:rPr>
          <w:rFonts w:ascii="Arial" w:hAnsi="Arial" w:cs="Arial"/>
        </w:rPr>
        <w:t>16 Leases that provide temporary exemptions from the impact of interest rate benchmark reform for a lessee,</w:t>
      </w:r>
      <w:r w:rsidRPr="002E4817">
        <w:rPr>
          <w:rFonts w:ascii="Arial" w:hAnsi="Arial" w:cs="Arial"/>
          <w:cs/>
        </w:rPr>
        <w:t xml:space="preserve"> </w:t>
      </w:r>
      <w:r w:rsidRPr="002E4817">
        <w:rPr>
          <w:rFonts w:ascii="Arial" w:hAnsi="Arial" w:cs="Arial"/>
        </w:rPr>
        <w:t>provided that all specified conditions are to be met.</w:t>
      </w:r>
    </w:p>
    <w:p w14:paraId="13DF1835" w14:textId="418B854E" w:rsidR="00E64D83" w:rsidRPr="002E4817" w:rsidRDefault="002E4817" w:rsidP="00E64D83">
      <w:pPr>
        <w:spacing w:before="120" w:after="120" w:line="380" w:lineRule="exact"/>
        <w:ind w:left="1080"/>
        <w:jc w:val="thaiDistribute"/>
        <w:rPr>
          <w:rFonts w:ascii="Arial" w:hAnsi="Arial" w:cs="Arial"/>
        </w:rPr>
      </w:pPr>
      <w:r w:rsidRPr="002E4817">
        <w:rPr>
          <w:rFonts w:ascii="Arial" w:hAnsi="Arial" w:cs="Arial"/>
        </w:rPr>
        <w:t xml:space="preserve">The </w:t>
      </w:r>
      <w:r w:rsidR="00FE5856">
        <w:rPr>
          <w:rFonts w:ascii="Arial" w:hAnsi="Arial" w:cs="Arial"/>
        </w:rPr>
        <w:t xml:space="preserve">management of the Group believes that </w:t>
      </w:r>
      <w:r w:rsidRPr="002E4817">
        <w:rPr>
          <w:rFonts w:ascii="Arial" w:hAnsi="Arial" w:cs="Arial"/>
        </w:rPr>
        <w:t xml:space="preserve">adoption of these </w:t>
      </w:r>
      <w:r w:rsidR="00FE5856">
        <w:rPr>
          <w:rFonts w:ascii="Arial" w:hAnsi="Arial" w:cs="Arial"/>
        </w:rPr>
        <w:t>amendments will</w:t>
      </w:r>
      <w:r w:rsidRPr="002E4817">
        <w:rPr>
          <w:rFonts w:ascii="Arial" w:hAnsi="Arial" w:cs="Arial"/>
        </w:rPr>
        <w:t xml:space="preserve"> not have any significant impact on the Group’s financial statements.</w:t>
      </w:r>
      <w:r w:rsidR="00E64D83" w:rsidRPr="002E4817">
        <w:rPr>
          <w:rFonts w:ascii="Arial" w:hAnsi="Arial" w:cs="Arial"/>
        </w:rPr>
        <w:t xml:space="preserve"> </w:t>
      </w:r>
    </w:p>
    <w:p w14:paraId="13DF1836" w14:textId="77777777" w:rsidR="008141F8" w:rsidRPr="008141F8" w:rsidRDefault="008141F8" w:rsidP="005D7FC4">
      <w:pPr>
        <w:spacing w:before="60" w:after="60" w:line="380" w:lineRule="exact"/>
        <w:ind w:left="540" w:hanging="540"/>
        <w:jc w:val="thaiDistribute"/>
        <w:rPr>
          <w:rFonts w:ascii="Arial" w:hAnsi="Arial" w:cs="Arial"/>
          <w:b/>
          <w:bCs/>
        </w:rPr>
      </w:pPr>
      <w:r w:rsidRPr="008141F8">
        <w:rPr>
          <w:rFonts w:ascii="Arial" w:hAnsi="Arial" w:cs="Arial"/>
          <w:b/>
          <w:bCs/>
        </w:rPr>
        <w:t>1.6</w:t>
      </w:r>
      <w:r w:rsidRPr="008141F8">
        <w:rPr>
          <w:rFonts w:ascii="Arial" w:hAnsi="Arial" w:cs="Arial"/>
          <w:b/>
          <w:bCs/>
        </w:rPr>
        <w:tab/>
        <w:t>Significant accounting policies</w:t>
      </w:r>
    </w:p>
    <w:p w14:paraId="13DF1837" w14:textId="77777777" w:rsidR="001F2DE3" w:rsidRDefault="00820572" w:rsidP="001F2DE3">
      <w:pPr>
        <w:spacing w:before="120" w:after="120" w:line="380" w:lineRule="exact"/>
        <w:ind w:left="540" w:hanging="540"/>
        <w:jc w:val="thaiDistribute"/>
        <w:rPr>
          <w:rFonts w:ascii="Arial" w:hAnsi="Arial" w:cs="Arial"/>
          <w:b/>
          <w:bCs/>
        </w:rPr>
      </w:pPr>
      <w:r>
        <w:rPr>
          <w:rFonts w:ascii="Arial" w:eastAsia="Arial Unicode MS" w:hAnsi="Arial" w:cstheme="minorBidi"/>
          <w:cs/>
        </w:rPr>
        <w:tab/>
      </w:r>
      <w:r w:rsidR="008141F8" w:rsidRPr="00820572">
        <w:rPr>
          <w:rFonts w:ascii="Arial" w:eastAsia="Arial Unicode MS" w:hAnsi="Arial" w:cs="Arial"/>
        </w:rPr>
        <w:t xml:space="preserve">The interim financial </w:t>
      </w:r>
      <w:r w:rsidR="00FA4DE3">
        <w:rPr>
          <w:rFonts w:ascii="Arial" w:eastAsia="Arial Unicode MS" w:hAnsi="Arial" w:cs="Arial"/>
        </w:rPr>
        <w:t xml:space="preserve">information is </w:t>
      </w:r>
      <w:r w:rsidR="008141F8" w:rsidRPr="00820572">
        <w:rPr>
          <w:rFonts w:ascii="Arial" w:eastAsia="Arial Unicode MS" w:hAnsi="Arial" w:cs="Arial"/>
        </w:rPr>
        <w:t xml:space="preserve">prepared by using the same accounting policies and methods of computation as were used for the financial statements for the year ended </w:t>
      </w:r>
      <w:r w:rsidR="003C0638">
        <w:rPr>
          <w:rFonts w:ascii="Arial" w:eastAsia="Arial Unicode MS" w:hAnsi="Arial" w:cs="Arial"/>
        </w:rPr>
        <w:t xml:space="preserve">                           </w:t>
      </w:r>
      <w:r w:rsidR="008141F8" w:rsidRPr="00820572">
        <w:rPr>
          <w:rFonts w:ascii="Arial" w:eastAsia="Arial Unicode MS" w:hAnsi="Arial" w:cs="Arial"/>
        </w:rPr>
        <w:t xml:space="preserve">31 December </w:t>
      </w:r>
      <w:r w:rsidR="002E1D69">
        <w:rPr>
          <w:rFonts w:ascii="Arial" w:eastAsia="Arial Unicode MS" w:hAnsi="Arial" w:cs="Arial"/>
        </w:rPr>
        <w:t>2020</w:t>
      </w:r>
      <w:r w:rsidR="008141F8" w:rsidRPr="00820572">
        <w:rPr>
          <w:rFonts w:ascii="Arial" w:eastAsia="Arial Unicode MS" w:hAnsi="Arial" w:cs="Arial"/>
        </w:rPr>
        <w:t>.</w:t>
      </w:r>
    </w:p>
    <w:p w14:paraId="13DF1839" w14:textId="6363246D" w:rsidR="00673C78" w:rsidRPr="00BF14EF" w:rsidRDefault="0027256A" w:rsidP="00BF14EF">
      <w:pPr>
        <w:tabs>
          <w:tab w:val="left" w:pos="2880"/>
        </w:tabs>
        <w:spacing w:before="240" w:after="120" w:line="380" w:lineRule="exact"/>
        <w:ind w:left="547" w:hanging="547"/>
        <w:jc w:val="both"/>
        <w:rPr>
          <w:rFonts w:ascii="Arial" w:hAnsi="Arial" w:cs="Arial"/>
          <w:b/>
          <w:bCs/>
        </w:rPr>
      </w:pPr>
      <w:r>
        <w:rPr>
          <w:rFonts w:ascii="Arial" w:hAnsi="Arial" w:cs="Arial"/>
          <w:b/>
          <w:bCs/>
        </w:rPr>
        <w:t>2</w:t>
      </w:r>
      <w:r w:rsidR="00673C78" w:rsidRPr="00E22FA2">
        <w:rPr>
          <w:rFonts w:ascii="Arial" w:hAnsi="Arial" w:cs="Arial"/>
          <w:b/>
          <w:bCs/>
        </w:rPr>
        <w:t xml:space="preserve">.   </w:t>
      </w:r>
      <w:r w:rsidR="00673C78" w:rsidRPr="00E22FA2">
        <w:rPr>
          <w:rFonts w:ascii="Arial" w:hAnsi="Arial" w:cs="Arial"/>
          <w:b/>
          <w:bCs/>
        </w:rPr>
        <w:tab/>
        <w:t>Cash and cash equivalents</w:t>
      </w:r>
    </w:p>
    <w:p w14:paraId="13DF183A" w14:textId="77777777" w:rsidR="00673C78" w:rsidRPr="004D6EEF" w:rsidRDefault="00673C78" w:rsidP="00431DE1">
      <w:pPr>
        <w:tabs>
          <w:tab w:val="left" w:pos="900"/>
          <w:tab w:val="right" w:pos="7200"/>
          <w:tab w:val="right" w:pos="9000"/>
        </w:tabs>
        <w:spacing w:after="120" w:line="380" w:lineRule="exact"/>
        <w:ind w:left="360" w:hanging="360"/>
        <w:jc w:val="right"/>
        <w:rPr>
          <w:rFonts w:ascii="Arial" w:hAnsi="Arial"/>
          <w:sz w:val="20"/>
          <w:szCs w:val="20"/>
        </w:rPr>
      </w:pPr>
      <w:r w:rsidRPr="004D6EEF">
        <w:rPr>
          <w:rFonts w:ascii="Arial" w:hAnsi="Arial"/>
          <w:sz w:val="20"/>
          <w:szCs w:val="20"/>
        </w:rPr>
        <w:t>(Unit: Thousand Baht)</w:t>
      </w:r>
    </w:p>
    <w:tbl>
      <w:tblPr>
        <w:tblW w:w="9000" w:type="dxa"/>
        <w:tblInd w:w="450" w:type="dxa"/>
        <w:tblLayout w:type="fixed"/>
        <w:tblLook w:val="0000" w:firstRow="0" w:lastRow="0" w:firstColumn="0" w:lastColumn="0" w:noHBand="0" w:noVBand="0"/>
      </w:tblPr>
      <w:tblGrid>
        <w:gridCol w:w="2880"/>
        <w:gridCol w:w="1530"/>
        <w:gridCol w:w="1530"/>
        <w:gridCol w:w="1530"/>
        <w:gridCol w:w="1530"/>
      </w:tblGrid>
      <w:tr w:rsidR="00673C78" w:rsidRPr="004D6EEF" w14:paraId="13DF183E" w14:textId="77777777" w:rsidTr="006D730B">
        <w:tc>
          <w:tcPr>
            <w:tcW w:w="2880" w:type="dxa"/>
          </w:tcPr>
          <w:p w14:paraId="13DF183B" w14:textId="77777777" w:rsidR="00673C78" w:rsidRPr="004D6EEF" w:rsidRDefault="00673C78" w:rsidP="00A5700D">
            <w:pPr>
              <w:spacing w:line="380" w:lineRule="exact"/>
              <w:jc w:val="center"/>
              <w:rPr>
                <w:rFonts w:ascii="Arial" w:hAnsi="Arial"/>
                <w:sz w:val="20"/>
                <w:szCs w:val="20"/>
              </w:rPr>
            </w:pPr>
          </w:p>
        </w:tc>
        <w:tc>
          <w:tcPr>
            <w:tcW w:w="3060" w:type="dxa"/>
            <w:gridSpan w:val="2"/>
          </w:tcPr>
          <w:p w14:paraId="13DF183C" w14:textId="33E85958" w:rsidR="00673C78" w:rsidRPr="004D6EEF" w:rsidRDefault="00673C78" w:rsidP="00A5700D">
            <w:pPr>
              <w:pBdr>
                <w:bottom w:val="single" w:sz="4" w:space="1" w:color="auto"/>
              </w:pBdr>
              <w:tabs>
                <w:tab w:val="right" w:pos="7200"/>
                <w:tab w:val="right" w:pos="8540"/>
              </w:tabs>
              <w:spacing w:line="380" w:lineRule="exact"/>
              <w:ind w:left="-18" w:right="-18"/>
              <w:jc w:val="center"/>
              <w:rPr>
                <w:rFonts w:ascii="Arial" w:hAnsi="Arial"/>
                <w:sz w:val="20"/>
                <w:szCs w:val="20"/>
              </w:rPr>
            </w:pPr>
            <w:r w:rsidRPr="004D6EEF">
              <w:rPr>
                <w:rFonts w:ascii="Arial" w:hAnsi="Arial"/>
                <w:sz w:val="20"/>
                <w:szCs w:val="20"/>
              </w:rPr>
              <w:t xml:space="preserve">Consolidated </w:t>
            </w:r>
            <w:r w:rsidR="00B04C0D" w:rsidRPr="004D6EEF">
              <w:rPr>
                <w:rFonts w:ascii="Arial" w:hAnsi="Arial"/>
                <w:sz w:val="20"/>
                <w:szCs w:val="20"/>
              </w:rPr>
              <w:t xml:space="preserve">       </w:t>
            </w:r>
            <w:r w:rsidR="006D730B">
              <w:rPr>
                <w:rFonts w:ascii="Arial" w:hAnsi="Arial" w:hint="cs"/>
                <w:sz w:val="20"/>
                <w:szCs w:val="20"/>
                <w:cs/>
              </w:rPr>
              <w:t xml:space="preserve">           </w:t>
            </w:r>
            <w:r w:rsidR="00B04C0D" w:rsidRPr="004D6EEF">
              <w:rPr>
                <w:rFonts w:ascii="Arial" w:hAnsi="Arial"/>
                <w:sz w:val="20"/>
                <w:szCs w:val="20"/>
              </w:rPr>
              <w:t xml:space="preserve">          </w:t>
            </w:r>
            <w:r w:rsidRPr="004D6EEF">
              <w:rPr>
                <w:rFonts w:ascii="Arial" w:hAnsi="Arial"/>
                <w:sz w:val="20"/>
                <w:szCs w:val="20"/>
              </w:rPr>
              <w:t xml:space="preserve"> financial statements</w:t>
            </w:r>
          </w:p>
        </w:tc>
        <w:tc>
          <w:tcPr>
            <w:tcW w:w="3060" w:type="dxa"/>
            <w:gridSpan w:val="2"/>
          </w:tcPr>
          <w:p w14:paraId="13DF183D" w14:textId="091D5735" w:rsidR="00673C78" w:rsidRPr="004D6EEF" w:rsidRDefault="00673C78" w:rsidP="00A5700D">
            <w:pPr>
              <w:pBdr>
                <w:bottom w:val="single" w:sz="4" w:space="1" w:color="auto"/>
              </w:pBdr>
              <w:tabs>
                <w:tab w:val="right" w:pos="7200"/>
                <w:tab w:val="right" w:pos="8540"/>
              </w:tabs>
              <w:spacing w:line="380" w:lineRule="exact"/>
              <w:ind w:left="-18"/>
              <w:jc w:val="center"/>
              <w:rPr>
                <w:rFonts w:ascii="Arial" w:hAnsi="Arial"/>
                <w:sz w:val="20"/>
                <w:szCs w:val="20"/>
              </w:rPr>
            </w:pPr>
            <w:r w:rsidRPr="004D6EEF">
              <w:rPr>
                <w:rFonts w:ascii="Arial" w:hAnsi="Arial"/>
                <w:sz w:val="20"/>
                <w:szCs w:val="20"/>
              </w:rPr>
              <w:t xml:space="preserve">Separate </w:t>
            </w:r>
            <w:r w:rsidR="00B04C0D" w:rsidRPr="004D6EEF">
              <w:rPr>
                <w:rFonts w:ascii="Arial" w:hAnsi="Arial"/>
                <w:sz w:val="20"/>
                <w:szCs w:val="20"/>
              </w:rPr>
              <w:t xml:space="preserve">    </w:t>
            </w:r>
            <w:r w:rsidR="006D730B">
              <w:rPr>
                <w:rFonts w:ascii="Arial" w:hAnsi="Arial" w:hint="cs"/>
                <w:sz w:val="20"/>
                <w:szCs w:val="20"/>
                <w:cs/>
              </w:rPr>
              <w:t xml:space="preserve">                </w:t>
            </w:r>
            <w:r w:rsidR="00B04C0D" w:rsidRPr="004D6EEF">
              <w:rPr>
                <w:rFonts w:ascii="Arial" w:hAnsi="Arial"/>
                <w:sz w:val="20"/>
                <w:szCs w:val="20"/>
              </w:rPr>
              <w:t xml:space="preserve">                 financial </w:t>
            </w:r>
            <w:r w:rsidRPr="004D6EEF">
              <w:rPr>
                <w:rFonts w:ascii="Arial" w:hAnsi="Arial"/>
                <w:sz w:val="20"/>
                <w:szCs w:val="20"/>
              </w:rPr>
              <w:t>statements</w:t>
            </w:r>
          </w:p>
        </w:tc>
      </w:tr>
      <w:tr w:rsidR="00EA12AB" w:rsidRPr="00F16D4E" w14:paraId="13DF1846" w14:textId="77777777" w:rsidTr="006D730B">
        <w:tc>
          <w:tcPr>
            <w:tcW w:w="2880" w:type="dxa"/>
          </w:tcPr>
          <w:p w14:paraId="13DF183F" w14:textId="77777777" w:rsidR="00EA12AB" w:rsidRPr="00F16D4E" w:rsidRDefault="00EA12AB" w:rsidP="00EA12AB">
            <w:pPr>
              <w:spacing w:line="380" w:lineRule="exact"/>
              <w:jc w:val="center"/>
              <w:rPr>
                <w:rFonts w:ascii="Arial" w:hAnsi="Arial"/>
                <w:sz w:val="20"/>
                <w:szCs w:val="20"/>
              </w:rPr>
            </w:pPr>
          </w:p>
        </w:tc>
        <w:tc>
          <w:tcPr>
            <w:tcW w:w="1530" w:type="dxa"/>
          </w:tcPr>
          <w:p w14:paraId="13DF1840" w14:textId="77777777" w:rsidR="00822D6C"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 xml:space="preserve">31 March </w:t>
            </w:r>
          </w:p>
          <w:p w14:paraId="13DF1841" w14:textId="77777777" w:rsidR="00EA12AB"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2021</w:t>
            </w:r>
          </w:p>
        </w:tc>
        <w:tc>
          <w:tcPr>
            <w:tcW w:w="1530" w:type="dxa"/>
          </w:tcPr>
          <w:p w14:paraId="13DF1842" w14:textId="77777777" w:rsidR="00EA12AB"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31 December 2020</w:t>
            </w:r>
          </w:p>
        </w:tc>
        <w:tc>
          <w:tcPr>
            <w:tcW w:w="1530" w:type="dxa"/>
          </w:tcPr>
          <w:p w14:paraId="13DF1843" w14:textId="77777777" w:rsidR="00822D6C"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 xml:space="preserve">31 March </w:t>
            </w:r>
          </w:p>
          <w:p w14:paraId="13DF1844" w14:textId="77777777" w:rsidR="00EA12AB"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2021</w:t>
            </w:r>
          </w:p>
        </w:tc>
        <w:tc>
          <w:tcPr>
            <w:tcW w:w="1530" w:type="dxa"/>
          </w:tcPr>
          <w:p w14:paraId="13DF1845" w14:textId="77777777" w:rsidR="00EA12AB" w:rsidRPr="00F16D4E" w:rsidRDefault="00EA12AB" w:rsidP="00EA12AB">
            <w:pPr>
              <w:pBdr>
                <w:bottom w:val="single" w:sz="4" w:space="1" w:color="auto"/>
              </w:pBdr>
              <w:tabs>
                <w:tab w:val="right" w:pos="7200"/>
                <w:tab w:val="right" w:pos="8540"/>
              </w:tabs>
              <w:spacing w:line="380" w:lineRule="exact"/>
              <w:ind w:left="-18"/>
              <w:jc w:val="center"/>
              <w:rPr>
                <w:rFonts w:ascii="Arial" w:hAnsi="Arial"/>
                <w:sz w:val="20"/>
                <w:szCs w:val="20"/>
              </w:rPr>
            </w:pPr>
            <w:r w:rsidRPr="00F16D4E">
              <w:rPr>
                <w:rFonts w:ascii="Arial" w:hAnsi="Arial"/>
                <w:sz w:val="20"/>
                <w:szCs w:val="20"/>
              </w:rPr>
              <w:t>31 December 2020</w:t>
            </w:r>
          </w:p>
        </w:tc>
      </w:tr>
      <w:tr w:rsidR="00EA12AB" w:rsidRPr="00F16D4E" w14:paraId="13DF184C" w14:textId="77777777" w:rsidTr="0008716C">
        <w:trPr>
          <w:trHeight w:val="297"/>
        </w:trPr>
        <w:tc>
          <w:tcPr>
            <w:tcW w:w="2880" w:type="dxa"/>
          </w:tcPr>
          <w:p w14:paraId="13DF1847" w14:textId="77777777" w:rsidR="00EA12AB" w:rsidRPr="00F16D4E" w:rsidRDefault="00EA12AB" w:rsidP="00EA12AB">
            <w:pPr>
              <w:spacing w:line="380" w:lineRule="exact"/>
              <w:ind w:right="-43"/>
              <w:jc w:val="both"/>
              <w:rPr>
                <w:rFonts w:ascii="Arial" w:hAnsi="Arial" w:cs="Angsana New"/>
                <w:sz w:val="20"/>
                <w:szCs w:val="20"/>
              </w:rPr>
            </w:pPr>
            <w:r w:rsidRPr="00F16D4E">
              <w:rPr>
                <w:rFonts w:ascii="Arial" w:hAnsi="Arial" w:cs="Angsana New"/>
                <w:sz w:val="20"/>
                <w:szCs w:val="20"/>
              </w:rPr>
              <w:t>Cash</w:t>
            </w:r>
          </w:p>
        </w:tc>
        <w:tc>
          <w:tcPr>
            <w:tcW w:w="1530" w:type="dxa"/>
          </w:tcPr>
          <w:p w14:paraId="13DF1848" w14:textId="77777777" w:rsidR="00EA12AB" w:rsidRPr="00F16D4E" w:rsidRDefault="00694BDE" w:rsidP="00EA12AB">
            <w:pPr>
              <w:tabs>
                <w:tab w:val="decimal" w:pos="1245"/>
              </w:tabs>
              <w:spacing w:line="380" w:lineRule="exact"/>
              <w:jc w:val="both"/>
              <w:rPr>
                <w:rFonts w:ascii="Arial" w:hAnsi="Arial" w:cs="Angsana New"/>
                <w:kern w:val="16"/>
                <w:sz w:val="20"/>
                <w:szCs w:val="20"/>
              </w:rPr>
            </w:pPr>
            <w:r w:rsidRPr="00F16D4E">
              <w:rPr>
                <w:rFonts w:ascii="Arial" w:hAnsi="Arial" w:cs="Angsana New"/>
                <w:kern w:val="16"/>
                <w:sz w:val="20"/>
                <w:szCs w:val="20"/>
              </w:rPr>
              <w:t>5,223</w:t>
            </w:r>
          </w:p>
        </w:tc>
        <w:tc>
          <w:tcPr>
            <w:tcW w:w="1530" w:type="dxa"/>
            <w:tcBorders>
              <w:top w:val="nil"/>
              <w:left w:val="nil"/>
              <w:bottom w:val="nil"/>
              <w:right w:val="nil"/>
            </w:tcBorders>
          </w:tcPr>
          <w:p w14:paraId="13DF1849" w14:textId="77777777" w:rsidR="00EA12AB" w:rsidRPr="00F16D4E" w:rsidRDefault="00EA12AB" w:rsidP="00EA12AB">
            <w:pPr>
              <w:tabs>
                <w:tab w:val="decimal" w:pos="1242"/>
              </w:tabs>
              <w:spacing w:line="380" w:lineRule="exact"/>
              <w:jc w:val="both"/>
              <w:rPr>
                <w:rFonts w:ascii="Arial" w:hAnsi="Arial" w:cs="Angsana New"/>
                <w:kern w:val="16"/>
                <w:sz w:val="20"/>
                <w:szCs w:val="20"/>
              </w:rPr>
            </w:pPr>
            <w:r w:rsidRPr="00F16D4E">
              <w:rPr>
                <w:rFonts w:ascii="Arial" w:hAnsi="Arial" w:cs="Angsana New" w:hint="cs"/>
                <w:kern w:val="16"/>
                <w:sz w:val="20"/>
                <w:szCs w:val="20"/>
              </w:rPr>
              <w:t>5,684</w:t>
            </w:r>
          </w:p>
        </w:tc>
        <w:tc>
          <w:tcPr>
            <w:tcW w:w="1530" w:type="dxa"/>
          </w:tcPr>
          <w:p w14:paraId="13DF184A" w14:textId="77777777" w:rsidR="00EA12AB" w:rsidRPr="00F16D4E" w:rsidRDefault="00694BDE" w:rsidP="00EA12AB">
            <w:pPr>
              <w:tabs>
                <w:tab w:val="decimal" w:pos="1242"/>
              </w:tabs>
              <w:spacing w:line="380" w:lineRule="exact"/>
              <w:jc w:val="both"/>
              <w:rPr>
                <w:rFonts w:ascii="Arial" w:hAnsi="Arial" w:cs="Angsana New"/>
                <w:kern w:val="16"/>
                <w:sz w:val="20"/>
                <w:szCs w:val="20"/>
              </w:rPr>
            </w:pPr>
            <w:r w:rsidRPr="00F16D4E">
              <w:rPr>
                <w:rFonts w:ascii="Arial" w:hAnsi="Arial" w:cs="Angsana New"/>
                <w:kern w:val="16"/>
                <w:sz w:val="20"/>
                <w:szCs w:val="20"/>
              </w:rPr>
              <w:t>138</w:t>
            </w:r>
          </w:p>
        </w:tc>
        <w:tc>
          <w:tcPr>
            <w:tcW w:w="1530" w:type="dxa"/>
          </w:tcPr>
          <w:p w14:paraId="13DF184B" w14:textId="77777777" w:rsidR="00EA12AB" w:rsidRPr="00F16D4E" w:rsidRDefault="00EA12AB" w:rsidP="00EA12AB">
            <w:pPr>
              <w:tabs>
                <w:tab w:val="decimal" w:pos="1242"/>
              </w:tabs>
              <w:spacing w:line="380" w:lineRule="exact"/>
              <w:jc w:val="both"/>
              <w:rPr>
                <w:rFonts w:ascii="Arial" w:hAnsi="Arial" w:cs="Angsana New"/>
                <w:kern w:val="16"/>
                <w:sz w:val="20"/>
                <w:szCs w:val="20"/>
                <w:cs/>
              </w:rPr>
            </w:pPr>
            <w:r w:rsidRPr="00F16D4E">
              <w:rPr>
                <w:rFonts w:ascii="Arial" w:hAnsi="Arial" w:cs="Angsana New" w:hint="cs"/>
                <w:kern w:val="16"/>
                <w:sz w:val="20"/>
                <w:szCs w:val="20"/>
              </w:rPr>
              <w:t>138</w:t>
            </w:r>
          </w:p>
        </w:tc>
      </w:tr>
      <w:tr w:rsidR="00EA12AB" w:rsidRPr="00F16D4E" w14:paraId="13DF1852" w14:textId="77777777" w:rsidTr="006D730B">
        <w:trPr>
          <w:trHeight w:val="342"/>
        </w:trPr>
        <w:tc>
          <w:tcPr>
            <w:tcW w:w="2880" w:type="dxa"/>
          </w:tcPr>
          <w:p w14:paraId="13DF184D" w14:textId="77777777" w:rsidR="00EA12AB" w:rsidRPr="00F16D4E" w:rsidRDefault="00EA12AB" w:rsidP="00EA12AB">
            <w:pPr>
              <w:spacing w:line="380" w:lineRule="exact"/>
              <w:ind w:right="-43"/>
              <w:jc w:val="both"/>
              <w:rPr>
                <w:rFonts w:ascii="Arial" w:hAnsi="Arial" w:cs="Angsana New"/>
                <w:sz w:val="20"/>
                <w:szCs w:val="20"/>
              </w:rPr>
            </w:pPr>
            <w:r w:rsidRPr="00F16D4E">
              <w:rPr>
                <w:rFonts w:ascii="Arial" w:hAnsi="Arial" w:cs="Angsana New"/>
                <w:sz w:val="20"/>
                <w:szCs w:val="20"/>
              </w:rPr>
              <w:t>Bank deposits</w:t>
            </w:r>
          </w:p>
        </w:tc>
        <w:tc>
          <w:tcPr>
            <w:tcW w:w="1530" w:type="dxa"/>
          </w:tcPr>
          <w:p w14:paraId="13DF184E" w14:textId="77777777" w:rsidR="00EA12AB" w:rsidRPr="00F16D4E" w:rsidRDefault="00694BDE" w:rsidP="00EA12AB">
            <w:pPr>
              <w:pBdr>
                <w:bottom w:val="single" w:sz="4" w:space="1" w:color="auto"/>
              </w:pBdr>
              <w:tabs>
                <w:tab w:val="decimal" w:pos="1245"/>
              </w:tabs>
              <w:spacing w:line="380" w:lineRule="exact"/>
              <w:jc w:val="both"/>
              <w:rPr>
                <w:rFonts w:ascii="Arial" w:hAnsi="Arial" w:cs="Angsana New"/>
                <w:kern w:val="16"/>
                <w:sz w:val="20"/>
                <w:szCs w:val="20"/>
              </w:rPr>
            </w:pPr>
            <w:r w:rsidRPr="00F16D4E">
              <w:rPr>
                <w:rFonts w:ascii="Arial" w:hAnsi="Arial" w:cs="Angsana New"/>
                <w:kern w:val="16"/>
                <w:sz w:val="20"/>
                <w:szCs w:val="20"/>
              </w:rPr>
              <w:t>378,530</w:t>
            </w:r>
          </w:p>
        </w:tc>
        <w:tc>
          <w:tcPr>
            <w:tcW w:w="1530" w:type="dxa"/>
            <w:tcBorders>
              <w:top w:val="nil"/>
              <w:left w:val="nil"/>
              <w:bottom w:val="nil"/>
              <w:right w:val="nil"/>
            </w:tcBorders>
          </w:tcPr>
          <w:p w14:paraId="13DF184F" w14:textId="77777777" w:rsidR="00EA12AB" w:rsidRPr="00F16D4E"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hint="cs"/>
                <w:kern w:val="16"/>
                <w:sz w:val="20"/>
                <w:szCs w:val="20"/>
              </w:rPr>
              <w:t>563,051</w:t>
            </w:r>
          </w:p>
        </w:tc>
        <w:tc>
          <w:tcPr>
            <w:tcW w:w="1530" w:type="dxa"/>
          </w:tcPr>
          <w:p w14:paraId="13DF1850" w14:textId="77777777" w:rsidR="00EA12AB" w:rsidRPr="00F16D4E" w:rsidRDefault="00694BDE" w:rsidP="00EA12AB">
            <w:pPr>
              <w:pBdr>
                <w:bottom w:val="sing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kern w:val="16"/>
                <w:sz w:val="20"/>
                <w:szCs w:val="20"/>
              </w:rPr>
              <w:t>109,958</w:t>
            </w:r>
          </w:p>
        </w:tc>
        <w:tc>
          <w:tcPr>
            <w:tcW w:w="1530" w:type="dxa"/>
          </w:tcPr>
          <w:p w14:paraId="13DF1851" w14:textId="77777777" w:rsidR="00EA12AB" w:rsidRPr="00F16D4E" w:rsidRDefault="00EA12AB" w:rsidP="00EA12AB">
            <w:pPr>
              <w:pBdr>
                <w:bottom w:val="sing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hint="cs"/>
                <w:kern w:val="16"/>
                <w:sz w:val="20"/>
                <w:szCs w:val="20"/>
              </w:rPr>
              <w:t>146,543</w:t>
            </w:r>
          </w:p>
        </w:tc>
      </w:tr>
      <w:tr w:rsidR="00EA12AB" w:rsidRPr="00F16D4E" w14:paraId="13DF1858" w14:textId="77777777" w:rsidTr="006D730B">
        <w:tc>
          <w:tcPr>
            <w:tcW w:w="2880" w:type="dxa"/>
          </w:tcPr>
          <w:p w14:paraId="13DF1853" w14:textId="77777777" w:rsidR="00EA12AB" w:rsidRPr="00F16D4E" w:rsidRDefault="00EA12AB" w:rsidP="00EA12AB">
            <w:pPr>
              <w:spacing w:line="380" w:lineRule="exact"/>
              <w:ind w:right="-43"/>
              <w:jc w:val="both"/>
              <w:rPr>
                <w:rFonts w:ascii="Arial" w:hAnsi="Arial" w:cs="Angsana New"/>
                <w:sz w:val="20"/>
                <w:szCs w:val="20"/>
              </w:rPr>
            </w:pPr>
            <w:r w:rsidRPr="00F16D4E">
              <w:rPr>
                <w:rFonts w:ascii="Arial" w:hAnsi="Arial" w:cs="Angsana New"/>
                <w:sz w:val="20"/>
                <w:szCs w:val="20"/>
              </w:rPr>
              <w:t>Total</w:t>
            </w:r>
          </w:p>
        </w:tc>
        <w:tc>
          <w:tcPr>
            <w:tcW w:w="1530" w:type="dxa"/>
          </w:tcPr>
          <w:p w14:paraId="13DF1854" w14:textId="77777777" w:rsidR="00EA12AB" w:rsidRPr="00F16D4E" w:rsidRDefault="00694BDE" w:rsidP="00EA12AB">
            <w:pPr>
              <w:pBdr>
                <w:bottom w:val="double" w:sz="4" w:space="1" w:color="auto"/>
              </w:pBdr>
              <w:tabs>
                <w:tab w:val="decimal" w:pos="1245"/>
              </w:tabs>
              <w:spacing w:line="380" w:lineRule="exact"/>
              <w:jc w:val="both"/>
              <w:rPr>
                <w:rFonts w:ascii="Arial" w:hAnsi="Arial" w:cs="Angsana New"/>
                <w:kern w:val="16"/>
                <w:sz w:val="20"/>
                <w:szCs w:val="20"/>
              </w:rPr>
            </w:pPr>
            <w:r w:rsidRPr="00F16D4E">
              <w:rPr>
                <w:rFonts w:ascii="Arial" w:hAnsi="Arial" w:cs="Angsana New"/>
                <w:kern w:val="16"/>
                <w:sz w:val="20"/>
                <w:szCs w:val="20"/>
              </w:rPr>
              <w:t>383,753</w:t>
            </w:r>
          </w:p>
        </w:tc>
        <w:tc>
          <w:tcPr>
            <w:tcW w:w="1530" w:type="dxa"/>
            <w:tcBorders>
              <w:top w:val="nil"/>
              <w:left w:val="nil"/>
              <w:bottom w:val="nil"/>
              <w:right w:val="nil"/>
            </w:tcBorders>
          </w:tcPr>
          <w:p w14:paraId="13DF1855" w14:textId="77777777" w:rsidR="00EA12AB" w:rsidRPr="00F16D4E"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hint="cs"/>
                <w:kern w:val="16"/>
                <w:sz w:val="20"/>
                <w:szCs w:val="20"/>
              </w:rPr>
              <w:t>568,735</w:t>
            </w:r>
          </w:p>
        </w:tc>
        <w:tc>
          <w:tcPr>
            <w:tcW w:w="1530" w:type="dxa"/>
          </w:tcPr>
          <w:p w14:paraId="13DF1856" w14:textId="77777777" w:rsidR="00EA12AB" w:rsidRPr="00F16D4E" w:rsidRDefault="00694BDE" w:rsidP="00EA12AB">
            <w:pPr>
              <w:pBdr>
                <w:bottom w:val="doub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kern w:val="16"/>
                <w:sz w:val="20"/>
                <w:szCs w:val="20"/>
              </w:rPr>
              <w:t>110,096</w:t>
            </w:r>
          </w:p>
        </w:tc>
        <w:tc>
          <w:tcPr>
            <w:tcW w:w="1530" w:type="dxa"/>
          </w:tcPr>
          <w:p w14:paraId="13DF1857" w14:textId="77777777" w:rsidR="00EA12AB" w:rsidRPr="00F16D4E" w:rsidRDefault="00EA12AB" w:rsidP="00EA12AB">
            <w:pPr>
              <w:pBdr>
                <w:bottom w:val="double" w:sz="4" w:space="1" w:color="auto"/>
              </w:pBdr>
              <w:tabs>
                <w:tab w:val="decimal" w:pos="1242"/>
              </w:tabs>
              <w:spacing w:line="380" w:lineRule="exact"/>
              <w:jc w:val="both"/>
              <w:rPr>
                <w:rFonts w:ascii="Arial" w:hAnsi="Arial" w:cs="Angsana New"/>
                <w:kern w:val="16"/>
                <w:sz w:val="20"/>
                <w:szCs w:val="20"/>
              </w:rPr>
            </w:pPr>
            <w:r w:rsidRPr="00F16D4E">
              <w:rPr>
                <w:rFonts w:ascii="Arial" w:hAnsi="Arial" w:cs="Angsana New" w:hint="cs"/>
                <w:kern w:val="16"/>
                <w:sz w:val="20"/>
                <w:szCs w:val="20"/>
              </w:rPr>
              <w:t>146,681</w:t>
            </w:r>
          </w:p>
        </w:tc>
      </w:tr>
    </w:tbl>
    <w:p w14:paraId="4191BFC0" w14:textId="77777777" w:rsidR="00BF14EF" w:rsidRDefault="00BF14EF" w:rsidP="00BF14EF">
      <w:pPr>
        <w:tabs>
          <w:tab w:val="left" w:pos="2880"/>
        </w:tabs>
        <w:spacing w:before="240" w:after="120" w:line="380" w:lineRule="exact"/>
        <w:ind w:left="547" w:hanging="547"/>
        <w:jc w:val="both"/>
        <w:rPr>
          <w:rFonts w:ascii="Arial" w:hAnsi="Arial" w:cs="Arial"/>
          <w:b/>
          <w:bCs/>
        </w:rPr>
      </w:pPr>
    </w:p>
    <w:p w14:paraId="3F5C34DC" w14:textId="77777777" w:rsidR="00BF14EF" w:rsidRDefault="00BF14EF">
      <w:pPr>
        <w:widowControl/>
        <w:overflowPunct/>
        <w:autoSpaceDE/>
        <w:autoSpaceDN/>
        <w:adjustRightInd/>
        <w:textAlignment w:val="auto"/>
        <w:rPr>
          <w:rFonts w:ascii="Arial" w:hAnsi="Arial" w:cs="Arial"/>
          <w:b/>
          <w:bCs/>
        </w:rPr>
      </w:pPr>
      <w:r>
        <w:rPr>
          <w:rFonts w:ascii="Arial" w:hAnsi="Arial" w:cs="Arial"/>
          <w:b/>
          <w:bCs/>
        </w:rPr>
        <w:br w:type="page"/>
      </w:r>
    </w:p>
    <w:p w14:paraId="13DF1859" w14:textId="0F76104E" w:rsidR="00673C78" w:rsidRPr="006418BE" w:rsidRDefault="0027256A" w:rsidP="00BF14EF">
      <w:pPr>
        <w:tabs>
          <w:tab w:val="left" w:pos="2880"/>
        </w:tabs>
        <w:spacing w:before="240" w:after="120" w:line="380" w:lineRule="exact"/>
        <w:ind w:left="547" w:hanging="547"/>
        <w:jc w:val="both"/>
        <w:rPr>
          <w:rFonts w:ascii="Arial" w:hAnsi="Arial" w:cs="Arial"/>
          <w:b/>
          <w:bCs/>
        </w:rPr>
      </w:pPr>
      <w:r>
        <w:rPr>
          <w:rFonts w:ascii="Arial" w:hAnsi="Arial" w:cs="Arial"/>
          <w:b/>
          <w:bCs/>
        </w:rPr>
        <w:lastRenderedPageBreak/>
        <w:t>3</w:t>
      </w:r>
      <w:r w:rsidR="00673C78" w:rsidRPr="006418BE">
        <w:rPr>
          <w:rFonts w:ascii="Arial" w:hAnsi="Arial" w:cs="Arial"/>
          <w:b/>
          <w:bCs/>
        </w:rPr>
        <w:t xml:space="preserve">.  </w:t>
      </w:r>
      <w:r w:rsidR="00673C78" w:rsidRPr="006418BE">
        <w:rPr>
          <w:rFonts w:ascii="Arial" w:hAnsi="Arial" w:cs="Arial"/>
          <w:b/>
          <w:bCs/>
        </w:rPr>
        <w:tab/>
        <w:t>Trade and other receivables</w:t>
      </w:r>
    </w:p>
    <w:p w14:paraId="13DF185A" w14:textId="77777777" w:rsidR="00673C78" w:rsidRDefault="00673C78" w:rsidP="00FE0A18">
      <w:pPr>
        <w:tabs>
          <w:tab w:val="left" w:pos="2160"/>
        </w:tabs>
        <w:spacing w:line="380" w:lineRule="exact"/>
        <w:ind w:left="360" w:hanging="360"/>
        <w:jc w:val="right"/>
        <w:rPr>
          <w:rFonts w:ascii="Arial" w:hAnsi="Arial" w:cstheme="minorBidi"/>
          <w:sz w:val="16"/>
          <w:szCs w:val="16"/>
        </w:rPr>
      </w:pPr>
      <w:r w:rsidRPr="006418B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8104DD" w14:paraId="13DF185E" w14:textId="77777777" w:rsidTr="001F2DE3">
        <w:trPr>
          <w:tblHeader/>
        </w:trPr>
        <w:tc>
          <w:tcPr>
            <w:tcW w:w="4320" w:type="dxa"/>
          </w:tcPr>
          <w:p w14:paraId="13DF185B" w14:textId="77777777" w:rsidR="008104DD" w:rsidRPr="008104DD" w:rsidRDefault="008104DD" w:rsidP="006D730B">
            <w:pPr>
              <w:spacing w:line="320" w:lineRule="exact"/>
              <w:jc w:val="center"/>
              <w:rPr>
                <w:rFonts w:ascii="Arial" w:hAnsi="Arial"/>
                <w:sz w:val="16"/>
                <w:szCs w:val="16"/>
              </w:rPr>
            </w:pPr>
          </w:p>
        </w:tc>
        <w:tc>
          <w:tcPr>
            <w:tcW w:w="2340" w:type="dxa"/>
            <w:gridSpan w:val="2"/>
          </w:tcPr>
          <w:p w14:paraId="13DF185C" w14:textId="77777777" w:rsidR="008104DD" w:rsidRPr="008104DD" w:rsidRDefault="008104DD" w:rsidP="006D730B">
            <w:pPr>
              <w:pBdr>
                <w:bottom w:val="single" w:sz="4" w:space="1" w:color="auto"/>
              </w:pBdr>
              <w:tabs>
                <w:tab w:val="right" w:pos="7200"/>
                <w:tab w:val="right" w:pos="8540"/>
              </w:tabs>
              <w:spacing w:line="320" w:lineRule="exact"/>
              <w:ind w:left="-18" w:right="-18"/>
              <w:jc w:val="center"/>
              <w:rPr>
                <w:rFonts w:ascii="Arial" w:hAnsi="Arial"/>
                <w:sz w:val="16"/>
                <w:szCs w:val="16"/>
              </w:rPr>
            </w:pPr>
            <w:r w:rsidRPr="008104DD">
              <w:rPr>
                <w:rFonts w:ascii="Arial" w:hAnsi="Arial"/>
                <w:sz w:val="16"/>
                <w:szCs w:val="16"/>
              </w:rPr>
              <w:t>Consolidated                   financial statements</w:t>
            </w:r>
          </w:p>
        </w:tc>
        <w:tc>
          <w:tcPr>
            <w:tcW w:w="2340" w:type="dxa"/>
            <w:gridSpan w:val="2"/>
          </w:tcPr>
          <w:p w14:paraId="13DF185D" w14:textId="77777777" w:rsidR="008104DD" w:rsidRPr="008104DD" w:rsidRDefault="008104DD"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8104DD">
              <w:rPr>
                <w:rFonts w:ascii="Arial" w:hAnsi="Arial"/>
                <w:sz w:val="16"/>
                <w:szCs w:val="16"/>
              </w:rPr>
              <w:t>Separate                      financial statements</w:t>
            </w:r>
          </w:p>
        </w:tc>
      </w:tr>
      <w:tr w:rsidR="00EA12AB" w:rsidRPr="008104DD" w14:paraId="13DF1864" w14:textId="77777777" w:rsidTr="001F2DE3">
        <w:trPr>
          <w:tblHeader/>
        </w:trPr>
        <w:tc>
          <w:tcPr>
            <w:tcW w:w="4320" w:type="dxa"/>
          </w:tcPr>
          <w:p w14:paraId="13DF185F" w14:textId="77777777" w:rsidR="00EA12AB" w:rsidRPr="008104DD" w:rsidRDefault="00EA12AB" w:rsidP="006D730B">
            <w:pPr>
              <w:spacing w:line="320" w:lineRule="exact"/>
              <w:jc w:val="center"/>
              <w:rPr>
                <w:rFonts w:ascii="Arial" w:hAnsi="Arial"/>
                <w:sz w:val="16"/>
                <w:szCs w:val="16"/>
              </w:rPr>
            </w:pPr>
          </w:p>
        </w:tc>
        <w:tc>
          <w:tcPr>
            <w:tcW w:w="1170" w:type="dxa"/>
          </w:tcPr>
          <w:p w14:paraId="13DF1860" w14:textId="77777777" w:rsidR="00EA12AB" w:rsidRPr="008104D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8104DD">
              <w:rPr>
                <w:rFonts w:ascii="Arial" w:hAnsi="Arial"/>
                <w:sz w:val="16"/>
                <w:szCs w:val="16"/>
              </w:rPr>
              <w:t>31 March 202</w:t>
            </w:r>
            <w:r>
              <w:rPr>
                <w:rFonts w:ascii="Arial" w:hAnsi="Arial"/>
                <w:sz w:val="16"/>
                <w:szCs w:val="16"/>
              </w:rPr>
              <w:t>1</w:t>
            </w:r>
          </w:p>
        </w:tc>
        <w:tc>
          <w:tcPr>
            <w:tcW w:w="1170" w:type="dxa"/>
          </w:tcPr>
          <w:p w14:paraId="13DF1861" w14:textId="77777777" w:rsidR="00EA12AB" w:rsidRPr="008104D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8104DD">
              <w:rPr>
                <w:rFonts w:ascii="Arial" w:hAnsi="Arial"/>
                <w:sz w:val="16"/>
                <w:szCs w:val="16"/>
              </w:rPr>
              <w:t>31 December 20</w:t>
            </w:r>
            <w:r>
              <w:rPr>
                <w:rFonts w:ascii="Arial" w:hAnsi="Arial"/>
                <w:sz w:val="16"/>
                <w:szCs w:val="16"/>
              </w:rPr>
              <w:t>20</w:t>
            </w:r>
          </w:p>
        </w:tc>
        <w:tc>
          <w:tcPr>
            <w:tcW w:w="1170" w:type="dxa"/>
          </w:tcPr>
          <w:p w14:paraId="13DF1862" w14:textId="77777777" w:rsidR="00EA12AB" w:rsidRPr="008104D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8104DD">
              <w:rPr>
                <w:rFonts w:ascii="Arial" w:hAnsi="Arial"/>
                <w:sz w:val="16"/>
                <w:szCs w:val="16"/>
              </w:rPr>
              <w:t>31 March 202</w:t>
            </w:r>
            <w:r>
              <w:rPr>
                <w:rFonts w:ascii="Arial" w:hAnsi="Arial"/>
                <w:sz w:val="16"/>
                <w:szCs w:val="16"/>
              </w:rPr>
              <w:t>1</w:t>
            </w:r>
          </w:p>
        </w:tc>
        <w:tc>
          <w:tcPr>
            <w:tcW w:w="1170" w:type="dxa"/>
          </w:tcPr>
          <w:p w14:paraId="13DF1863" w14:textId="77777777" w:rsidR="00EA12AB" w:rsidRPr="008104DD" w:rsidRDefault="00EA12AB" w:rsidP="006D730B">
            <w:pPr>
              <w:pBdr>
                <w:bottom w:val="single" w:sz="4" w:space="1" w:color="auto"/>
              </w:pBdr>
              <w:tabs>
                <w:tab w:val="right" w:pos="7200"/>
                <w:tab w:val="right" w:pos="8540"/>
              </w:tabs>
              <w:spacing w:line="320" w:lineRule="exact"/>
              <w:ind w:left="-18"/>
              <w:jc w:val="center"/>
              <w:rPr>
                <w:rFonts w:ascii="Arial" w:hAnsi="Arial"/>
                <w:sz w:val="16"/>
                <w:szCs w:val="16"/>
              </w:rPr>
            </w:pPr>
            <w:r w:rsidRPr="008104DD">
              <w:rPr>
                <w:rFonts w:ascii="Arial" w:hAnsi="Arial"/>
                <w:sz w:val="16"/>
                <w:szCs w:val="16"/>
              </w:rPr>
              <w:t>31 December 20</w:t>
            </w:r>
            <w:r>
              <w:rPr>
                <w:rFonts w:ascii="Arial" w:hAnsi="Arial"/>
                <w:sz w:val="16"/>
                <w:szCs w:val="16"/>
              </w:rPr>
              <w:t>20</w:t>
            </w:r>
          </w:p>
        </w:tc>
      </w:tr>
      <w:tr w:rsidR="00EA12AB" w:rsidRPr="008104DD" w14:paraId="13DF186A" w14:textId="77777777" w:rsidTr="00D61F9D">
        <w:tc>
          <w:tcPr>
            <w:tcW w:w="4320" w:type="dxa"/>
          </w:tcPr>
          <w:p w14:paraId="13DF1865" w14:textId="77777777" w:rsidR="00EA12AB" w:rsidRPr="006418BE" w:rsidRDefault="00EA12AB" w:rsidP="006D730B">
            <w:pPr>
              <w:pStyle w:val="a1"/>
              <w:widowControl/>
              <w:tabs>
                <w:tab w:val="right" w:pos="7200"/>
                <w:tab w:val="right" w:pos="8640"/>
              </w:tabs>
              <w:spacing w:line="320" w:lineRule="exact"/>
              <w:ind w:left="0" w:right="-36"/>
              <w:rPr>
                <w:rFonts w:ascii="Arial" w:hAnsi="Arial" w:cs="Arial"/>
                <w:sz w:val="16"/>
                <w:szCs w:val="16"/>
                <w:u w:val="single"/>
              </w:rPr>
            </w:pPr>
            <w:r w:rsidRPr="006418BE">
              <w:rPr>
                <w:rFonts w:ascii="Arial" w:hAnsi="Arial" w:cs="Arial"/>
                <w:sz w:val="16"/>
                <w:szCs w:val="16"/>
                <w:u w:val="single"/>
              </w:rPr>
              <w:t>Trade accounts receivable</w:t>
            </w:r>
          </w:p>
        </w:tc>
        <w:tc>
          <w:tcPr>
            <w:tcW w:w="1170" w:type="dxa"/>
          </w:tcPr>
          <w:p w14:paraId="13DF1866" w14:textId="77777777" w:rsidR="00EA12AB" w:rsidRPr="006418BE" w:rsidRDefault="00EA12AB" w:rsidP="006D730B">
            <w:pPr>
              <w:pStyle w:val="10"/>
              <w:widowControl/>
              <w:tabs>
                <w:tab w:val="decimal" w:pos="792"/>
                <w:tab w:val="decimal" w:pos="1152"/>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67" w14:textId="77777777" w:rsidR="00EA12AB" w:rsidRPr="006418BE" w:rsidRDefault="00EA12AB" w:rsidP="006D730B">
            <w:pPr>
              <w:pStyle w:val="a0"/>
              <w:widowControl/>
              <w:tabs>
                <w:tab w:val="decimal" w:pos="702"/>
              </w:tabs>
              <w:spacing w:line="320" w:lineRule="exact"/>
              <w:ind w:right="-18"/>
              <w:rPr>
                <w:rFonts w:ascii="Arial" w:hAnsi="Arial" w:cs="Arial"/>
                <w:sz w:val="16"/>
                <w:szCs w:val="16"/>
              </w:rPr>
            </w:pPr>
          </w:p>
        </w:tc>
        <w:tc>
          <w:tcPr>
            <w:tcW w:w="1170" w:type="dxa"/>
          </w:tcPr>
          <w:p w14:paraId="13DF1868" w14:textId="77777777" w:rsidR="00EA12AB" w:rsidRPr="006418BE" w:rsidRDefault="00EA12AB" w:rsidP="006D730B">
            <w:pPr>
              <w:pStyle w:val="a0"/>
              <w:widowControl/>
              <w:tabs>
                <w:tab w:val="decimal" w:pos="702"/>
              </w:tabs>
              <w:spacing w:line="320" w:lineRule="exact"/>
              <w:ind w:right="-18"/>
              <w:rPr>
                <w:rFonts w:ascii="Arial" w:hAnsi="Arial" w:cs="Arial"/>
                <w:sz w:val="16"/>
                <w:szCs w:val="16"/>
              </w:rPr>
            </w:pPr>
          </w:p>
        </w:tc>
        <w:tc>
          <w:tcPr>
            <w:tcW w:w="1170" w:type="dxa"/>
          </w:tcPr>
          <w:p w14:paraId="13DF1869" w14:textId="77777777" w:rsidR="00EA12AB" w:rsidRPr="006418BE" w:rsidRDefault="00EA12AB" w:rsidP="006D730B">
            <w:pPr>
              <w:pStyle w:val="a0"/>
              <w:widowControl/>
              <w:tabs>
                <w:tab w:val="decimal" w:pos="702"/>
              </w:tabs>
              <w:spacing w:line="320" w:lineRule="exact"/>
              <w:ind w:right="-18"/>
              <w:rPr>
                <w:rFonts w:ascii="Arial" w:hAnsi="Arial" w:cs="Arial"/>
                <w:sz w:val="16"/>
                <w:szCs w:val="16"/>
              </w:rPr>
            </w:pPr>
          </w:p>
        </w:tc>
      </w:tr>
      <w:tr w:rsidR="00EA12AB" w:rsidRPr="008104DD" w14:paraId="13DF1870" w14:textId="77777777" w:rsidTr="00DD16ED">
        <w:trPr>
          <w:trHeight w:val="234"/>
        </w:trPr>
        <w:tc>
          <w:tcPr>
            <w:tcW w:w="4320" w:type="dxa"/>
          </w:tcPr>
          <w:p w14:paraId="13DF186B" w14:textId="77777777" w:rsidR="00EA12AB" w:rsidRPr="006418BE" w:rsidRDefault="00EA12AB" w:rsidP="006D730B">
            <w:pPr>
              <w:pStyle w:val="a1"/>
              <w:widowControl/>
              <w:tabs>
                <w:tab w:val="right" w:pos="7200"/>
                <w:tab w:val="right" w:pos="8640"/>
              </w:tabs>
              <w:spacing w:line="320" w:lineRule="exact"/>
              <w:ind w:left="0" w:right="-36"/>
              <w:rPr>
                <w:rFonts w:ascii="Arial" w:hAnsi="Arial" w:cs="Arial"/>
                <w:sz w:val="16"/>
                <w:szCs w:val="16"/>
              </w:rPr>
            </w:pPr>
            <w:r w:rsidRPr="006418BE">
              <w:rPr>
                <w:rFonts w:ascii="Arial" w:hAnsi="Arial" w:cs="Arial"/>
                <w:sz w:val="16"/>
                <w:szCs w:val="16"/>
              </w:rPr>
              <w:t>Trade accounts receivable - hotel operations</w:t>
            </w:r>
          </w:p>
        </w:tc>
        <w:tc>
          <w:tcPr>
            <w:tcW w:w="1170" w:type="dxa"/>
          </w:tcPr>
          <w:p w14:paraId="13DF186C" w14:textId="77777777" w:rsidR="00EA12AB" w:rsidRPr="00577B35" w:rsidRDefault="001B1B27" w:rsidP="006D730B">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1</w:t>
            </w:r>
            <w:r w:rsidR="00443BF2" w:rsidRPr="00577B35">
              <w:rPr>
                <w:rFonts w:ascii="Arial" w:hAnsi="Arial" w:cs="Arial"/>
                <w:color w:val="auto"/>
                <w:sz w:val="16"/>
                <w:szCs w:val="16"/>
              </w:rPr>
              <w:t>46</w:t>
            </w:r>
            <w:r w:rsidRPr="00577B35">
              <w:rPr>
                <w:rFonts w:ascii="Arial" w:hAnsi="Arial" w:cs="Arial"/>
                <w:color w:val="auto"/>
                <w:sz w:val="16"/>
                <w:szCs w:val="16"/>
              </w:rPr>
              <w:t>,</w:t>
            </w:r>
            <w:r w:rsidR="00443BF2" w:rsidRPr="00577B35">
              <w:rPr>
                <w:rFonts w:ascii="Arial" w:hAnsi="Arial" w:cs="Arial"/>
                <w:color w:val="auto"/>
                <w:sz w:val="16"/>
                <w:szCs w:val="16"/>
              </w:rPr>
              <w:t>073</w:t>
            </w:r>
          </w:p>
        </w:tc>
        <w:tc>
          <w:tcPr>
            <w:tcW w:w="1170" w:type="dxa"/>
            <w:tcBorders>
              <w:top w:val="nil"/>
              <w:left w:val="nil"/>
              <w:bottom w:val="nil"/>
              <w:right w:val="nil"/>
            </w:tcBorders>
          </w:tcPr>
          <w:p w14:paraId="13DF186D" w14:textId="77777777" w:rsidR="00EA12AB" w:rsidRPr="00577B35" w:rsidRDefault="00EA12AB" w:rsidP="006D730B">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132,156</w:t>
            </w:r>
          </w:p>
        </w:tc>
        <w:tc>
          <w:tcPr>
            <w:tcW w:w="1170" w:type="dxa"/>
          </w:tcPr>
          <w:p w14:paraId="13DF186E" w14:textId="77777777" w:rsidR="00EA12AB" w:rsidRPr="00F16D4E" w:rsidRDefault="00C64934"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8,445</w:t>
            </w:r>
          </w:p>
        </w:tc>
        <w:tc>
          <w:tcPr>
            <w:tcW w:w="1170" w:type="dxa"/>
          </w:tcPr>
          <w:p w14:paraId="13DF186F"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7,291</w:t>
            </w:r>
          </w:p>
        </w:tc>
      </w:tr>
      <w:tr w:rsidR="00EA12AB" w:rsidRPr="008104DD" w14:paraId="13DF1876" w14:textId="77777777" w:rsidTr="00EA12AB">
        <w:tc>
          <w:tcPr>
            <w:tcW w:w="4320" w:type="dxa"/>
          </w:tcPr>
          <w:p w14:paraId="13DF1871" w14:textId="77777777" w:rsidR="00EA12AB" w:rsidRPr="006418BE" w:rsidRDefault="000C3E6D" w:rsidP="006D730B">
            <w:pPr>
              <w:pStyle w:val="a1"/>
              <w:widowControl/>
              <w:tabs>
                <w:tab w:val="right" w:pos="7200"/>
                <w:tab w:val="right" w:pos="8640"/>
              </w:tabs>
              <w:spacing w:line="320" w:lineRule="exact"/>
              <w:ind w:left="0" w:right="-36"/>
              <w:jc w:val="both"/>
              <w:rPr>
                <w:rFonts w:ascii="Arial" w:hAnsi="Arial" w:cs="Arial"/>
                <w:sz w:val="16"/>
                <w:szCs w:val="16"/>
              </w:rPr>
            </w:pPr>
            <w:r w:rsidRPr="0027256A">
              <w:rPr>
                <w:rFonts w:ascii="Arial" w:hAnsi="Arial" w:cs="Arial"/>
                <w:sz w:val="16"/>
                <w:szCs w:val="16"/>
              </w:rPr>
              <w:t>Less: Allowance for expected credit losses</w:t>
            </w:r>
          </w:p>
        </w:tc>
        <w:tc>
          <w:tcPr>
            <w:tcW w:w="1170" w:type="dxa"/>
          </w:tcPr>
          <w:p w14:paraId="13DF1872" w14:textId="77777777" w:rsidR="00EA12AB" w:rsidRPr="00577B35" w:rsidRDefault="001B1B27"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w:t>
            </w:r>
            <w:r w:rsidR="004E29B8" w:rsidRPr="00577B35">
              <w:rPr>
                <w:rFonts w:ascii="Arial" w:hAnsi="Arial" w:cs="Arial"/>
                <w:color w:val="auto"/>
                <w:sz w:val="16"/>
                <w:szCs w:val="16"/>
              </w:rPr>
              <w:t>44</w:t>
            </w:r>
            <w:r w:rsidRPr="00577B35">
              <w:rPr>
                <w:rFonts w:ascii="Arial" w:hAnsi="Arial" w:cs="Arial"/>
                <w:color w:val="auto"/>
                <w:sz w:val="16"/>
                <w:szCs w:val="16"/>
              </w:rPr>
              <w:t>,</w:t>
            </w:r>
            <w:r w:rsidR="004E29B8" w:rsidRPr="00577B35">
              <w:rPr>
                <w:rFonts w:ascii="Arial" w:hAnsi="Arial" w:cs="Arial"/>
                <w:color w:val="auto"/>
                <w:sz w:val="16"/>
                <w:szCs w:val="16"/>
              </w:rPr>
              <w:t>6</w:t>
            </w:r>
            <w:r w:rsidR="00443BF2" w:rsidRPr="00577B35">
              <w:rPr>
                <w:rFonts w:ascii="Arial" w:hAnsi="Arial" w:cstheme="minorBidi"/>
                <w:color w:val="auto"/>
                <w:sz w:val="16"/>
                <w:szCs w:val="16"/>
              </w:rPr>
              <w:t>0</w:t>
            </w:r>
            <w:r w:rsidR="004E29B8" w:rsidRPr="00577B35">
              <w:rPr>
                <w:rFonts w:ascii="Arial" w:hAnsi="Arial" w:cs="Arial"/>
                <w:color w:val="auto"/>
                <w:sz w:val="16"/>
                <w:szCs w:val="16"/>
              </w:rPr>
              <w:t>1</w:t>
            </w:r>
            <w:r w:rsidRPr="00577B35">
              <w:rPr>
                <w:rFonts w:ascii="Arial" w:hAnsi="Arial" w:cs="Arial"/>
                <w:color w:val="auto"/>
                <w:sz w:val="16"/>
                <w:szCs w:val="16"/>
              </w:rPr>
              <w:t>)</w:t>
            </w:r>
          </w:p>
        </w:tc>
        <w:tc>
          <w:tcPr>
            <w:tcW w:w="1170" w:type="dxa"/>
            <w:tcBorders>
              <w:top w:val="nil"/>
              <w:left w:val="nil"/>
              <w:bottom w:val="nil"/>
              <w:right w:val="nil"/>
            </w:tcBorders>
            <w:vAlign w:val="bottom"/>
          </w:tcPr>
          <w:p w14:paraId="13DF1873" w14:textId="77777777" w:rsidR="00EA12AB" w:rsidRPr="00577B35"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(33,285)</w:t>
            </w:r>
          </w:p>
        </w:tc>
        <w:tc>
          <w:tcPr>
            <w:tcW w:w="1170" w:type="dxa"/>
            <w:vAlign w:val="bottom"/>
          </w:tcPr>
          <w:p w14:paraId="13DF1874" w14:textId="77777777" w:rsidR="00EA12AB" w:rsidRPr="00F16D4E" w:rsidRDefault="00C6493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(6,665)</w:t>
            </w:r>
          </w:p>
        </w:tc>
        <w:tc>
          <w:tcPr>
            <w:tcW w:w="1170" w:type="dxa"/>
            <w:vAlign w:val="bottom"/>
          </w:tcPr>
          <w:p w14:paraId="13DF1875"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(4,419)</w:t>
            </w:r>
          </w:p>
        </w:tc>
      </w:tr>
      <w:tr w:rsidR="00EA12AB" w:rsidRPr="008104DD" w14:paraId="13DF187C" w14:textId="77777777" w:rsidTr="00EA12AB">
        <w:tc>
          <w:tcPr>
            <w:tcW w:w="4320" w:type="dxa"/>
          </w:tcPr>
          <w:p w14:paraId="13DF1877" w14:textId="77777777" w:rsidR="00EA12AB" w:rsidRPr="006418BE" w:rsidRDefault="00EA12AB" w:rsidP="006D730B">
            <w:pPr>
              <w:pStyle w:val="a1"/>
              <w:widowControl/>
              <w:tabs>
                <w:tab w:val="right" w:pos="7200"/>
                <w:tab w:val="right" w:pos="8640"/>
              </w:tabs>
              <w:spacing w:line="320" w:lineRule="exact"/>
              <w:ind w:left="0" w:right="-189"/>
              <w:jc w:val="both"/>
              <w:rPr>
                <w:rFonts w:ascii="Arial" w:hAnsi="Arial" w:cs="Arial"/>
                <w:sz w:val="16"/>
                <w:szCs w:val="16"/>
              </w:rPr>
            </w:pPr>
            <w:r w:rsidRPr="006418BE">
              <w:rPr>
                <w:rFonts w:ascii="Arial" w:hAnsi="Arial" w:cs="Arial"/>
                <w:sz w:val="16"/>
                <w:szCs w:val="16"/>
              </w:rPr>
              <w:t>Trade accounts receivable - hotel operations, net</w:t>
            </w:r>
          </w:p>
        </w:tc>
        <w:tc>
          <w:tcPr>
            <w:tcW w:w="1170" w:type="dxa"/>
          </w:tcPr>
          <w:p w14:paraId="13DF1878" w14:textId="77777777" w:rsidR="00EA12AB" w:rsidRPr="006418BE" w:rsidRDefault="001B1B27"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101,472</w:t>
            </w:r>
          </w:p>
        </w:tc>
        <w:tc>
          <w:tcPr>
            <w:tcW w:w="1170" w:type="dxa"/>
            <w:tcBorders>
              <w:top w:val="nil"/>
              <w:left w:val="nil"/>
              <w:bottom w:val="nil"/>
              <w:right w:val="nil"/>
            </w:tcBorders>
            <w:vAlign w:val="bottom"/>
          </w:tcPr>
          <w:p w14:paraId="13DF1879"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98,871</w:t>
            </w:r>
          </w:p>
        </w:tc>
        <w:tc>
          <w:tcPr>
            <w:tcW w:w="1170" w:type="dxa"/>
            <w:vAlign w:val="bottom"/>
          </w:tcPr>
          <w:p w14:paraId="13DF187A" w14:textId="77777777" w:rsidR="00EA12AB" w:rsidRPr="00F16D4E" w:rsidRDefault="00C6493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1,780</w:t>
            </w:r>
          </w:p>
        </w:tc>
        <w:tc>
          <w:tcPr>
            <w:tcW w:w="1170" w:type="dxa"/>
            <w:vAlign w:val="bottom"/>
          </w:tcPr>
          <w:p w14:paraId="13DF187B"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2,872</w:t>
            </w:r>
          </w:p>
        </w:tc>
      </w:tr>
      <w:tr w:rsidR="00EA12AB" w:rsidRPr="008104DD" w14:paraId="13DF1882" w14:textId="77777777" w:rsidTr="00D61F9D">
        <w:tc>
          <w:tcPr>
            <w:tcW w:w="4320" w:type="dxa"/>
          </w:tcPr>
          <w:p w14:paraId="13DF187D" w14:textId="77777777" w:rsidR="00EA12AB" w:rsidRPr="006418BE"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property</w:t>
            </w:r>
          </w:p>
        </w:tc>
        <w:tc>
          <w:tcPr>
            <w:tcW w:w="1170" w:type="dxa"/>
          </w:tcPr>
          <w:p w14:paraId="13DF187E" w14:textId="77777777" w:rsidR="00EA12AB" w:rsidRPr="006418B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7F"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0"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1"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8104DD" w14:paraId="13DF1888" w14:textId="77777777" w:rsidTr="00D61F9D">
        <w:tc>
          <w:tcPr>
            <w:tcW w:w="4320" w:type="dxa"/>
          </w:tcPr>
          <w:p w14:paraId="13DF1883" w14:textId="77777777" w:rsidR="00EA12AB" w:rsidRPr="006418BE"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 xml:space="preserve">   - Installments due</w:t>
            </w:r>
          </w:p>
        </w:tc>
        <w:tc>
          <w:tcPr>
            <w:tcW w:w="1170" w:type="dxa"/>
          </w:tcPr>
          <w:p w14:paraId="13DF1884" w14:textId="12837B1A" w:rsidR="00EA12AB" w:rsidRPr="006418BE" w:rsidRDefault="001B1B27"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99,8</w:t>
            </w:r>
            <w:r w:rsidR="008C12F3">
              <w:rPr>
                <w:rFonts w:ascii="Arial" w:hAnsi="Arial" w:cs="Arial"/>
                <w:color w:val="auto"/>
                <w:sz w:val="16"/>
                <w:szCs w:val="16"/>
              </w:rPr>
              <w:t>89</w:t>
            </w:r>
          </w:p>
        </w:tc>
        <w:tc>
          <w:tcPr>
            <w:tcW w:w="1170" w:type="dxa"/>
            <w:tcBorders>
              <w:top w:val="nil"/>
              <w:left w:val="nil"/>
              <w:bottom w:val="nil"/>
              <w:right w:val="nil"/>
            </w:tcBorders>
          </w:tcPr>
          <w:p w14:paraId="13DF1885"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126,351</w:t>
            </w:r>
          </w:p>
        </w:tc>
        <w:tc>
          <w:tcPr>
            <w:tcW w:w="1170" w:type="dxa"/>
          </w:tcPr>
          <w:p w14:paraId="13DF1886" w14:textId="77777777" w:rsidR="00EA12AB" w:rsidRPr="00F16D4E" w:rsidRDefault="00C64934"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tcPr>
          <w:p w14:paraId="13DF1887"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EA12AB" w:rsidRPr="008104DD" w14:paraId="13DF188E" w14:textId="77777777" w:rsidTr="00D61F9D">
        <w:tc>
          <w:tcPr>
            <w:tcW w:w="4320" w:type="dxa"/>
          </w:tcPr>
          <w:p w14:paraId="13DF1889" w14:textId="77777777" w:rsidR="00EA12AB" w:rsidRPr="001A7D0D"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1A7D0D">
              <w:rPr>
                <w:rFonts w:ascii="Arial" w:hAnsi="Arial" w:cs="Arial"/>
                <w:color w:val="auto"/>
                <w:sz w:val="16"/>
                <w:szCs w:val="16"/>
              </w:rPr>
              <w:t xml:space="preserve">Current portion of long-term trade </w:t>
            </w:r>
          </w:p>
        </w:tc>
        <w:tc>
          <w:tcPr>
            <w:tcW w:w="1170" w:type="dxa"/>
          </w:tcPr>
          <w:p w14:paraId="13DF188A" w14:textId="5A2131EF" w:rsidR="00EA12AB" w:rsidRPr="001A7D0D" w:rsidRDefault="001E07E1"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779584" behindDoc="0" locked="0" layoutInCell="1" allowOverlap="1" wp14:anchorId="4A39179B" wp14:editId="0DCEA28C">
                      <wp:simplePos x="0" y="0"/>
                      <wp:positionH relativeFrom="column">
                        <wp:posOffset>0</wp:posOffset>
                      </wp:positionH>
                      <wp:positionV relativeFrom="paragraph">
                        <wp:posOffset>196215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862815" id="Rectangle 7" o:spid="_x0000_s1026" style="position:absolute;margin-left:0;margin-top:15.45pt;width:51pt;height:31.45pt;z-index:25177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" filled="f" strokecolor="#002060" strokeweight=".25pt"/>
                  </w:pict>
                </mc:Fallback>
              </mc:AlternateContent>
            </w:r>
          </w:p>
        </w:tc>
        <w:tc>
          <w:tcPr>
            <w:tcW w:w="1170" w:type="dxa"/>
            <w:tcBorders>
              <w:top w:val="nil"/>
              <w:left w:val="nil"/>
              <w:bottom w:val="nil"/>
              <w:right w:val="nil"/>
            </w:tcBorders>
          </w:tcPr>
          <w:p w14:paraId="13DF188B"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C"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8D"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r>
      <w:tr w:rsidR="002C395A" w:rsidRPr="008104DD" w14:paraId="13DF1894" w14:textId="77777777" w:rsidTr="00D61F9D">
        <w:tc>
          <w:tcPr>
            <w:tcW w:w="4320" w:type="dxa"/>
          </w:tcPr>
          <w:p w14:paraId="13DF188F" w14:textId="77777777" w:rsidR="002C395A" w:rsidRPr="001A7D0D" w:rsidRDefault="002C395A" w:rsidP="006D730B">
            <w:pPr>
              <w:pStyle w:val="10"/>
              <w:widowControl/>
              <w:tabs>
                <w:tab w:val="right" w:pos="7200"/>
                <w:tab w:val="right" w:pos="8640"/>
              </w:tabs>
              <w:spacing w:line="320" w:lineRule="exact"/>
              <w:ind w:right="-36"/>
              <w:jc w:val="both"/>
              <w:rPr>
                <w:rFonts w:ascii="Arial" w:hAnsi="Arial" w:cs="Arial"/>
                <w:color w:val="auto"/>
                <w:sz w:val="16"/>
                <w:szCs w:val="16"/>
              </w:rPr>
            </w:pPr>
            <w:r>
              <w:rPr>
                <w:rFonts w:ascii="Arial" w:hAnsi="Arial" w:cs="Arial"/>
                <w:color w:val="auto"/>
                <w:sz w:val="16"/>
                <w:szCs w:val="16"/>
              </w:rPr>
              <w:t xml:space="preserve">   </w:t>
            </w:r>
            <w:r w:rsidRPr="006418BE">
              <w:rPr>
                <w:rFonts w:ascii="Arial" w:hAnsi="Arial" w:cs="Arial"/>
                <w:color w:val="auto"/>
                <w:sz w:val="16"/>
                <w:szCs w:val="16"/>
              </w:rPr>
              <w:t>accounts receivable (Note 7)</w:t>
            </w:r>
          </w:p>
        </w:tc>
        <w:tc>
          <w:tcPr>
            <w:tcW w:w="1170" w:type="dxa"/>
          </w:tcPr>
          <w:p w14:paraId="13DF1890" w14:textId="2D1A043C" w:rsidR="002C395A" w:rsidRPr="001A7D0D" w:rsidRDefault="00B4146A"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330,60</w:t>
            </w:r>
            <w:r w:rsidR="008C12F3">
              <w:rPr>
                <w:rFonts w:ascii="Arial" w:hAnsi="Arial" w:cs="Arial"/>
                <w:color w:val="auto"/>
                <w:sz w:val="16"/>
                <w:szCs w:val="16"/>
              </w:rPr>
              <w:t>1</w:t>
            </w:r>
          </w:p>
        </w:tc>
        <w:tc>
          <w:tcPr>
            <w:tcW w:w="1170" w:type="dxa"/>
            <w:tcBorders>
              <w:top w:val="nil"/>
              <w:left w:val="nil"/>
              <w:bottom w:val="nil"/>
              <w:right w:val="nil"/>
            </w:tcBorders>
          </w:tcPr>
          <w:p w14:paraId="13DF1891" w14:textId="0D6A96AB" w:rsidR="002C395A" w:rsidRPr="00F16D4E" w:rsidRDefault="002C395A"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335,9</w:t>
            </w:r>
            <w:r w:rsidR="008C12F3">
              <w:rPr>
                <w:rFonts w:ascii="Arial" w:hAnsi="Arial" w:cs="Arial"/>
                <w:noProof/>
                <w:color w:val="auto"/>
                <w:sz w:val="16"/>
                <w:szCs w:val="16"/>
              </w:rPr>
              <mc:AlternateContent>
                <mc:Choice Requires="wps">
                  <w:drawing>
                    <wp:anchor distT="0" distB="0" distL="114300" distR="114300" simplePos="0" relativeHeight="251773440" behindDoc="0" locked="0" layoutInCell="1" allowOverlap="1" wp14:anchorId="4D22E83A" wp14:editId="46D1E008">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C758A0" id="Rectangle 4" o:spid="_x0000_s1026" style="position:absolute;margin-left:.1pt;margin-top:-.3pt;width:51.05pt;height:31.45pt;z-index:25177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" filled="f" strokecolor="#002060" strokeweight=".25pt"/>
                  </w:pict>
                </mc:Fallback>
              </mc:AlternateContent>
            </w:r>
            <w:r w:rsidRPr="00F16D4E">
              <w:rPr>
                <w:rFonts w:ascii="Arial" w:hAnsi="Arial" w:cs="Arial"/>
                <w:color w:val="auto"/>
                <w:sz w:val="16"/>
                <w:szCs w:val="16"/>
              </w:rPr>
              <w:t>92</w:t>
            </w:r>
          </w:p>
        </w:tc>
        <w:tc>
          <w:tcPr>
            <w:tcW w:w="1170" w:type="dxa"/>
          </w:tcPr>
          <w:p w14:paraId="13DF1892" w14:textId="45740D0B" w:rsidR="002C395A" w:rsidRPr="00F16D4E" w:rsidRDefault="008C12F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775488" behindDoc="0" locked="0" layoutInCell="1" allowOverlap="1" wp14:anchorId="10254966" wp14:editId="223A7E4A">
                      <wp:simplePos x="0" y="0"/>
                      <wp:positionH relativeFrom="column">
                        <wp:posOffset>3810</wp:posOffset>
                      </wp:positionH>
                      <wp:positionV relativeFrom="paragraph">
                        <wp:posOffset>-3810</wp:posOffset>
                      </wp:positionV>
                      <wp:extent cx="648070" cy="399495"/>
                      <wp:effectExtent l="0" t="0" r="19050" b="19685"/>
                      <wp:wrapNone/>
                      <wp:docPr id="5" name="Rectangle 5"/>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7500E4" id="Rectangle 5" o:spid="_x0000_s1026" style="position:absolute;margin-left:.3pt;margin-top:-.3pt;width:51.05pt;height:31.45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" filled="f" strokecolor="#002060" strokeweight=".25pt"/>
                  </w:pict>
                </mc:Fallback>
              </mc:AlternateContent>
            </w:r>
            <w:r w:rsidR="006D730B">
              <w:rPr>
                <w:rFonts w:ascii="Arial" w:hAnsi="Arial" w:cs="Arial"/>
                <w:color w:val="auto"/>
                <w:sz w:val="16"/>
                <w:szCs w:val="16"/>
              </w:rPr>
              <w:t>-</w:t>
            </w:r>
          </w:p>
        </w:tc>
        <w:tc>
          <w:tcPr>
            <w:tcW w:w="1170" w:type="dxa"/>
          </w:tcPr>
          <w:p w14:paraId="13DF1893" w14:textId="390BAD82" w:rsidR="002C395A" w:rsidRPr="00F16D4E" w:rsidRDefault="008C12F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noProof/>
                <w:color w:val="auto"/>
                <w:sz w:val="16"/>
                <w:szCs w:val="16"/>
              </w:rPr>
              <mc:AlternateContent>
                <mc:Choice Requires="wps">
                  <w:drawing>
                    <wp:anchor distT="0" distB="0" distL="114300" distR="114300" simplePos="0" relativeHeight="251777536" behindDoc="0" locked="0" layoutInCell="1" allowOverlap="1" wp14:anchorId="100C18CA" wp14:editId="3B1FB894">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A63D04" id="Rectangle 6" o:spid="_x0000_s1026" style="position:absolute;margin-left:-.15pt;margin-top:-.3pt;width:51.05pt;height:31.45pt;z-index:25177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" filled="f" strokecolor="#002060" strokeweight=".25pt"/>
                  </w:pict>
                </mc:Fallback>
              </mc:AlternateContent>
            </w:r>
            <w:r w:rsidR="006D730B">
              <w:rPr>
                <w:rFonts w:ascii="Arial" w:hAnsi="Arial" w:cs="Arial"/>
                <w:color w:val="auto"/>
                <w:sz w:val="16"/>
                <w:szCs w:val="16"/>
              </w:rPr>
              <w:t>-</w:t>
            </w:r>
          </w:p>
        </w:tc>
      </w:tr>
      <w:tr w:rsidR="00EA12AB" w:rsidRPr="008104DD" w14:paraId="13DF189A" w14:textId="77777777" w:rsidTr="00EA12AB">
        <w:tc>
          <w:tcPr>
            <w:tcW w:w="4320" w:type="dxa"/>
          </w:tcPr>
          <w:p w14:paraId="13DF1895" w14:textId="77777777" w:rsidR="00EA12AB" w:rsidRPr="002C395A" w:rsidRDefault="002C395A" w:rsidP="006D730B">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2C395A">
              <w:rPr>
                <w:rFonts w:ascii="Arial" w:hAnsi="Arial" w:cs="Arial"/>
                <w:color w:val="auto"/>
                <w:sz w:val="16"/>
                <w:szCs w:val="16"/>
              </w:rPr>
              <w:t>Less: Deferred interest income</w:t>
            </w:r>
          </w:p>
        </w:tc>
        <w:tc>
          <w:tcPr>
            <w:tcW w:w="1170" w:type="dxa"/>
          </w:tcPr>
          <w:p w14:paraId="13DF1896" w14:textId="49D7F15B" w:rsidR="00EA12AB" w:rsidRPr="006418BE" w:rsidRDefault="002C395A" w:rsidP="008C12F3">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(41</w:t>
            </w:r>
            <w:r w:rsidR="006D730B">
              <w:rPr>
                <w:rFonts w:ascii="Arial" w:hAnsi="Arial" w:cstheme="minorBidi"/>
                <w:color w:val="auto"/>
                <w:sz w:val="16"/>
                <w:szCs w:val="16"/>
              </w:rPr>
              <w:t>1</w:t>
            </w:r>
            <w:r>
              <w:rPr>
                <w:rFonts w:ascii="Arial" w:hAnsi="Arial" w:cs="Arial"/>
                <w:color w:val="auto"/>
                <w:sz w:val="16"/>
                <w:szCs w:val="16"/>
              </w:rPr>
              <w:t>)</w:t>
            </w:r>
          </w:p>
        </w:tc>
        <w:tc>
          <w:tcPr>
            <w:tcW w:w="1170" w:type="dxa"/>
            <w:tcBorders>
              <w:top w:val="nil"/>
              <w:left w:val="nil"/>
              <w:bottom w:val="nil"/>
              <w:right w:val="nil"/>
            </w:tcBorders>
            <w:vAlign w:val="bottom"/>
          </w:tcPr>
          <w:p w14:paraId="13DF1897" w14:textId="77777777" w:rsidR="00EA12AB" w:rsidRPr="00F16D4E" w:rsidRDefault="002C395A" w:rsidP="008C12F3">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vAlign w:val="bottom"/>
          </w:tcPr>
          <w:p w14:paraId="13DF1898" w14:textId="6DB5576A" w:rsidR="00EA12AB" w:rsidRPr="00F16D4E" w:rsidRDefault="006D730B" w:rsidP="008C12F3">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14:paraId="13DF1899" w14:textId="77777777" w:rsidR="00EA12AB" w:rsidRPr="00F16D4E" w:rsidRDefault="00EA12AB" w:rsidP="008C12F3">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2C395A" w:rsidRPr="008104DD" w14:paraId="13DF18A0" w14:textId="77777777" w:rsidTr="00EA12AB">
        <w:tc>
          <w:tcPr>
            <w:tcW w:w="4320" w:type="dxa"/>
          </w:tcPr>
          <w:p w14:paraId="13DF189B" w14:textId="77777777" w:rsidR="002C395A" w:rsidRPr="002C395A" w:rsidRDefault="002C395A" w:rsidP="006D730B">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2C395A">
              <w:rPr>
                <w:rFonts w:ascii="Arial" w:hAnsi="Arial" w:cs="Arial"/>
                <w:color w:val="auto"/>
                <w:sz w:val="16"/>
                <w:szCs w:val="16"/>
              </w:rPr>
              <w:t>Net</w:t>
            </w:r>
          </w:p>
        </w:tc>
        <w:tc>
          <w:tcPr>
            <w:tcW w:w="1170" w:type="dxa"/>
          </w:tcPr>
          <w:p w14:paraId="13DF189C" w14:textId="705F9D20" w:rsidR="002C395A" w:rsidRPr="006418BE" w:rsidRDefault="00B4146A"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330,19</w:t>
            </w:r>
            <w:r w:rsidR="008C12F3">
              <w:rPr>
                <w:rFonts w:ascii="Arial" w:hAnsi="Arial" w:cs="Arial"/>
                <w:color w:val="auto"/>
                <w:sz w:val="16"/>
                <w:szCs w:val="16"/>
              </w:rPr>
              <w:t>0</w:t>
            </w:r>
          </w:p>
        </w:tc>
        <w:tc>
          <w:tcPr>
            <w:tcW w:w="1170" w:type="dxa"/>
            <w:tcBorders>
              <w:top w:val="nil"/>
              <w:left w:val="nil"/>
              <w:bottom w:val="nil"/>
              <w:right w:val="nil"/>
            </w:tcBorders>
            <w:vAlign w:val="bottom"/>
          </w:tcPr>
          <w:p w14:paraId="13DF189D" w14:textId="77777777" w:rsidR="002C395A" w:rsidRPr="00F16D4E" w:rsidRDefault="002C395A"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335,992</w:t>
            </w:r>
          </w:p>
        </w:tc>
        <w:tc>
          <w:tcPr>
            <w:tcW w:w="1170" w:type="dxa"/>
            <w:vAlign w:val="bottom"/>
          </w:tcPr>
          <w:p w14:paraId="13DF189E" w14:textId="60E75D31" w:rsidR="002C395A" w:rsidRPr="00F16D4E" w:rsidRDefault="006D730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14:paraId="13DF189F" w14:textId="38D2FA19" w:rsidR="002C395A" w:rsidRPr="00F16D4E" w:rsidRDefault="006D730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w:t>
            </w:r>
          </w:p>
        </w:tc>
      </w:tr>
      <w:tr w:rsidR="00EA12AB" w:rsidRPr="008104DD" w14:paraId="13DF18A6" w14:textId="77777777" w:rsidTr="00D61F9D">
        <w:tc>
          <w:tcPr>
            <w:tcW w:w="4320" w:type="dxa"/>
          </w:tcPr>
          <w:p w14:paraId="13DF18A1" w14:textId="77777777" w:rsidR="00EA12AB" w:rsidRPr="006418BE" w:rsidRDefault="00EA12AB" w:rsidP="006D730B">
            <w:pPr>
              <w:pStyle w:val="10"/>
              <w:widowControl/>
              <w:tabs>
                <w:tab w:val="right" w:pos="7200"/>
                <w:tab w:val="right" w:pos="8640"/>
              </w:tabs>
              <w:spacing w:line="320" w:lineRule="exact"/>
              <w:ind w:right="-111"/>
              <w:jc w:val="both"/>
              <w:rPr>
                <w:rFonts w:ascii="Arial" w:hAnsi="Arial" w:cs="Arial"/>
                <w:color w:val="auto"/>
                <w:sz w:val="16"/>
                <w:szCs w:val="16"/>
              </w:rPr>
            </w:pPr>
            <w:r w:rsidRPr="006418BE">
              <w:rPr>
                <w:rFonts w:ascii="Arial" w:hAnsi="Arial" w:cs="Arial"/>
                <w:color w:val="auto"/>
                <w:sz w:val="16"/>
                <w:szCs w:val="16"/>
              </w:rPr>
              <w:t>Trade accounts receivable - sales of property, net</w:t>
            </w:r>
          </w:p>
        </w:tc>
        <w:tc>
          <w:tcPr>
            <w:tcW w:w="1170" w:type="dxa"/>
          </w:tcPr>
          <w:p w14:paraId="13DF18A2" w14:textId="6D660DF6" w:rsidR="00EA12AB" w:rsidRPr="006418BE" w:rsidRDefault="00B4146A"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Pr>
                <w:rFonts w:ascii="Arial" w:hAnsi="Arial" w:cs="Arial"/>
                <w:color w:val="auto"/>
                <w:sz w:val="16"/>
                <w:szCs w:val="16"/>
              </w:rPr>
              <w:t>430,0</w:t>
            </w:r>
            <w:r w:rsidR="008C12F3">
              <w:rPr>
                <w:rFonts w:ascii="Arial" w:hAnsi="Arial" w:cs="Arial"/>
                <w:color w:val="auto"/>
                <w:sz w:val="16"/>
                <w:szCs w:val="16"/>
              </w:rPr>
              <w:t>79</w:t>
            </w:r>
          </w:p>
        </w:tc>
        <w:tc>
          <w:tcPr>
            <w:tcW w:w="1170" w:type="dxa"/>
            <w:tcBorders>
              <w:top w:val="nil"/>
              <w:left w:val="nil"/>
              <w:bottom w:val="nil"/>
              <w:right w:val="nil"/>
            </w:tcBorders>
          </w:tcPr>
          <w:p w14:paraId="13DF18A3"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462,343</w:t>
            </w:r>
          </w:p>
        </w:tc>
        <w:tc>
          <w:tcPr>
            <w:tcW w:w="1170" w:type="dxa"/>
          </w:tcPr>
          <w:p w14:paraId="13DF18A4" w14:textId="77777777" w:rsidR="00EA12AB" w:rsidRPr="00F16D4E" w:rsidRDefault="00C6493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tcPr>
          <w:p w14:paraId="13DF18A5"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EA12AB" w:rsidRPr="008104DD" w14:paraId="13DF18AC" w14:textId="77777777" w:rsidTr="00D61F9D">
        <w:tc>
          <w:tcPr>
            <w:tcW w:w="4320" w:type="dxa"/>
          </w:tcPr>
          <w:p w14:paraId="13DF18A7" w14:textId="77777777" w:rsidR="00EA12AB" w:rsidRPr="006418BE"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Pr>
          <w:p w14:paraId="13DF18A8" w14:textId="77777777" w:rsidR="00EA12AB" w:rsidRPr="006418B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A9"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AA"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AB"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8104DD" w14:paraId="13DF18BC" w14:textId="77777777" w:rsidTr="00D61F9D">
        <w:tc>
          <w:tcPr>
            <w:tcW w:w="4320" w:type="dxa"/>
          </w:tcPr>
          <w:p w14:paraId="13DF18AD" w14:textId="77777777" w:rsidR="00EA12AB" w:rsidRDefault="00EA12AB" w:rsidP="006D730B">
            <w:pPr>
              <w:pStyle w:val="10"/>
              <w:widowControl/>
              <w:tabs>
                <w:tab w:val="right" w:pos="7200"/>
                <w:tab w:val="right" w:pos="8640"/>
              </w:tabs>
              <w:spacing w:line="320" w:lineRule="exact"/>
              <w:ind w:right="-36"/>
              <w:rPr>
                <w:rFonts w:ascii="Arial" w:hAnsi="Arial" w:cs="Arial"/>
                <w:color w:val="auto"/>
                <w:sz w:val="16"/>
                <w:szCs w:val="16"/>
              </w:rPr>
            </w:pPr>
            <w:r w:rsidRPr="006418BE">
              <w:rPr>
                <w:rFonts w:ascii="Arial" w:hAnsi="Arial" w:cs="Arial"/>
                <w:color w:val="auto"/>
                <w:sz w:val="16"/>
                <w:szCs w:val="16"/>
              </w:rPr>
              <w:t xml:space="preserve">  </w:t>
            </w:r>
            <w:r w:rsidR="00E83B6C">
              <w:rPr>
                <w:rFonts w:ascii="Arial" w:hAnsi="Arial" w:cs="Arial"/>
                <w:color w:val="auto"/>
                <w:sz w:val="16"/>
                <w:szCs w:val="16"/>
              </w:rPr>
              <w:t xml:space="preserve"> </w:t>
            </w:r>
            <w:r w:rsidRPr="006418BE">
              <w:rPr>
                <w:rFonts w:ascii="Arial" w:hAnsi="Arial" w:cs="Arial"/>
                <w:color w:val="auto"/>
                <w:sz w:val="16"/>
                <w:szCs w:val="16"/>
              </w:rPr>
              <w:t>memberships - installments due and trade</w:t>
            </w:r>
          </w:p>
          <w:p w14:paraId="13DF18AE" w14:textId="08C9E545" w:rsidR="00E83B6C" w:rsidRDefault="00E83B6C" w:rsidP="006D730B">
            <w:pPr>
              <w:pStyle w:val="10"/>
              <w:widowControl/>
              <w:tabs>
                <w:tab w:val="right" w:pos="7200"/>
                <w:tab w:val="right" w:pos="8640"/>
              </w:tabs>
              <w:spacing w:line="320" w:lineRule="exact"/>
              <w:ind w:right="-36"/>
              <w:rPr>
                <w:rFonts w:ascii="Arial" w:hAnsi="Arial" w:cs="Arial"/>
                <w:color w:val="auto"/>
                <w:sz w:val="16"/>
                <w:szCs w:val="16"/>
              </w:rPr>
            </w:pPr>
            <w:r>
              <w:rPr>
                <w:rFonts w:ascii="Arial" w:hAnsi="Arial" w:cs="Arial"/>
                <w:color w:val="auto"/>
                <w:sz w:val="16"/>
                <w:szCs w:val="16"/>
              </w:rPr>
              <w:t xml:space="preserve">   </w:t>
            </w:r>
            <w:r w:rsidRPr="006418BE">
              <w:rPr>
                <w:rFonts w:ascii="Arial" w:hAnsi="Arial" w:cs="Arial"/>
                <w:color w:val="auto"/>
                <w:sz w:val="16"/>
                <w:szCs w:val="16"/>
              </w:rPr>
              <w:t>account</w:t>
            </w:r>
            <w:r w:rsidR="008C12F3">
              <w:rPr>
                <w:rFonts w:ascii="Arial" w:hAnsi="Arial" w:cs="Arial"/>
                <w:color w:val="auto"/>
                <w:sz w:val="16"/>
                <w:szCs w:val="16"/>
              </w:rPr>
              <w:t>s</w:t>
            </w:r>
            <w:r w:rsidRPr="006418BE">
              <w:rPr>
                <w:rFonts w:ascii="Arial" w:hAnsi="Arial" w:cs="Arial"/>
                <w:color w:val="auto"/>
                <w:sz w:val="16"/>
                <w:szCs w:val="16"/>
              </w:rPr>
              <w:t xml:space="preserve"> receivable from sales and marketing</w:t>
            </w:r>
          </w:p>
          <w:p w14:paraId="13DF18AF" w14:textId="77777777" w:rsidR="00E83B6C" w:rsidRPr="006418BE" w:rsidRDefault="00E83B6C" w:rsidP="006D730B">
            <w:pPr>
              <w:pStyle w:val="10"/>
              <w:widowControl/>
              <w:tabs>
                <w:tab w:val="right" w:pos="7200"/>
                <w:tab w:val="right" w:pos="8640"/>
              </w:tabs>
              <w:spacing w:line="320" w:lineRule="exact"/>
              <w:ind w:right="-36"/>
              <w:rPr>
                <w:rFonts w:ascii="Arial" w:hAnsi="Arial" w:cs="Arial"/>
                <w:color w:val="auto"/>
                <w:sz w:val="16"/>
                <w:szCs w:val="16"/>
              </w:rPr>
            </w:pPr>
            <w:r>
              <w:rPr>
                <w:rFonts w:ascii="Arial" w:hAnsi="Arial" w:cs="Arial"/>
                <w:color w:val="auto"/>
                <w:sz w:val="16"/>
                <w:szCs w:val="16"/>
              </w:rPr>
              <w:t xml:space="preserve">   </w:t>
            </w:r>
            <w:r w:rsidRPr="006418BE">
              <w:rPr>
                <w:rFonts w:ascii="Arial" w:hAnsi="Arial" w:cs="Arial"/>
                <w:color w:val="auto"/>
                <w:sz w:val="16"/>
                <w:szCs w:val="16"/>
              </w:rPr>
              <w:t>services for holiday club memberships</w:t>
            </w:r>
          </w:p>
        </w:tc>
        <w:tc>
          <w:tcPr>
            <w:tcW w:w="1170" w:type="dxa"/>
          </w:tcPr>
          <w:p w14:paraId="13DF18B0"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p w14:paraId="13DF18B1" w14:textId="77777777" w:rsidR="001B1B27" w:rsidRPr="00F16D4E" w:rsidRDefault="001B1B27" w:rsidP="006D730B">
            <w:pPr>
              <w:pStyle w:val="10"/>
              <w:widowControl/>
              <w:tabs>
                <w:tab w:val="decimal" w:pos="885"/>
              </w:tabs>
              <w:spacing w:line="320" w:lineRule="exact"/>
              <w:ind w:right="-18"/>
              <w:rPr>
                <w:rFonts w:ascii="Arial" w:hAnsi="Arial" w:cs="Arial"/>
                <w:color w:val="auto"/>
                <w:sz w:val="16"/>
                <w:szCs w:val="16"/>
              </w:rPr>
            </w:pPr>
          </w:p>
          <w:p w14:paraId="13DF18B2" w14:textId="7992DD50" w:rsidR="001B1B27" w:rsidRPr="00F16D4E" w:rsidRDefault="001B1B27"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72,41</w:t>
            </w:r>
            <w:r w:rsidR="008C12F3">
              <w:rPr>
                <w:rFonts w:ascii="Arial" w:hAnsi="Arial" w:cs="Arial"/>
                <w:color w:val="auto"/>
                <w:sz w:val="16"/>
                <w:szCs w:val="16"/>
              </w:rPr>
              <w:t>1</w:t>
            </w:r>
          </w:p>
        </w:tc>
        <w:tc>
          <w:tcPr>
            <w:tcW w:w="1170" w:type="dxa"/>
            <w:tcBorders>
              <w:top w:val="nil"/>
              <w:left w:val="nil"/>
              <w:bottom w:val="nil"/>
              <w:right w:val="nil"/>
            </w:tcBorders>
          </w:tcPr>
          <w:p w14:paraId="13DF18B3"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p w14:paraId="13DF18B4" w14:textId="77777777" w:rsidR="00E83B6C" w:rsidRPr="00F16D4E" w:rsidRDefault="00E83B6C" w:rsidP="006D730B">
            <w:pPr>
              <w:pStyle w:val="10"/>
              <w:widowControl/>
              <w:tabs>
                <w:tab w:val="decimal" w:pos="885"/>
              </w:tabs>
              <w:spacing w:line="320" w:lineRule="exact"/>
              <w:ind w:right="-18"/>
              <w:rPr>
                <w:rFonts w:ascii="Arial" w:hAnsi="Arial" w:cs="Arial"/>
                <w:color w:val="auto"/>
                <w:sz w:val="16"/>
                <w:szCs w:val="16"/>
              </w:rPr>
            </w:pPr>
          </w:p>
          <w:p w14:paraId="13DF18B5" w14:textId="77777777" w:rsidR="00E83B6C" w:rsidRPr="00F16D4E" w:rsidRDefault="00E83B6C"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48,559</w:t>
            </w:r>
          </w:p>
        </w:tc>
        <w:tc>
          <w:tcPr>
            <w:tcW w:w="1170" w:type="dxa"/>
          </w:tcPr>
          <w:p w14:paraId="13DF18B6"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p w14:paraId="13DF18B7" w14:textId="77777777" w:rsidR="00C64934" w:rsidRPr="00F16D4E" w:rsidRDefault="00C64934" w:rsidP="006D730B">
            <w:pPr>
              <w:pStyle w:val="10"/>
              <w:widowControl/>
              <w:tabs>
                <w:tab w:val="decimal" w:pos="885"/>
              </w:tabs>
              <w:spacing w:line="320" w:lineRule="exact"/>
              <w:ind w:right="-18"/>
              <w:rPr>
                <w:rFonts w:ascii="Arial" w:hAnsi="Arial" w:cs="Arial"/>
                <w:color w:val="auto"/>
                <w:sz w:val="16"/>
                <w:szCs w:val="16"/>
              </w:rPr>
            </w:pPr>
          </w:p>
          <w:p w14:paraId="13DF18B8" w14:textId="77777777" w:rsidR="00C64934" w:rsidRPr="00F16D4E" w:rsidRDefault="00C64934"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tcPr>
          <w:p w14:paraId="13DF18B9"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p w14:paraId="13DF18BA" w14:textId="77777777" w:rsidR="00E83B6C" w:rsidRPr="00F16D4E" w:rsidRDefault="00E83B6C" w:rsidP="006D730B">
            <w:pPr>
              <w:pStyle w:val="10"/>
              <w:widowControl/>
              <w:tabs>
                <w:tab w:val="decimal" w:pos="885"/>
              </w:tabs>
              <w:spacing w:line="320" w:lineRule="exact"/>
              <w:ind w:right="-18"/>
              <w:rPr>
                <w:rFonts w:ascii="Arial" w:hAnsi="Arial" w:cs="Arial"/>
                <w:color w:val="auto"/>
                <w:sz w:val="16"/>
                <w:szCs w:val="16"/>
              </w:rPr>
            </w:pPr>
          </w:p>
          <w:p w14:paraId="13DF18BB" w14:textId="77777777" w:rsidR="00E83B6C" w:rsidRPr="00F16D4E" w:rsidRDefault="00E83B6C"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r>
      <w:tr w:rsidR="00EA12AB" w:rsidRPr="008104DD" w14:paraId="13DF18C2" w14:textId="77777777" w:rsidTr="00D61F9D">
        <w:tc>
          <w:tcPr>
            <w:tcW w:w="4320" w:type="dxa"/>
          </w:tcPr>
          <w:p w14:paraId="13DF18BD" w14:textId="77777777" w:rsidR="00EA12AB" w:rsidRPr="006418BE" w:rsidRDefault="00EA12AB"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Current portion of long-term trade</w:t>
            </w:r>
          </w:p>
        </w:tc>
        <w:tc>
          <w:tcPr>
            <w:tcW w:w="1170" w:type="dxa"/>
          </w:tcPr>
          <w:p w14:paraId="13DF18BE"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BF"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0"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1" w14:textId="77777777" w:rsidR="00EA12AB" w:rsidRPr="00F16D4E" w:rsidRDefault="00EA12AB" w:rsidP="006D730B">
            <w:pPr>
              <w:pStyle w:val="10"/>
              <w:widowControl/>
              <w:tabs>
                <w:tab w:val="decimal" w:pos="885"/>
              </w:tabs>
              <w:spacing w:line="320" w:lineRule="exact"/>
              <w:ind w:right="-18"/>
              <w:rPr>
                <w:rFonts w:ascii="Arial" w:hAnsi="Arial" w:cs="Arial"/>
                <w:color w:val="auto"/>
                <w:sz w:val="16"/>
                <w:szCs w:val="16"/>
              </w:rPr>
            </w:pPr>
          </w:p>
        </w:tc>
      </w:tr>
      <w:tr w:rsidR="00EA12AB" w:rsidRPr="008104DD" w14:paraId="13DF18C8" w14:textId="77777777" w:rsidTr="00EA12AB">
        <w:tc>
          <w:tcPr>
            <w:tcW w:w="4320" w:type="dxa"/>
          </w:tcPr>
          <w:p w14:paraId="13DF18C3" w14:textId="77777777" w:rsidR="00EA12AB" w:rsidRPr="006418BE" w:rsidRDefault="00EA12AB" w:rsidP="006D730B">
            <w:pPr>
              <w:pStyle w:val="10"/>
              <w:widowControl/>
              <w:tabs>
                <w:tab w:val="left" w:pos="540"/>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170" w:type="dxa"/>
          </w:tcPr>
          <w:p w14:paraId="13DF18C4" w14:textId="69435DB6" w:rsidR="00EA12AB" w:rsidRPr="00F16D4E" w:rsidRDefault="001B1B27"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3</w:t>
            </w:r>
            <w:r w:rsidR="008C12F3">
              <w:rPr>
                <w:rFonts w:ascii="Arial" w:hAnsi="Arial" w:cs="Arial"/>
                <w:color w:val="auto"/>
                <w:sz w:val="16"/>
                <w:szCs w:val="16"/>
              </w:rPr>
              <w:t>9</w:t>
            </w:r>
          </w:p>
        </w:tc>
        <w:tc>
          <w:tcPr>
            <w:tcW w:w="1170" w:type="dxa"/>
            <w:tcBorders>
              <w:top w:val="nil"/>
              <w:left w:val="nil"/>
              <w:bottom w:val="nil"/>
              <w:right w:val="nil"/>
            </w:tcBorders>
            <w:vAlign w:val="bottom"/>
          </w:tcPr>
          <w:p w14:paraId="13DF18C5"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76</w:t>
            </w:r>
          </w:p>
        </w:tc>
        <w:tc>
          <w:tcPr>
            <w:tcW w:w="1170" w:type="dxa"/>
            <w:vAlign w:val="bottom"/>
          </w:tcPr>
          <w:p w14:paraId="13DF18C6" w14:textId="77777777" w:rsidR="00EA12AB" w:rsidRPr="00F16D4E" w:rsidRDefault="00C64934"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vAlign w:val="bottom"/>
          </w:tcPr>
          <w:p w14:paraId="13DF18C7" w14:textId="77777777" w:rsidR="00EA12AB" w:rsidRPr="00F16D4E" w:rsidRDefault="00EA12AB"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CB1273" w:rsidRPr="008104DD" w14:paraId="13DF18CE" w14:textId="77777777" w:rsidTr="00D61F9D">
        <w:tc>
          <w:tcPr>
            <w:tcW w:w="4320" w:type="dxa"/>
          </w:tcPr>
          <w:p w14:paraId="13DF18C9" w14:textId="77777777" w:rsidR="00CB1273" w:rsidRPr="006418B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Pr>
          <w:p w14:paraId="13DF18CA"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Borders>
              <w:top w:val="nil"/>
              <w:left w:val="nil"/>
              <w:bottom w:val="nil"/>
              <w:right w:val="nil"/>
            </w:tcBorders>
          </w:tcPr>
          <w:p w14:paraId="13DF18CB"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C"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tc>
        <w:tc>
          <w:tcPr>
            <w:tcW w:w="1170" w:type="dxa"/>
          </w:tcPr>
          <w:p w14:paraId="13DF18CD"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tc>
      </w:tr>
      <w:tr w:rsidR="00CB1273" w:rsidRPr="008104DD" w14:paraId="13DF18D9" w14:textId="77777777" w:rsidTr="00D61F9D">
        <w:tc>
          <w:tcPr>
            <w:tcW w:w="4320" w:type="dxa"/>
          </w:tcPr>
          <w:p w14:paraId="13DF18CF" w14:textId="77777777" w:rsidR="00CB1273"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6418BE">
              <w:rPr>
                <w:rFonts w:ascii="Arial" w:hAnsi="Arial" w:cs="Arial"/>
                <w:color w:val="auto"/>
                <w:sz w:val="16"/>
                <w:szCs w:val="16"/>
              </w:rPr>
              <w:t xml:space="preserve">  memberships and sales and marketing services</w:t>
            </w:r>
          </w:p>
          <w:p w14:paraId="13DF18D0" w14:textId="5FA0420D" w:rsidR="00CB1273" w:rsidRPr="006418B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Pr>
                <w:rFonts w:ascii="Arial" w:hAnsi="Arial" w:cs="Arial"/>
                <w:color w:val="auto"/>
                <w:sz w:val="16"/>
                <w:szCs w:val="16"/>
              </w:rPr>
              <w:t xml:space="preserve">  </w:t>
            </w:r>
            <w:r w:rsidRPr="006418BE">
              <w:rPr>
                <w:rFonts w:ascii="Arial" w:hAnsi="Arial" w:cs="Arial"/>
                <w:color w:val="auto"/>
                <w:sz w:val="16"/>
                <w:szCs w:val="16"/>
              </w:rPr>
              <w:t>for holiday club memberships</w:t>
            </w:r>
          </w:p>
        </w:tc>
        <w:tc>
          <w:tcPr>
            <w:tcW w:w="1170" w:type="dxa"/>
          </w:tcPr>
          <w:p w14:paraId="13DF18D1" w14:textId="77777777" w:rsidR="00CB1273" w:rsidRDefault="00CB1273" w:rsidP="006D730B">
            <w:pPr>
              <w:pStyle w:val="10"/>
              <w:widowControl/>
              <w:tabs>
                <w:tab w:val="decimal" w:pos="885"/>
              </w:tabs>
              <w:spacing w:line="320" w:lineRule="exact"/>
              <w:ind w:right="-18"/>
              <w:rPr>
                <w:rFonts w:ascii="Arial" w:hAnsi="Arial" w:cs="Arial"/>
                <w:color w:val="auto"/>
                <w:sz w:val="16"/>
                <w:szCs w:val="16"/>
              </w:rPr>
            </w:pPr>
          </w:p>
          <w:p w14:paraId="13DF18D2" w14:textId="77777777" w:rsidR="00CB1273" w:rsidRPr="006418BE" w:rsidRDefault="00CB1273" w:rsidP="006D730B">
            <w:pPr>
              <w:pStyle w:val="10"/>
              <w:widowControl/>
              <w:tabs>
                <w:tab w:val="decimal" w:pos="885"/>
              </w:tabs>
              <w:spacing w:line="320" w:lineRule="exact"/>
              <w:ind w:right="-18"/>
              <w:rPr>
                <w:rFonts w:ascii="Arial" w:hAnsi="Arial" w:cs="Arial"/>
                <w:color w:val="auto"/>
                <w:sz w:val="16"/>
                <w:szCs w:val="16"/>
              </w:rPr>
            </w:pPr>
            <w:r>
              <w:rPr>
                <w:rFonts w:ascii="Arial" w:hAnsi="Arial" w:cs="Arial"/>
                <w:color w:val="auto"/>
                <w:sz w:val="16"/>
                <w:szCs w:val="16"/>
              </w:rPr>
              <w:t>72,450</w:t>
            </w:r>
          </w:p>
        </w:tc>
        <w:tc>
          <w:tcPr>
            <w:tcW w:w="1170" w:type="dxa"/>
            <w:tcBorders>
              <w:top w:val="nil"/>
              <w:left w:val="nil"/>
              <w:bottom w:val="nil"/>
              <w:right w:val="nil"/>
            </w:tcBorders>
          </w:tcPr>
          <w:p w14:paraId="13DF18D3"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p w14:paraId="13DF18D4"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48,635</w:t>
            </w:r>
          </w:p>
        </w:tc>
        <w:tc>
          <w:tcPr>
            <w:tcW w:w="1170" w:type="dxa"/>
          </w:tcPr>
          <w:p w14:paraId="13DF18D5"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p w14:paraId="13DF18D6"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tcPr>
          <w:p w14:paraId="13DF18D7"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p>
          <w:p w14:paraId="13DF18D8"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r>
      <w:tr w:rsidR="00CB1273" w:rsidRPr="00F16D4E" w14:paraId="13DF18F1" w14:textId="77777777" w:rsidTr="00EA12AB">
        <w:tc>
          <w:tcPr>
            <w:tcW w:w="4320" w:type="dxa"/>
          </w:tcPr>
          <w:p w14:paraId="13DF18EC" w14:textId="77777777"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Less: Allowance for expected credit losses</w:t>
            </w:r>
          </w:p>
        </w:tc>
        <w:tc>
          <w:tcPr>
            <w:tcW w:w="1170" w:type="dxa"/>
          </w:tcPr>
          <w:p w14:paraId="13DF18ED"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r w:rsidR="001B4281" w:rsidRPr="00F16D4E">
              <w:rPr>
                <w:rFonts w:ascii="Arial" w:hAnsi="Arial" w:cs="Arial"/>
                <w:color w:val="auto"/>
                <w:sz w:val="16"/>
                <w:szCs w:val="16"/>
              </w:rPr>
              <w:t>22</w:t>
            </w:r>
            <w:r w:rsidRPr="00F16D4E">
              <w:rPr>
                <w:rFonts w:ascii="Arial" w:hAnsi="Arial" w:cs="Arial"/>
                <w:color w:val="auto"/>
                <w:sz w:val="16"/>
                <w:szCs w:val="16"/>
              </w:rPr>
              <w:t>,</w:t>
            </w:r>
            <w:r w:rsidR="001B4281" w:rsidRPr="00F16D4E">
              <w:rPr>
                <w:rFonts w:ascii="Arial" w:hAnsi="Arial" w:cs="Arial"/>
                <w:color w:val="auto"/>
                <w:sz w:val="16"/>
                <w:szCs w:val="16"/>
              </w:rPr>
              <w:t>251</w:t>
            </w:r>
            <w:r w:rsidRPr="00F16D4E">
              <w:rPr>
                <w:rFonts w:ascii="Arial" w:hAnsi="Arial" w:cs="Arial"/>
                <w:color w:val="auto"/>
                <w:sz w:val="16"/>
                <w:szCs w:val="16"/>
              </w:rPr>
              <w:t>)</w:t>
            </w:r>
          </w:p>
        </w:tc>
        <w:tc>
          <w:tcPr>
            <w:tcW w:w="1170" w:type="dxa"/>
            <w:tcBorders>
              <w:top w:val="nil"/>
              <w:left w:val="nil"/>
              <w:bottom w:val="nil"/>
              <w:right w:val="nil"/>
            </w:tcBorders>
          </w:tcPr>
          <w:p w14:paraId="13DF18EE"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(17,256)</w:t>
            </w:r>
          </w:p>
        </w:tc>
        <w:tc>
          <w:tcPr>
            <w:tcW w:w="1170" w:type="dxa"/>
            <w:vAlign w:val="bottom"/>
          </w:tcPr>
          <w:p w14:paraId="13DF18EF"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vAlign w:val="bottom"/>
          </w:tcPr>
          <w:p w14:paraId="13DF18F0"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CB1273" w:rsidRPr="00F16D4E" w14:paraId="13DF18F9" w14:textId="77777777" w:rsidTr="0028636F">
        <w:trPr>
          <w:trHeight w:val="621"/>
        </w:trPr>
        <w:tc>
          <w:tcPr>
            <w:tcW w:w="4320" w:type="dxa"/>
          </w:tcPr>
          <w:p w14:paraId="13DF18F2" w14:textId="77777777"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Trade accounts receivable - sales of holiday club</w:t>
            </w:r>
          </w:p>
          <w:p w14:paraId="13DF18F3" w14:textId="77777777"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 xml:space="preserve">  memberships and sales and marketing services for</w:t>
            </w:r>
          </w:p>
          <w:p w14:paraId="13DF18F4" w14:textId="77777777"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 xml:space="preserve">  holiday club memberships, net</w:t>
            </w:r>
          </w:p>
        </w:tc>
        <w:tc>
          <w:tcPr>
            <w:tcW w:w="1170" w:type="dxa"/>
            <w:tcBorders>
              <w:top w:val="nil"/>
              <w:left w:val="nil"/>
              <w:bottom w:val="nil"/>
              <w:right w:val="nil"/>
            </w:tcBorders>
            <w:vAlign w:val="bottom"/>
          </w:tcPr>
          <w:p w14:paraId="13DF18F5" w14:textId="77777777" w:rsidR="00CB1273" w:rsidRPr="00F16D4E" w:rsidRDefault="001B4281"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50</w:t>
            </w:r>
            <w:r w:rsidR="00CB1273" w:rsidRPr="00F16D4E">
              <w:rPr>
                <w:rFonts w:ascii="Arial" w:hAnsi="Arial" w:cs="Arial"/>
                <w:color w:val="auto"/>
                <w:sz w:val="16"/>
                <w:szCs w:val="16"/>
              </w:rPr>
              <w:t>,</w:t>
            </w:r>
            <w:r w:rsidRPr="00F16D4E">
              <w:rPr>
                <w:rFonts w:ascii="Arial" w:hAnsi="Arial" w:cs="Arial"/>
                <w:color w:val="auto"/>
                <w:sz w:val="16"/>
                <w:szCs w:val="16"/>
              </w:rPr>
              <w:t>199</w:t>
            </w:r>
          </w:p>
        </w:tc>
        <w:tc>
          <w:tcPr>
            <w:tcW w:w="1170" w:type="dxa"/>
            <w:tcBorders>
              <w:top w:val="nil"/>
              <w:left w:val="nil"/>
              <w:bottom w:val="nil"/>
              <w:right w:val="nil"/>
            </w:tcBorders>
            <w:vAlign w:val="bottom"/>
          </w:tcPr>
          <w:p w14:paraId="13DF18F6"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31,379</w:t>
            </w:r>
          </w:p>
        </w:tc>
        <w:tc>
          <w:tcPr>
            <w:tcW w:w="1170" w:type="dxa"/>
            <w:vAlign w:val="bottom"/>
          </w:tcPr>
          <w:p w14:paraId="13DF18F7"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w:t>
            </w:r>
          </w:p>
        </w:tc>
        <w:tc>
          <w:tcPr>
            <w:tcW w:w="1170" w:type="dxa"/>
            <w:vAlign w:val="bottom"/>
          </w:tcPr>
          <w:p w14:paraId="13DF18F8"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w:t>
            </w:r>
          </w:p>
        </w:tc>
      </w:tr>
      <w:tr w:rsidR="00CB1273" w:rsidRPr="00F16D4E" w14:paraId="13DF18FF" w14:textId="77777777" w:rsidTr="00064848">
        <w:tc>
          <w:tcPr>
            <w:tcW w:w="4320" w:type="dxa"/>
          </w:tcPr>
          <w:p w14:paraId="13DF18FA" w14:textId="0B8D09BE"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proofErr w:type="spellStart"/>
            <w:r w:rsidRPr="00F16D4E">
              <w:rPr>
                <w:rFonts w:ascii="Arial" w:hAnsi="Arial" w:cs="Arial"/>
                <w:color w:val="auto"/>
                <w:sz w:val="16"/>
                <w:szCs w:val="16"/>
              </w:rPr>
              <w:t>Tra</w:t>
            </w:r>
            <w:proofErr w:type="spellEnd"/>
            <w:r w:rsidRPr="00F16D4E">
              <w:rPr>
                <w:rFonts w:ascii="Arial" w:hAnsi="Arial" w:cstheme="minorBidi"/>
                <w:color w:val="auto"/>
                <w:sz w:val="16"/>
                <w:szCs w:val="16"/>
                <w:cs/>
              </w:rPr>
              <w:softHyphen/>
            </w:r>
            <w:r w:rsidRPr="00F16D4E">
              <w:rPr>
                <w:rFonts w:ascii="Arial" w:hAnsi="Arial" w:cs="Arial"/>
                <w:color w:val="auto"/>
                <w:sz w:val="16"/>
                <w:szCs w:val="16"/>
              </w:rPr>
              <w:t>de accounts receivable</w:t>
            </w:r>
            <w:r w:rsidR="008C12F3">
              <w:rPr>
                <w:rFonts w:ascii="Arial" w:hAnsi="Arial" w:cs="Arial"/>
                <w:color w:val="auto"/>
                <w:sz w:val="16"/>
                <w:szCs w:val="16"/>
              </w:rPr>
              <w:t xml:space="preserve">, </w:t>
            </w:r>
            <w:r w:rsidRPr="00F16D4E">
              <w:rPr>
                <w:rFonts w:ascii="Arial" w:hAnsi="Arial" w:cs="Arial"/>
                <w:color w:val="auto"/>
                <w:sz w:val="16"/>
                <w:szCs w:val="16"/>
              </w:rPr>
              <w:t>net</w:t>
            </w:r>
          </w:p>
        </w:tc>
        <w:tc>
          <w:tcPr>
            <w:tcW w:w="1170" w:type="dxa"/>
            <w:vAlign w:val="bottom"/>
          </w:tcPr>
          <w:p w14:paraId="13DF18FB" w14:textId="36557DDA" w:rsidR="00CB1273" w:rsidRPr="00F16D4E" w:rsidRDefault="008C1DC1"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581</w:t>
            </w:r>
            <w:r w:rsidR="00CB1273" w:rsidRPr="00F16D4E">
              <w:rPr>
                <w:rFonts w:ascii="Arial" w:hAnsi="Arial" w:cs="Arial"/>
                <w:color w:val="auto"/>
                <w:sz w:val="16"/>
                <w:szCs w:val="16"/>
              </w:rPr>
              <w:t>,</w:t>
            </w:r>
            <w:r w:rsidRPr="00F16D4E">
              <w:rPr>
                <w:rFonts w:ascii="Arial" w:hAnsi="Arial" w:cs="Arial"/>
                <w:color w:val="auto"/>
                <w:sz w:val="16"/>
                <w:szCs w:val="16"/>
              </w:rPr>
              <w:t>75</w:t>
            </w:r>
            <w:r w:rsidR="008C12F3">
              <w:rPr>
                <w:rFonts w:ascii="Arial" w:hAnsi="Arial" w:cs="Arial"/>
                <w:color w:val="auto"/>
                <w:sz w:val="16"/>
                <w:szCs w:val="16"/>
              </w:rPr>
              <w:t>0</w:t>
            </w:r>
          </w:p>
        </w:tc>
        <w:tc>
          <w:tcPr>
            <w:tcW w:w="1170" w:type="dxa"/>
            <w:tcBorders>
              <w:top w:val="nil"/>
              <w:left w:val="nil"/>
              <w:bottom w:val="nil"/>
              <w:right w:val="nil"/>
            </w:tcBorders>
            <w:vAlign w:val="bottom"/>
          </w:tcPr>
          <w:p w14:paraId="13DF18FC"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592,593</w:t>
            </w:r>
          </w:p>
        </w:tc>
        <w:tc>
          <w:tcPr>
            <w:tcW w:w="1170" w:type="dxa"/>
            <w:vAlign w:val="bottom"/>
          </w:tcPr>
          <w:p w14:paraId="13DF18FD"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1,780</w:t>
            </w:r>
          </w:p>
        </w:tc>
        <w:tc>
          <w:tcPr>
            <w:tcW w:w="1170" w:type="dxa"/>
            <w:vAlign w:val="bottom"/>
          </w:tcPr>
          <w:p w14:paraId="13DF18FE" w14:textId="77777777" w:rsidR="00CB1273" w:rsidRPr="00F16D4E"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2,872</w:t>
            </w:r>
          </w:p>
        </w:tc>
      </w:tr>
      <w:tr w:rsidR="00CB1273" w:rsidRPr="00F16D4E" w14:paraId="13DF1905" w14:textId="77777777" w:rsidTr="00D61F9D">
        <w:tc>
          <w:tcPr>
            <w:tcW w:w="4320" w:type="dxa"/>
          </w:tcPr>
          <w:p w14:paraId="13DF1900" w14:textId="02F8474D"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u w:val="single"/>
              </w:rPr>
              <w:t>Other receivables</w:t>
            </w:r>
          </w:p>
        </w:tc>
        <w:tc>
          <w:tcPr>
            <w:tcW w:w="1170" w:type="dxa"/>
          </w:tcPr>
          <w:p w14:paraId="13DF1901" w14:textId="77777777" w:rsidR="00CB1273" w:rsidRPr="00F16D4E"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2" w14:textId="77777777" w:rsidR="00CB1273" w:rsidRPr="00F16D4E"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3" w14:textId="77777777" w:rsidR="00CB1273" w:rsidRPr="00F16D4E" w:rsidRDefault="00CB1273" w:rsidP="006D730B">
            <w:pPr>
              <w:pStyle w:val="10"/>
              <w:widowControl/>
              <w:tabs>
                <w:tab w:val="decimal" w:pos="1065"/>
              </w:tabs>
              <w:spacing w:line="320" w:lineRule="exact"/>
              <w:ind w:right="-18"/>
              <w:rPr>
                <w:rFonts w:ascii="Arial" w:hAnsi="Arial" w:cs="Arial"/>
                <w:color w:val="auto"/>
                <w:sz w:val="16"/>
                <w:szCs w:val="16"/>
              </w:rPr>
            </w:pPr>
          </w:p>
        </w:tc>
        <w:tc>
          <w:tcPr>
            <w:tcW w:w="1170" w:type="dxa"/>
          </w:tcPr>
          <w:p w14:paraId="13DF1904" w14:textId="77777777" w:rsidR="00CB1273" w:rsidRPr="00F16D4E" w:rsidRDefault="00CB1273" w:rsidP="006D730B">
            <w:pPr>
              <w:pStyle w:val="10"/>
              <w:widowControl/>
              <w:tabs>
                <w:tab w:val="decimal" w:pos="1065"/>
              </w:tabs>
              <w:spacing w:line="320" w:lineRule="exact"/>
              <w:ind w:right="-18"/>
              <w:rPr>
                <w:rFonts w:ascii="Arial" w:hAnsi="Arial" w:cs="Arial"/>
                <w:color w:val="auto"/>
                <w:sz w:val="16"/>
                <w:szCs w:val="16"/>
              </w:rPr>
            </w:pPr>
          </w:p>
        </w:tc>
      </w:tr>
      <w:tr w:rsidR="00CB1273" w:rsidRPr="00F16D4E" w14:paraId="13DF190B" w14:textId="77777777" w:rsidTr="00D61F9D">
        <w:tc>
          <w:tcPr>
            <w:tcW w:w="4320" w:type="dxa"/>
          </w:tcPr>
          <w:p w14:paraId="13DF1906" w14:textId="77777777" w:rsidR="00CB1273" w:rsidRPr="00F16D4E" w:rsidRDefault="00CB1273"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 xml:space="preserve">Amounts due from related parties (Note </w:t>
            </w:r>
            <w:r w:rsidRPr="00F16D4E">
              <w:rPr>
                <w:rFonts w:ascii="Arial" w:hAnsi="Arial" w:cs="Browallia New"/>
                <w:color w:val="auto"/>
                <w:sz w:val="16"/>
                <w:szCs w:val="20"/>
              </w:rPr>
              <w:t>4</w:t>
            </w:r>
            <w:r w:rsidRPr="00F16D4E">
              <w:rPr>
                <w:rFonts w:ascii="Arial" w:hAnsi="Arial" w:cs="Arial"/>
                <w:color w:val="auto"/>
                <w:sz w:val="16"/>
                <w:szCs w:val="16"/>
              </w:rPr>
              <w:t>)</w:t>
            </w:r>
          </w:p>
        </w:tc>
        <w:tc>
          <w:tcPr>
            <w:tcW w:w="1170" w:type="dxa"/>
            <w:vAlign w:val="bottom"/>
          </w:tcPr>
          <w:p w14:paraId="13DF1907"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cs/>
              </w:rPr>
            </w:pPr>
            <w:r w:rsidRPr="00F16D4E">
              <w:rPr>
                <w:rFonts w:ascii="Arial" w:hAnsi="Arial" w:cs="Arial"/>
                <w:color w:val="auto"/>
                <w:sz w:val="16"/>
                <w:szCs w:val="16"/>
              </w:rPr>
              <w:t>92,920</w:t>
            </w:r>
          </w:p>
        </w:tc>
        <w:tc>
          <w:tcPr>
            <w:tcW w:w="1170" w:type="dxa"/>
            <w:vAlign w:val="bottom"/>
          </w:tcPr>
          <w:p w14:paraId="13DF1908"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80,218</w:t>
            </w:r>
          </w:p>
        </w:tc>
        <w:tc>
          <w:tcPr>
            <w:tcW w:w="1170" w:type="dxa"/>
            <w:vAlign w:val="bottom"/>
          </w:tcPr>
          <w:p w14:paraId="13DF1909"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213,590</w:t>
            </w:r>
          </w:p>
        </w:tc>
        <w:tc>
          <w:tcPr>
            <w:tcW w:w="1170" w:type="dxa"/>
            <w:vAlign w:val="bottom"/>
          </w:tcPr>
          <w:p w14:paraId="13DF190A" w14:textId="77777777" w:rsidR="00CB1273" w:rsidRPr="00F16D4E" w:rsidRDefault="00CB1273"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hint="cs"/>
                <w:color w:val="auto"/>
                <w:sz w:val="16"/>
                <w:szCs w:val="16"/>
              </w:rPr>
              <w:t>181,768</w:t>
            </w:r>
          </w:p>
        </w:tc>
      </w:tr>
      <w:tr w:rsidR="001B4281" w:rsidRPr="008104DD" w14:paraId="13DF1911" w14:textId="77777777" w:rsidTr="00D61F9D">
        <w:tc>
          <w:tcPr>
            <w:tcW w:w="4320" w:type="dxa"/>
          </w:tcPr>
          <w:p w14:paraId="13DF190C" w14:textId="77777777" w:rsidR="001B4281" w:rsidRPr="00F16D4E" w:rsidRDefault="001B4281" w:rsidP="006D730B">
            <w:pPr>
              <w:pStyle w:val="10"/>
              <w:widowControl/>
              <w:tabs>
                <w:tab w:val="right" w:pos="7200"/>
                <w:tab w:val="right" w:pos="8640"/>
              </w:tabs>
              <w:spacing w:line="320" w:lineRule="exact"/>
              <w:ind w:right="-36"/>
              <w:jc w:val="both"/>
              <w:rPr>
                <w:rFonts w:ascii="Arial" w:hAnsi="Arial" w:cs="Arial"/>
                <w:color w:val="auto"/>
                <w:sz w:val="16"/>
                <w:szCs w:val="16"/>
              </w:rPr>
            </w:pPr>
            <w:r w:rsidRPr="00F16D4E">
              <w:rPr>
                <w:rFonts w:ascii="Arial" w:hAnsi="Arial" w:cs="Arial"/>
                <w:color w:val="auto"/>
                <w:sz w:val="16"/>
                <w:szCs w:val="16"/>
              </w:rPr>
              <w:t>Villa owner receivables</w:t>
            </w:r>
          </w:p>
        </w:tc>
        <w:tc>
          <w:tcPr>
            <w:tcW w:w="1170" w:type="dxa"/>
            <w:vAlign w:val="bottom"/>
          </w:tcPr>
          <w:p w14:paraId="13DF190D" w14:textId="77777777" w:rsidR="001B4281" w:rsidRPr="00F16D4E" w:rsidRDefault="001B4281"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92,562</w:t>
            </w:r>
          </w:p>
        </w:tc>
        <w:tc>
          <w:tcPr>
            <w:tcW w:w="1170" w:type="dxa"/>
            <w:vAlign w:val="bottom"/>
          </w:tcPr>
          <w:p w14:paraId="13DF190E" w14:textId="77777777" w:rsidR="001B4281" w:rsidRPr="00F16D4E" w:rsidRDefault="001B4281"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79,088</w:t>
            </w:r>
          </w:p>
        </w:tc>
        <w:tc>
          <w:tcPr>
            <w:tcW w:w="1170" w:type="dxa"/>
            <w:vAlign w:val="bottom"/>
          </w:tcPr>
          <w:p w14:paraId="13DF190F" w14:textId="77777777" w:rsidR="001B4281" w:rsidRPr="00F16D4E" w:rsidRDefault="001B4281"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2,390</w:t>
            </w:r>
          </w:p>
        </w:tc>
        <w:tc>
          <w:tcPr>
            <w:tcW w:w="1170" w:type="dxa"/>
            <w:vAlign w:val="bottom"/>
          </w:tcPr>
          <w:p w14:paraId="13DF1910" w14:textId="77777777" w:rsidR="001B4281" w:rsidRPr="00F16D4E" w:rsidRDefault="001B4281" w:rsidP="006D730B">
            <w:pPr>
              <w:pStyle w:val="10"/>
              <w:widowControl/>
              <w:tabs>
                <w:tab w:val="decimal" w:pos="885"/>
              </w:tabs>
              <w:spacing w:line="320" w:lineRule="exact"/>
              <w:ind w:right="-18"/>
              <w:rPr>
                <w:rFonts w:ascii="Arial" w:hAnsi="Arial" w:cs="Arial"/>
                <w:color w:val="auto"/>
                <w:sz w:val="16"/>
                <w:szCs w:val="16"/>
              </w:rPr>
            </w:pPr>
            <w:r w:rsidRPr="00F16D4E">
              <w:rPr>
                <w:rFonts w:ascii="Arial" w:hAnsi="Arial" w:cs="Arial"/>
                <w:color w:val="auto"/>
                <w:sz w:val="16"/>
                <w:szCs w:val="16"/>
              </w:rPr>
              <w:t>2,389</w:t>
            </w:r>
          </w:p>
        </w:tc>
      </w:tr>
      <w:tr w:rsidR="00CB1273" w:rsidRPr="00577B35" w14:paraId="13DF191D" w14:textId="77777777" w:rsidTr="00D61F9D">
        <w:tc>
          <w:tcPr>
            <w:tcW w:w="4320" w:type="dxa"/>
          </w:tcPr>
          <w:p w14:paraId="13DF1918" w14:textId="77777777" w:rsidR="00CB1273" w:rsidRPr="00577B35"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577B35">
              <w:rPr>
                <w:rFonts w:ascii="Arial" w:hAnsi="Arial" w:cs="Arial"/>
                <w:color w:val="auto"/>
                <w:sz w:val="16"/>
                <w:szCs w:val="16"/>
              </w:rPr>
              <w:t>Accrued rental income</w:t>
            </w:r>
          </w:p>
        </w:tc>
        <w:tc>
          <w:tcPr>
            <w:tcW w:w="1170" w:type="dxa"/>
            <w:vAlign w:val="bottom"/>
          </w:tcPr>
          <w:p w14:paraId="13DF1919" w14:textId="77777777" w:rsidR="00CB1273" w:rsidRPr="00577B35" w:rsidRDefault="00CB1273" w:rsidP="00A75886">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18,249</w:t>
            </w:r>
          </w:p>
        </w:tc>
        <w:tc>
          <w:tcPr>
            <w:tcW w:w="1170" w:type="dxa"/>
            <w:vAlign w:val="bottom"/>
          </w:tcPr>
          <w:p w14:paraId="13DF191A" w14:textId="77777777" w:rsidR="00CB1273" w:rsidRPr="00577B35" w:rsidRDefault="00CB1273" w:rsidP="00A75886">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hint="cs"/>
                <w:color w:val="auto"/>
                <w:sz w:val="16"/>
                <w:szCs w:val="16"/>
              </w:rPr>
              <w:t>20,959</w:t>
            </w:r>
          </w:p>
        </w:tc>
        <w:tc>
          <w:tcPr>
            <w:tcW w:w="1170" w:type="dxa"/>
            <w:vAlign w:val="bottom"/>
          </w:tcPr>
          <w:p w14:paraId="13DF191B" w14:textId="77777777" w:rsidR="00CB1273" w:rsidRPr="00577B35" w:rsidRDefault="00CB1273" w:rsidP="00A75886">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18,249</w:t>
            </w:r>
          </w:p>
        </w:tc>
        <w:tc>
          <w:tcPr>
            <w:tcW w:w="1170" w:type="dxa"/>
            <w:vAlign w:val="bottom"/>
          </w:tcPr>
          <w:p w14:paraId="13DF191C" w14:textId="77777777" w:rsidR="00CB1273" w:rsidRPr="00577B35" w:rsidRDefault="00CB1273" w:rsidP="00A75886">
            <w:pPr>
              <w:pStyle w:val="10"/>
              <w:widowControl/>
              <w:tabs>
                <w:tab w:val="decimal" w:pos="885"/>
              </w:tabs>
              <w:spacing w:line="320" w:lineRule="exact"/>
              <w:ind w:right="-18"/>
              <w:rPr>
                <w:rFonts w:ascii="Arial" w:hAnsi="Arial" w:cs="Arial"/>
                <w:color w:val="auto"/>
                <w:sz w:val="16"/>
                <w:szCs w:val="16"/>
              </w:rPr>
            </w:pPr>
            <w:r w:rsidRPr="00577B35">
              <w:rPr>
                <w:rFonts w:ascii="Arial" w:hAnsi="Arial" w:cs="Arial" w:hint="cs"/>
                <w:color w:val="auto"/>
                <w:sz w:val="16"/>
                <w:szCs w:val="16"/>
              </w:rPr>
              <w:t>20,959</w:t>
            </w:r>
          </w:p>
        </w:tc>
      </w:tr>
      <w:tr w:rsidR="00A75886" w:rsidRPr="00577B35" w14:paraId="0A114DBA" w14:textId="77777777" w:rsidTr="008C12F3">
        <w:tc>
          <w:tcPr>
            <w:tcW w:w="4320" w:type="dxa"/>
          </w:tcPr>
          <w:p w14:paraId="62041C52" w14:textId="77777777" w:rsidR="00A75886" w:rsidRPr="00577B35" w:rsidRDefault="00A75886" w:rsidP="008C12F3">
            <w:pPr>
              <w:pStyle w:val="10"/>
              <w:widowControl/>
              <w:tabs>
                <w:tab w:val="right" w:pos="7200"/>
                <w:tab w:val="right" w:pos="8640"/>
              </w:tabs>
              <w:spacing w:line="320" w:lineRule="exact"/>
              <w:ind w:right="-36"/>
              <w:jc w:val="both"/>
              <w:rPr>
                <w:rFonts w:ascii="Arial" w:hAnsi="Arial" w:cs="Arial"/>
                <w:color w:val="auto"/>
                <w:sz w:val="16"/>
                <w:szCs w:val="16"/>
              </w:rPr>
            </w:pPr>
            <w:r w:rsidRPr="00577B35">
              <w:rPr>
                <w:rFonts w:ascii="Arial" w:hAnsi="Arial" w:cs="Arial"/>
                <w:color w:val="auto"/>
                <w:sz w:val="16"/>
                <w:szCs w:val="16"/>
              </w:rPr>
              <w:t>Other receivables</w:t>
            </w:r>
          </w:p>
        </w:tc>
        <w:tc>
          <w:tcPr>
            <w:tcW w:w="1170" w:type="dxa"/>
            <w:vAlign w:val="bottom"/>
          </w:tcPr>
          <w:p w14:paraId="52BF5E2A" w14:textId="4972EB88" w:rsidR="00A75886" w:rsidRPr="00577B35" w:rsidRDefault="00A75886" w:rsidP="00A75886">
            <w:pPr>
              <w:pStyle w:val="10"/>
              <w:widowControl/>
              <w:pBdr>
                <w:bottom w:val="single" w:sz="4" w:space="1" w:color="auto"/>
              </w:pBdr>
              <w:tabs>
                <w:tab w:val="decimal" w:pos="885"/>
              </w:tabs>
              <w:spacing w:line="320" w:lineRule="exact"/>
              <w:ind w:right="-18"/>
              <w:rPr>
                <w:rFonts w:ascii="Arial" w:hAnsi="Arial" w:cstheme="minorBidi"/>
                <w:color w:val="auto"/>
                <w:sz w:val="16"/>
                <w:szCs w:val="16"/>
              </w:rPr>
            </w:pPr>
            <w:r w:rsidRPr="00577B35">
              <w:rPr>
                <w:rFonts w:ascii="Arial" w:hAnsi="Arial" w:cstheme="minorBidi"/>
                <w:color w:val="auto"/>
                <w:sz w:val="16"/>
                <w:szCs w:val="16"/>
              </w:rPr>
              <w:t>11,63</w:t>
            </w:r>
            <w:r w:rsidR="008C12F3">
              <w:rPr>
                <w:rFonts w:ascii="Arial" w:hAnsi="Arial" w:cstheme="minorBidi"/>
                <w:color w:val="auto"/>
                <w:sz w:val="16"/>
                <w:szCs w:val="16"/>
              </w:rPr>
              <w:t>2</w:t>
            </w:r>
          </w:p>
        </w:tc>
        <w:tc>
          <w:tcPr>
            <w:tcW w:w="1170" w:type="dxa"/>
            <w:vAlign w:val="bottom"/>
          </w:tcPr>
          <w:p w14:paraId="128C4C13" w14:textId="77777777" w:rsidR="00A75886" w:rsidRPr="00577B35" w:rsidRDefault="00A75886" w:rsidP="00A7588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9,898</w:t>
            </w:r>
          </w:p>
        </w:tc>
        <w:tc>
          <w:tcPr>
            <w:tcW w:w="1170" w:type="dxa"/>
            <w:vAlign w:val="bottom"/>
          </w:tcPr>
          <w:p w14:paraId="2B4F2E13" w14:textId="77777777" w:rsidR="00A75886" w:rsidRPr="00577B35" w:rsidRDefault="00A75886" w:rsidP="00A7588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502</w:t>
            </w:r>
          </w:p>
        </w:tc>
        <w:tc>
          <w:tcPr>
            <w:tcW w:w="1170" w:type="dxa"/>
            <w:vAlign w:val="bottom"/>
          </w:tcPr>
          <w:p w14:paraId="17A75916" w14:textId="77777777" w:rsidR="00A75886" w:rsidRPr="00577B35" w:rsidRDefault="00A75886" w:rsidP="00A75886">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hint="cs"/>
                <w:color w:val="auto"/>
                <w:sz w:val="16"/>
                <w:szCs w:val="16"/>
              </w:rPr>
              <w:t>502</w:t>
            </w:r>
          </w:p>
        </w:tc>
      </w:tr>
      <w:tr w:rsidR="00CB1273" w:rsidRPr="00577B35" w14:paraId="13DF1923" w14:textId="77777777" w:rsidTr="00D61F9D">
        <w:tc>
          <w:tcPr>
            <w:tcW w:w="4320" w:type="dxa"/>
          </w:tcPr>
          <w:p w14:paraId="13DF191E" w14:textId="77777777" w:rsidR="00CB1273" w:rsidRPr="00577B35"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577B35">
              <w:rPr>
                <w:rFonts w:ascii="Arial" w:hAnsi="Arial" w:cs="Arial"/>
                <w:color w:val="auto"/>
                <w:sz w:val="16"/>
                <w:szCs w:val="16"/>
              </w:rPr>
              <w:t>Total other receivables</w:t>
            </w:r>
          </w:p>
        </w:tc>
        <w:tc>
          <w:tcPr>
            <w:tcW w:w="1170" w:type="dxa"/>
            <w:vAlign w:val="bottom"/>
          </w:tcPr>
          <w:p w14:paraId="13DF191F" w14:textId="3C5F37AA" w:rsidR="00CB1273" w:rsidRPr="00577B35"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21</w:t>
            </w:r>
            <w:r w:rsidR="00BC1888" w:rsidRPr="00577B35">
              <w:rPr>
                <w:rFonts w:ascii="Arial" w:hAnsi="Arial" w:cs="Arial"/>
                <w:color w:val="auto"/>
                <w:sz w:val="16"/>
                <w:szCs w:val="16"/>
              </w:rPr>
              <w:t>5,36</w:t>
            </w:r>
            <w:r w:rsidR="008C12F3">
              <w:rPr>
                <w:rFonts w:ascii="Arial" w:hAnsi="Arial" w:cs="Arial"/>
                <w:color w:val="auto"/>
                <w:sz w:val="16"/>
                <w:szCs w:val="16"/>
              </w:rPr>
              <w:t>3</w:t>
            </w:r>
          </w:p>
        </w:tc>
        <w:tc>
          <w:tcPr>
            <w:tcW w:w="1170" w:type="dxa"/>
            <w:vAlign w:val="bottom"/>
          </w:tcPr>
          <w:p w14:paraId="13DF1920" w14:textId="77777777" w:rsidR="00CB1273" w:rsidRPr="00577B35"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190,163</w:t>
            </w:r>
          </w:p>
        </w:tc>
        <w:tc>
          <w:tcPr>
            <w:tcW w:w="1170" w:type="dxa"/>
            <w:vAlign w:val="bottom"/>
          </w:tcPr>
          <w:p w14:paraId="13DF1921" w14:textId="77777777" w:rsidR="00CB1273" w:rsidRPr="00577B35"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234,731</w:t>
            </w:r>
          </w:p>
        </w:tc>
        <w:tc>
          <w:tcPr>
            <w:tcW w:w="1170" w:type="dxa"/>
            <w:vAlign w:val="bottom"/>
          </w:tcPr>
          <w:p w14:paraId="13DF1922" w14:textId="77777777" w:rsidR="00CB1273" w:rsidRPr="00577B35" w:rsidRDefault="00CB1273" w:rsidP="006D730B">
            <w:pPr>
              <w:pStyle w:val="10"/>
              <w:widowControl/>
              <w:pBdr>
                <w:bottom w:val="sing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hint="cs"/>
                <w:color w:val="auto"/>
                <w:sz w:val="16"/>
                <w:szCs w:val="16"/>
              </w:rPr>
              <w:t>205,618</w:t>
            </w:r>
          </w:p>
        </w:tc>
      </w:tr>
      <w:tr w:rsidR="00CB1273" w:rsidRPr="00577B35" w14:paraId="13DF1929" w14:textId="77777777" w:rsidTr="00D61F9D">
        <w:tc>
          <w:tcPr>
            <w:tcW w:w="4320" w:type="dxa"/>
          </w:tcPr>
          <w:p w14:paraId="13DF1924" w14:textId="77777777" w:rsidR="00CB1273" w:rsidRPr="00577B35" w:rsidRDefault="00CB1273" w:rsidP="006D730B">
            <w:pPr>
              <w:pStyle w:val="1"/>
              <w:widowControl/>
              <w:tabs>
                <w:tab w:val="right" w:pos="7200"/>
                <w:tab w:val="right" w:pos="8640"/>
              </w:tabs>
              <w:spacing w:line="320" w:lineRule="exact"/>
              <w:ind w:right="-36"/>
              <w:jc w:val="both"/>
              <w:rPr>
                <w:rFonts w:ascii="Arial" w:hAnsi="Arial" w:cs="Arial"/>
                <w:color w:val="auto"/>
                <w:sz w:val="16"/>
                <w:szCs w:val="16"/>
              </w:rPr>
            </w:pPr>
            <w:r w:rsidRPr="00577B35">
              <w:rPr>
                <w:rFonts w:ascii="Arial" w:hAnsi="Arial" w:cs="Arial"/>
                <w:color w:val="auto"/>
                <w:sz w:val="16"/>
                <w:szCs w:val="16"/>
              </w:rPr>
              <w:t>Trade and other receivables, net</w:t>
            </w:r>
          </w:p>
        </w:tc>
        <w:tc>
          <w:tcPr>
            <w:tcW w:w="1170" w:type="dxa"/>
            <w:vAlign w:val="bottom"/>
          </w:tcPr>
          <w:p w14:paraId="13DF1925" w14:textId="77777777" w:rsidR="00CB1273" w:rsidRPr="00577B35" w:rsidRDefault="00CB1273" w:rsidP="006D730B">
            <w:pPr>
              <w:pStyle w:val="10"/>
              <w:widowControl/>
              <w:pBdr>
                <w:bottom w:val="double" w:sz="4" w:space="1" w:color="auto"/>
              </w:pBdr>
              <w:tabs>
                <w:tab w:val="decimal" w:pos="885"/>
              </w:tabs>
              <w:spacing w:line="320" w:lineRule="exact"/>
              <w:ind w:right="-18"/>
              <w:rPr>
                <w:rFonts w:ascii="Arial" w:hAnsi="Arial" w:cstheme="minorBidi"/>
                <w:color w:val="auto"/>
                <w:sz w:val="16"/>
                <w:szCs w:val="16"/>
              </w:rPr>
            </w:pPr>
            <w:r w:rsidRPr="00577B35">
              <w:rPr>
                <w:rFonts w:ascii="Arial" w:hAnsi="Arial" w:cs="Arial"/>
                <w:color w:val="auto"/>
                <w:sz w:val="16"/>
                <w:szCs w:val="16"/>
              </w:rPr>
              <w:t>7</w:t>
            </w:r>
            <w:r w:rsidR="008C1DC1" w:rsidRPr="00577B35">
              <w:rPr>
                <w:rFonts w:ascii="Arial" w:hAnsi="Arial" w:cs="Arial"/>
                <w:color w:val="auto"/>
                <w:sz w:val="16"/>
                <w:szCs w:val="16"/>
              </w:rPr>
              <w:t>9</w:t>
            </w:r>
            <w:r w:rsidR="00BC1888" w:rsidRPr="00577B35">
              <w:rPr>
                <w:rFonts w:ascii="Arial" w:hAnsi="Arial" w:cs="Arial"/>
                <w:color w:val="auto"/>
                <w:sz w:val="16"/>
                <w:szCs w:val="16"/>
              </w:rPr>
              <w:t>7</w:t>
            </w:r>
            <w:r w:rsidRPr="00577B35">
              <w:rPr>
                <w:rFonts w:ascii="Arial" w:hAnsi="Arial" w:cs="Arial"/>
                <w:color w:val="auto"/>
                <w:sz w:val="16"/>
                <w:szCs w:val="16"/>
              </w:rPr>
              <w:t>,</w:t>
            </w:r>
            <w:r w:rsidR="008C1DC1" w:rsidRPr="00577B35">
              <w:rPr>
                <w:rFonts w:ascii="Arial" w:hAnsi="Arial" w:cs="Arial"/>
                <w:color w:val="auto"/>
                <w:sz w:val="16"/>
                <w:szCs w:val="16"/>
              </w:rPr>
              <w:t>1</w:t>
            </w:r>
            <w:r w:rsidR="00BC1888" w:rsidRPr="00577B35">
              <w:rPr>
                <w:rFonts w:ascii="Arial" w:hAnsi="Arial" w:cstheme="minorBidi"/>
                <w:color w:val="auto"/>
                <w:sz w:val="16"/>
                <w:szCs w:val="16"/>
              </w:rPr>
              <w:t>13</w:t>
            </w:r>
          </w:p>
        </w:tc>
        <w:tc>
          <w:tcPr>
            <w:tcW w:w="1170" w:type="dxa"/>
            <w:vAlign w:val="bottom"/>
          </w:tcPr>
          <w:p w14:paraId="13DF1926" w14:textId="77777777" w:rsidR="00CB1273" w:rsidRPr="00577B35" w:rsidRDefault="00CB1273"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782,756</w:t>
            </w:r>
          </w:p>
        </w:tc>
        <w:tc>
          <w:tcPr>
            <w:tcW w:w="1170" w:type="dxa"/>
            <w:vAlign w:val="bottom"/>
          </w:tcPr>
          <w:p w14:paraId="13DF1927" w14:textId="77777777" w:rsidR="00CB1273" w:rsidRPr="00577B35" w:rsidRDefault="00CB1273"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color w:val="auto"/>
                <w:sz w:val="16"/>
                <w:szCs w:val="16"/>
              </w:rPr>
              <w:t>236,511</w:t>
            </w:r>
          </w:p>
        </w:tc>
        <w:tc>
          <w:tcPr>
            <w:tcW w:w="1170" w:type="dxa"/>
            <w:vAlign w:val="bottom"/>
          </w:tcPr>
          <w:p w14:paraId="13DF1928" w14:textId="77777777" w:rsidR="00CB1273" w:rsidRPr="00577B35" w:rsidRDefault="00CB1273" w:rsidP="006D730B">
            <w:pPr>
              <w:pStyle w:val="10"/>
              <w:widowControl/>
              <w:pBdr>
                <w:bottom w:val="double" w:sz="4" w:space="1" w:color="auto"/>
              </w:pBdr>
              <w:tabs>
                <w:tab w:val="decimal" w:pos="885"/>
              </w:tabs>
              <w:spacing w:line="320" w:lineRule="exact"/>
              <w:ind w:right="-18"/>
              <w:rPr>
                <w:rFonts w:ascii="Arial" w:hAnsi="Arial" w:cs="Arial"/>
                <w:color w:val="auto"/>
                <w:sz w:val="16"/>
                <w:szCs w:val="16"/>
              </w:rPr>
            </w:pPr>
            <w:r w:rsidRPr="00577B35">
              <w:rPr>
                <w:rFonts w:ascii="Arial" w:hAnsi="Arial" w:cs="Arial" w:hint="cs"/>
                <w:color w:val="auto"/>
                <w:sz w:val="16"/>
                <w:szCs w:val="16"/>
              </w:rPr>
              <w:t>208,490</w:t>
            </w:r>
          </w:p>
        </w:tc>
      </w:tr>
    </w:tbl>
    <w:p w14:paraId="6140F1F6" w14:textId="77777777" w:rsidR="008C12F3" w:rsidRDefault="008C12F3"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p>
    <w:p w14:paraId="7F06BF92" w14:textId="77777777" w:rsidR="008C12F3" w:rsidRDefault="008C12F3">
      <w:pPr>
        <w:widowControl/>
        <w:overflowPunct/>
        <w:autoSpaceDE/>
        <w:autoSpaceDN/>
        <w:adjustRightInd/>
        <w:textAlignment w:val="auto"/>
        <w:rPr>
          <w:rFonts w:ascii="Arial" w:hAnsi="Arial" w:cs="Arial"/>
        </w:rPr>
      </w:pPr>
      <w:r>
        <w:rPr>
          <w:rFonts w:ascii="Arial" w:hAnsi="Arial" w:cs="Arial"/>
        </w:rPr>
        <w:br w:type="page"/>
      </w:r>
    </w:p>
    <w:p w14:paraId="13DF192A" w14:textId="138F6447" w:rsidR="00673C78" w:rsidRPr="00577B35" w:rsidRDefault="00673C78" w:rsidP="00D61F9D">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sidRPr="00577B35">
        <w:rPr>
          <w:rFonts w:ascii="Arial" w:hAnsi="Arial" w:cs="Arial"/>
        </w:rPr>
        <w:lastRenderedPageBreak/>
        <w:tab/>
        <w:t xml:space="preserve">The balances of trade accounts receivable - hotel operations, aged </w:t>
      </w:r>
      <w:proofErr w:type="gramStart"/>
      <w:r w:rsidRPr="00577B35">
        <w:rPr>
          <w:rFonts w:ascii="Arial" w:hAnsi="Arial" w:cs="Arial"/>
        </w:rPr>
        <w:t>on the basis of</w:t>
      </w:r>
      <w:proofErr w:type="gramEnd"/>
      <w:r w:rsidRPr="00577B35">
        <w:rPr>
          <w:rFonts w:ascii="Arial" w:hAnsi="Arial" w:cs="Arial"/>
        </w:rPr>
        <w:t xml:space="preserve"> due dates, are </w:t>
      </w:r>
      <w:proofErr w:type="spellStart"/>
      <w:r w:rsidRPr="00577B35">
        <w:rPr>
          <w:rFonts w:ascii="Arial" w:hAnsi="Arial" w:cs="Arial"/>
        </w:rPr>
        <w:t>summarised</w:t>
      </w:r>
      <w:proofErr w:type="spellEnd"/>
      <w:r w:rsidRPr="00577B35">
        <w:rPr>
          <w:rFonts w:ascii="Arial" w:hAnsi="Arial" w:cs="Arial"/>
        </w:rPr>
        <w:t xml:space="preserve"> below.</w:t>
      </w:r>
    </w:p>
    <w:p w14:paraId="13DF192B" w14:textId="77777777" w:rsidR="00673C78" w:rsidRPr="00577B35" w:rsidRDefault="00673C78" w:rsidP="00D61F9D">
      <w:pPr>
        <w:tabs>
          <w:tab w:val="left" w:pos="2160"/>
        </w:tabs>
        <w:spacing w:before="120" w:after="120" w:line="380" w:lineRule="exact"/>
        <w:ind w:left="360" w:right="-50" w:hanging="360"/>
        <w:jc w:val="right"/>
        <w:rPr>
          <w:rFonts w:ascii="Arial" w:hAnsi="Arial" w:cs="Arial"/>
          <w:sz w:val="18"/>
          <w:szCs w:val="18"/>
        </w:rPr>
      </w:pPr>
      <w:r w:rsidRPr="00577B35">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73C78" w:rsidRPr="00577B35" w14:paraId="13DF192F" w14:textId="77777777" w:rsidTr="003E3476">
        <w:trPr>
          <w:cantSplit/>
        </w:trPr>
        <w:tc>
          <w:tcPr>
            <w:tcW w:w="4140" w:type="dxa"/>
            <w:tcBorders>
              <w:top w:val="nil"/>
              <w:left w:val="nil"/>
              <w:bottom w:val="nil"/>
              <w:right w:val="nil"/>
            </w:tcBorders>
          </w:tcPr>
          <w:p w14:paraId="13DF192C" w14:textId="77777777" w:rsidR="00673C78" w:rsidRPr="00577B35"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577B35"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577B35">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577B35"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 xml:space="preserve">Separate </w:t>
            </w:r>
          </w:p>
        </w:tc>
      </w:tr>
      <w:tr w:rsidR="00673C78" w:rsidRPr="00577B35" w14:paraId="13DF1933" w14:textId="77777777" w:rsidTr="003E3476">
        <w:trPr>
          <w:cantSplit/>
        </w:trPr>
        <w:tc>
          <w:tcPr>
            <w:tcW w:w="4140" w:type="dxa"/>
            <w:tcBorders>
              <w:top w:val="nil"/>
              <w:left w:val="nil"/>
              <w:bottom w:val="nil"/>
              <w:right w:val="nil"/>
            </w:tcBorders>
          </w:tcPr>
          <w:p w14:paraId="13DF1930" w14:textId="77777777" w:rsidR="00673C78" w:rsidRPr="00577B35"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577B35"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577B35"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financial statements</w:t>
            </w:r>
          </w:p>
        </w:tc>
      </w:tr>
      <w:tr w:rsidR="00966B6C" w:rsidRPr="00577B35" w14:paraId="13DF1939" w14:textId="77777777" w:rsidTr="003E3476">
        <w:tc>
          <w:tcPr>
            <w:tcW w:w="4140" w:type="dxa"/>
            <w:tcBorders>
              <w:top w:val="nil"/>
              <w:left w:val="nil"/>
              <w:bottom w:val="nil"/>
              <w:right w:val="nil"/>
            </w:tcBorders>
          </w:tcPr>
          <w:p w14:paraId="13DF1934" w14:textId="77777777" w:rsidR="00966B6C" w:rsidRPr="00577B35"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77777777" w:rsidR="00966B6C" w:rsidRPr="00577B35"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31 March</w:t>
            </w:r>
          </w:p>
        </w:tc>
        <w:tc>
          <w:tcPr>
            <w:tcW w:w="1260" w:type="dxa"/>
            <w:tcBorders>
              <w:top w:val="nil"/>
              <w:left w:val="nil"/>
              <w:bottom w:val="nil"/>
              <w:right w:val="nil"/>
            </w:tcBorders>
          </w:tcPr>
          <w:p w14:paraId="13DF1936" w14:textId="77777777" w:rsidR="00966B6C" w:rsidRPr="00577B35"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31 December</w:t>
            </w:r>
          </w:p>
        </w:tc>
        <w:tc>
          <w:tcPr>
            <w:tcW w:w="1260" w:type="dxa"/>
            <w:tcBorders>
              <w:top w:val="nil"/>
              <w:left w:val="nil"/>
              <w:bottom w:val="nil"/>
              <w:right w:val="nil"/>
            </w:tcBorders>
          </w:tcPr>
          <w:p w14:paraId="13DF1937" w14:textId="77777777" w:rsidR="00966B6C" w:rsidRPr="00577B35"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31 March</w:t>
            </w:r>
          </w:p>
        </w:tc>
        <w:tc>
          <w:tcPr>
            <w:tcW w:w="1260" w:type="dxa"/>
            <w:tcBorders>
              <w:top w:val="nil"/>
              <w:left w:val="nil"/>
              <w:bottom w:val="nil"/>
              <w:right w:val="nil"/>
            </w:tcBorders>
          </w:tcPr>
          <w:p w14:paraId="13DF1938" w14:textId="77777777" w:rsidR="00966B6C" w:rsidRPr="00577B35"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31 December</w:t>
            </w:r>
          </w:p>
        </w:tc>
      </w:tr>
      <w:tr w:rsidR="00EA12AB" w:rsidRPr="00577B35" w14:paraId="13DF193F" w14:textId="77777777" w:rsidTr="003E3476">
        <w:tc>
          <w:tcPr>
            <w:tcW w:w="4140" w:type="dxa"/>
            <w:tcBorders>
              <w:top w:val="nil"/>
              <w:left w:val="nil"/>
              <w:bottom w:val="nil"/>
              <w:right w:val="nil"/>
            </w:tcBorders>
          </w:tcPr>
          <w:p w14:paraId="13DF193A" w14:textId="77777777" w:rsidR="00EA12AB" w:rsidRPr="00577B35" w:rsidRDefault="00EA12AB" w:rsidP="00EA12AB">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77777777" w:rsidR="00EA12AB" w:rsidRPr="00577B35"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2021</w:t>
            </w:r>
          </w:p>
        </w:tc>
        <w:tc>
          <w:tcPr>
            <w:tcW w:w="1260" w:type="dxa"/>
            <w:tcBorders>
              <w:top w:val="nil"/>
              <w:left w:val="nil"/>
              <w:bottom w:val="nil"/>
              <w:right w:val="nil"/>
            </w:tcBorders>
          </w:tcPr>
          <w:p w14:paraId="13DF193C" w14:textId="77777777" w:rsidR="00EA12AB" w:rsidRPr="00577B35"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2020</w:t>
            </w:r>
          </w:p>
        </w:tc>
        <w:tc>
          <w:tcPr>
            <w:tcW w:w="1260" w:type="dxa"/>
            <w:tcBorders>
              <w:top w:val="nil"/>
              <w:left w:val="nil"/>
              <w:bottom w:val="nil"/>
              <w:right w:val="nil"/>
            </w:tcBorders>
          </w:tcPr>
          <w:p w14:paraId="13DF193D" w14:textId="77777777" w:rsidR="00EA12AB" w:rsidRPr="00577B35"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2021</w:t>
            </w:r>
          </w:p>
        </w:tc>
        <w:tc>
          <w:tcPr>
            <w:tcW w:w="1260" w:type="dxa"/>
            <w:tcBorders>
              <w:top w:val="nil"/>
              <w:left w:val="nil"/>
              <w:bottom w:val="nil"/>
              <w:right w:val="nil"/>
            </w:tcBorders>
          </w:tcPr>
          <w:p w14:paraId="13DF193E" w14:textId="77777777" w:rsidR="00EA12AB" w:rsidRPr="00577B35" w:rsidRDefault="00EA12AB" w:rsidP="00EA12AB">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77B35">
              <w:rPr>
                <w:rFonts w:ascii="Arial" w:hAnsi="Arial" w:cs="Arial"/>
                <w:color w:val="auto"/>
                <w:sz w:val="18"/>
                <w:szCs w:val="18"/>
              </w:rPr>
              <w:t>2020</w:t>
            </w:r>
          </w:p>
        </w:tc>
      </w:tr>
      <w:tr w:rsidR="00EA12AB" w:rsidRPr="00577B35" w14:paraId="13DF1945" w14:textId="77777777" w:rsidTr="003E3476">
        <w:tc>
          <w:tcPr>
            <w:tcW w:w="4140" w:type="dxa"/>
            <w:tcBorders>
              <w:top w:val="nil"/>
              <w:left w:val="nil"/>
              <w:bottom w:val="nil"/>
              <w:right w:val="nil"/>
            </w:tcBorders>
          </w:tcPr>
          <w:p w14:paraId="13DF1940" w14:textId="77777777" w:rsidR="00EA12AB" w:rsidRPr="00577B35" w:rsidRDefault="00EA12AB" w:rsidP="00EA12AB">
            <w:pPr>
              <w:spacing w:line="340" w:lineRule="exact"/>
              <w:ind w:right="-43"/>
              <w:jc w:val="both"/>
              <w:rPr>
                <w:rFonts w:ascii="Arial" w:hAnsi="Arial" w:cs="Angsana New"/>
                <w:b/>
                <w:bCs/>
                <w:sz w:val="18"/>
                <w:szCs w:val="18"/>
                <w:u w:val="single"/>
              </w:rPr>
            </w:pPr>
            <w:r w:rsidRPr="00577B35">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EA12AB" w:rsidRPr="00577B35"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EA12AB" w:rsidRPr="00577B35" w:rsidRDefault="00EA12AB" w:rsidP="00EA12AB">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EA12AB" w:rsidRPr="00577B35" w:rsidRDefault="00EA12AB" w:rsidP="00EA12AB">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EA12AB" w:rsidRPr="00577B35" w:rsidRDefault="00EA12AB" w:rsidP="00EA12AB">
            <w:pPr>
              <w:tabs>
                <w:tab w:val="decimal" w:pos="1062"/>
              </w:tabs>
              <w:spacing w:line="340" w:lineRule="exact"/>
              <w:ind w:right="-43"/>
              <w:jc w:val="both"/>
              <w:rPr>
                <w:rFonts w:ascii="Arial" w:hAnsi="Arial" w:cs="Angsana New"/>
                <w:sz w:val="18"/>
                <w:szCs w:val="18"/>
              </w:rPr>
            </w:pPr>
          </w:p>
        </w:tc>
      </w:tr>
      <w:tr w:rsidR="00EA12AB" w:rsidRPr="00577B35" w14:paraId="13DF194B" w14:textId="77777777" w:rsidTr="003E3476">
        <w:tc>
          <w:tcPr>
            <w:tcW w:w="4140" w:type="dxa"/>
            <w:tcBorders>
              <w:top w:val="nil"/>
              <w:left w:val="nil"/>
              <w:bottom w:val="nil"/>
              <w:right w:val="nil"/>
            </w:tcBorders>
          </w:tcPr>
          <w:p w14:paraId="13DF1946" w14:textId="77777777" w:rsidR="00EA12AB" w:rsidRPr="00577B35" w:rsidRDefault="00EA12AB" w:rsidP="00EA12AB">
            <w:pPr>
              <w:spacing w:line="340" w:lineRule="exact"/>
              <w:ind w:right="-43"/>
              <w:jc w:val="both"/>
              <w:rPr>
                <w:rFonts w:ascii="Arial" w:hAnsi="Arial" w:cs="Angsana New"/>
                <w:sz w:val="18"/>
                <w:szCs w:val="18"/>
              </w:rPr>
            </w:pPr>
            <w:r w:rsidRPr="00577B35">
              <w:rPr>
                <w:rFonts w:ascii="Arial" w:hAnsi="Arial" w:cs="Angsana New"/>
                <w:sz w:val="18"/>
                <w:szCs w:val="18"/>
              </w:rPr>
              <w:t>Not yet due</w:t>
            </w:r>
          </w:p>
        </w:tc>
        <w:tc>
          <w:tcPr>
            <w:tcW w:w="1260" w:type="dxa"/>
            <w:tcBorders>
              <w:top w:val="nil"/>
              <w:left w:val="nil"/>
              <w:bottom w:val="nil"/>
              <w:right w:val="nil"/>
            </w:tcBorders>
          </w:tcPr>
          <w:p w14:paraId="13DF1947"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42,793</w:t>
            </w:r>
          </w:p>
        </w:tc>
        <w:tc>
          <w:tcPr>
            <w:tcW w:w="1260" w:type="dxa"/>
            <w:tcBorders>
              <w:top w:val="nil"/>
              <w:left w:val="nil"/>
              <w:bottom w:val="nil"/>
              <w:right w:val="nil"/>
            </w:tcBorders>
          </w:tcPr>
          <w:p w14:paraId="13DF1948"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15,749</w:t>
            </w:r>
          </w:p>
        </w:tc>
        <w:tc>
          <w:tcPr>
            <w:tcW w:w="1260" w:type="dxa"/>
            <w:tcBorders>
              <w:top w:val="nil"/>
              <w:left w:val="nil"/>
              <w:bottom w:val="nil"/>
              <w:right w:val="nil"/>
            </w:tcBorders>
          </w:tcPr>
          <w:p w14:paraId="13DF1949"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1,065</w:t>
            </w:r>
          </w:p>
        </w:tc>
        <w:tc>
          <w:tcPr>
            <w:tcW w:w="1260" w:type="dxa"/>
            <w:tcBorders>
              <w:top w:val="nil"/>
              <w:left w:val="nil"/>
              <w:bottom w:val="nil"/>
              <w:right w:val="nil"/>
            </w:tcBorders>
          </w:tcPr>
          <w:p w14:paraId="13DF194A"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155</w:t>
            </w:r>
          </w:p>
        </w:tc>
      </w:tr>
      <w:tr w:rsidR="00EA12AB" w:rsidRPr="00577B35" w14:paraId="13DF1951" w14:textId="77777777" w:rsidTr="003E3476">
        <w:tc>
          <w:tcPr>
            <w:tcW w:w="4140" w:type="dxa"/>
            <w:tcBorders>
              <w:top w:val="nil"/>
              <w:left w:val="nil"/>
              <w:bottom w:val="nil"/>
              <w:right w:val="nil"/>
            </w:tcBorders>
          </w:tcPr>
          <w:p w14:paraId="13DF194C" w14:textId="77777777" w:rsidR="00EA12AB" w:rsidRPr="00577B35" w:rsidRDefault="00EA12AB" w:rsidP="00EA12AB">
            <w:pPr>
              <w:spacing w:line="340" w:lineRule="exact"/>
              <w:ind w:right="-43"/>
              <w:jc w:val="both"/>
              <w:rPr>
                <w:rFonts w:ascii="Arial" w:hAnsi="Arial" w:cs="Angsana New"/>
                <w:sz w:val="18"/>
                <w:szCs w:val="18"/>
              </w:rPr>
            </w:pPr>
            <w:r w:rsidRPr="00577B35">
              <w:rPr>
                <w:rFonts w:ascii="Arial" w:hAnsi="Arial" w:cs="Angsana New"/>
                <w:sz w:val="18"/>
                <w:szCs w:val="18"/>
              </w:rPr>
              <w:t>Past due</w:t>
            </w:r>
          </w:p>
        </w:tc>
        <w:tc>
          <w:tcPr>
            <w:tcW w:w="1260" w:type="dxa"/>
            <w:tcBorders>
              <w:top w:val="nil"/>
              <w:left w:val="nil"/>
              <w:bottom w:val="nil"/>
              <w:right w:val="nil"/>
            </w:tcBorders>
          </w:tcPr>
          <w:p w14:paraId="13DF194D" w14:textId="77777777" w:rsidR="00EA12AB" w:rsidRPr="00577B35"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EA12AB" w:rsidRPr="00577B35"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EA12AB" w:rsidRPr="00577B35" w:rsidRDefault="00EA12AB" w:rsidP="00EA12AB">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EA12AB" w:rsidRPr="00577B35" w:rsidRDefault="00EA12AB" w:rsidP="00EA12AB">
            <w:pPr>
              <w:tabs>
                <w:tab w:val="decimal" w:pos="975"/>
              </w:tabs>
              <w:spacing w:line="340" w:lineRule="exact"/>
              <w:ind w:right="-18"/>
              <w:jc w:val="both"/>
              <w:rPr>
                <w:rFonts w:ascii="Arial" w:hAnsi="Arial" w:cs="Angsana New"/>
                <w:sz w:val="18"/>
                <w:szCs w:val="18"/>
              </w:rPr>
            </w:pPr>
          </w:p>
        </w:tc>
      </w:tr>
      <w:tr w:rsidR="00EA12AB" w:rsidRPr="00577B35" w14:paraId="13DF1957" w14:textId="77777777" w:rsidTr="003E3476">
        <w:tc>
          <w:tcPr>
            <w:tcW w:w="4140" w:type="dxa"/>
            <w:tcBorders>
              <w:top w:val="nil"/>
              <w:left w:val="nil"/>
              <w:bottom w:val="nil"/>
              <w:right w:val="nil"/>
            </w:tcBorders>
          </w:tcPr>
          <w:p w14:paraId="13DF1952" w14:textId="77777777" w:rsidR="00EA12AB" w:rsidRPr="00577B35" w:rsidRDefault="00EA12AB" w:rsidP="00EA12AB">
            <w:pPr>
              <w:spacing w:line="340" w:lineRule="exact"/>
              <w:ind w:left="207" w:right="-43"/>
              <w:jc w:val="both"/>
              <w:rPr>
                <w:rFonts w:ascii="Arial" w:hAnsi="Arial" w:cs="Angsana New"/>
                <w:sz w:val="18"/>
                <w:szCs w:val="18"/>
              </w:rPr>
            </w:pPr>
            <w:r w:rsidRPr="00577B35">
              <w:rPr>
                <w:rFonts w:ascii="Arial" w:hAnsi="Arial" w:cs="Angsana New"/>
                <w:sz w:val="18"/>
                <w:szCs w:val="18"/>
              </w:rPr>
              <w:t>Up to 30 days</w:t>
            </w:r>
          </w:p>
        </w:tc>
        <w:tc>
          <w:tcPr>
            <w:tcW w:w="1260" w:type="dxa"/>
            <w:tcBorders>
              <w:top w:val="nil"/>
              <w:left w:val="nil"/>
              <w:bottom w:val="nil"/>
              <w:right w:val="nil"/>
            </w:tcBorders>
          </w:tcPr>
          <w:p w14:paraId="13DF1953" w14:textId="77777777" w:rsidR="00EA12AB" w:rsidRPr="00577B35" w:rsidRDefault="00CF4CED"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17,032</w:t>
            </w:r>
          </w:p>
        </w:tc>
        <w:tc>
          <w:tcPr>
            <w:tcW w:w="1260" w:type="dxa"/>
            <w:tcBorders>
              <w:top w:val="nil"/>
              <w:left w:val="nil"/>
              <w:bottom w:val="nil"/>
              <w:right w:val="nil"/>
            </w:tcBorders>
          </w:tcPr>
          <w:p w14:paraId="13DF1954"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18,953</w:t>
            </w:r>
          </w:p>
        </w:tc>
        <w:tc>
          <w:tcPr>
            <w:tcW w:w="1260" w:type="dxa"/>
            <w:tcBorders>
              <w:top w:val="nil"/>
              <w:left w:val="nil"/>
              <w:bottom w:val="nil"/>
              <w:right w:val="nil"/>
            </w:tcBorders>
          </w:tcPr>
          <w:p w14:paraId="13DF1955"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198</w:t>
            </w:r>
          </w:p>
        </w:tc>
        <w:tc>
          <w:tcPr>
            <w:tcW w:w="1260" w:type="dxa"/>
            <w:tcBorders>
              <w:top w:val="nil"/>
              <w:left w:val="nil"/>
              <w:bottom w:val="nil"/>
              <w:right w:val="nil"/>
            </w:tcBorders>
          </w:tcPr>
          <w:p w14:paraId="13DF1956"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116</w:t>
            </w:r>
          </w:p>
        </w:tc>
      </w:tr>
      <w:tr w:rsidR="00EA12AB" w:rsidRPr="00577B35" w14:paraId="13DF195D" w14:textId="77777777" w:rsidTr="003E3476">
        <w:tc>
          <w:tcPr>
            <w:tcW w:w="4140" w:type="dxa"/>
            <w:tcBorders>
              <w:top w:val="nil"/>
              <w:left w:val="nil"/>
              <w:bottom w:val="nil"/>
              <w:right w:val="nil"/>
            </w:tcBorders>
          </w:tcPr>
          <w:p w14:paraId="13DF1958" w14:textId="77777777" w:rsidR="00EA12AB" w:rsidRPr="00577B35" w:rsidRDefault="00EA12AB" w:rsidP="00EA12AB">
            <w:pPr>
              <w:spacing w:line="340" w:lineRule="exact"/>
              <w:ind w:left="207" w:right="-43"/>
              <w:jc w:val="both"/>
              <w:rPr>
                <w:rFonts w:ascii="Arial" w:hAnsi="Arial" w:cs="Angsana New"/>
                <w:sz w:val="18"/>
                <w:szCs w:val="18"/>
              </w:rPr>
            </w:pPr>
            <w:r w:rsidRPr="00577B35">
              <w:rPr>
                <w:rFonts w:ascii="Arial" w:hAnsi="Arial" w:cs="Angsana New"/>
                <w:sz w:val="18"/>
                <w:szCs w:val="18"/>
              </w:rPr>
              <w:t>31 - 60 days</w:t>
            </w:r>
          </w:p>
        </w:tc>
        <w:tc>
          <w:tcPr>
            <w:tcW w:w="1260" w:type="dxa"/>
            <w:tcBorders>
              <w:top w:val="nil"/>
              <w:left w:val="nil"/>
              <w:bottom w:val="nil"/>
              <w:right w:val="nil"/>
            </w:tcBorders>
          </w:tcPr>
          <w:p w14:paraId="13DF1959" w14:textId="77777777" w:rsidR="00EA12AB" w:rsidRPr="00577B35" w:rsidRDefault="00CF4CED"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7,247</w:t>
            </w:r>
          </w:p>
        </w:tc>
        <w:tc>
          <w:tcPr>
            <w:tcW w:w="1260" w:type="dxa"/>
            <w:tcBorders>
              <w:top w:val="nil"/>
              <w:left w:val="nil"/>
              <w:bottom w:val="nil"/>
              <w:right w:val="nil"/>
            </w:tcBorders>
          </w:tcPr>
          <w:p w14:paraId="13DF195A"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12,320</w:t>
            </w:r>
          </w:p>
        </w:tc>
        <w:tc>
          <w:tcPr>
            <w:tcW w:w="1260" w:type="dxa"/>
            <w:tcBorders>
              <w:top w:val="nil"/>
              <w:left w:val="nil"/>
              <w:bottom w:val="nil"/>
              <w:right w:val="nil"/>
            </w:tcBorders>
          </w:tcPr>
          <w:p w14:paraId="13DF195B"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99</w:t>
            </w:r>
          </w:p>
        </w:tc>
        <w:tc>
          <w:tcPr>
            <w:tcW w:w="1260" w:type="dxa"/>
            <w:tcBorders>
              <w:top w:val="nil"/>
              <w:left w:val="nil"/>
              <w:bottom w:val="nil"/>
              <w:right w:val="nil"/>
            </w:tcBorders>
          </w:tcPr>
          <w:p w14:paraId="13DF195C"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28</w:t>
            </w:r>
          </w:p>
        </w:tc>
      </w:tr>
      <w:tr w:rsidR="00EA12AB" w:rsidRPr="00577B35" w14:paraId="13DF1963" w14:textId="77777777" w:rsidTr="003E3476">
        <w:tc>
          <w:tcPr>
            <w:tcW w:w="4140" w:type="dxa"/>
            <w:tcBorders>
              <w:top w:val="nil"/>
              <w:left w:val="nil"/>
              <w:bottom w:val="nil"/>
              <w:right w:val="nil"/>
            </w:tcBorders>
          </w:tcPr>
          <w:p w14:paraId="13DF195E" w14:textId="77777777" w:rsidR="00EA12AB" w:rsidRPr="00577B35" w:rsidRDefault="00EA12AB" w:rsidP="00EA12AB">
            <w:pPr>
              <w:spacing w:line="340" w:lineRule="exact"/>
              <w:ind w:left="202" w:right="-43"/>
              <w:jc w:val="both"/>
              <w:rPr>
                <w:rFonts w:ascii="Arial" w:hAnsi="Arial" w:cs="Angsana New"/>
                <w:sz w:val="18"/>
                <w:szCs w:val="18"/>
              </w:rPr>
            </w:pPr>
            <w:r w:rsidRPr="00577B35">
              <w:rPr>
                <w:rFonts w:ascii="Arial" w:hAnsi="Arial" w:cs="Angsana New"/>
                <w:sz w:val="18"/>
                <w:szCs w:val="18"/>
              </w:rPr>
              <w:t>61 - 90 days</w:t>
            </w:r>
          </w:p>
        </w:tc>
        <w:tc>
          <w:tcPr>
            <w:tcW w:w="1260" w:type="dxa"/>
            <w:tcBorders>
              <w:top w:val="nil"/>
              <w:left w:val="nil"/>
              <w:bottom w:val="nil"/>
              <w:right w:val="nil"/>
            </w:tcBorders>
          </w:tcPr>
          <w:p w14:paraId="13DF195F" w14:textId="77777777" w:rsidR="00EA12AB" w:rsidRPr="00577B35" w:rsidRDefault="00CF4CED"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2,984</w:t>
            </w:r>
          </w:p>
        </w:tc>
        <w:tc>
          <w:tcPr>
            <w:tcW w:w="1260" w:type="dxa"/>
            <w:tcBorders>
              <w:top w:val="nil"/>
              <w:left w:val="nil"/>
              <w:bottom w:val="nil"/>
              <w:right w:val="nil"/>
            </w:tcBorders>
          </w:tcPr>
          <w:p w14:paraId="13DF1960"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3,442</w:t>
            </w:r>
          </w:p>
        </w:tc>
        <w:tc>
          <w:tcPr>
            <w:tcW w:w="1260" w:type="dxa"/>
            <w:tcBorders>
              <w:top w:val="nil"/>
              <w:left w:val="nil"/>
              <w:bottom w:val="nil"/>
              <w:right w:val="nil"/>
            </w:tcBorders>
          </w:tcPr>
          <w:p w14:paraId="13DF1961"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60</w:t>
            </w:r>
          </w:p>
        </w:tc>
        <w:tc>
          <w:tcPr>
            <w:tcW w:w="1260" w:type="dxa"/>
            <w:tcBorders>
              <w:top w:val="nil"/>
              <w:left w:val="nil"/>
              <w:bottom w:val="nil"/>
              <w:right w:val="nil"/>
            </w:tcBorders>
          </w:tcPr>
          <w:p w14:paraId="13DF1962"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35</w:t>
            </w:r>
          </w:p>
        </w:tc>
      </w:tr>
      <w:tr w:rsidR="00EA12AB" w:rsidRPr="00577B35" w14:paraId="13DF1969" w14:textId="77777777" w:rsidTr="003E3476">
        <w:trPr>
          <w:trHeight w:val="159"/>
        </w:trPr>
        <w:tc>
          <w:tcPr>
            <w:tcW w:w="4140" w:type="dxa"/>
            <w:tcBorders>
              <w:top w:val="nil"/>
              <w:left w:val="nil"/>
              <w:bottom w:val="nil"/>
              <w:right w:val="nil"/>
            </w:tcBorders>
          </w:tcPr>
          <w:p w14:paraId="13DF1964" w14:textId="77777777" w:rsidR="00EA12AB" w:rsidRPr="00577B35" w:rsidRDefault="00EA12AB" w:rsidP="00EA12AB">
            <w:pPr>
              <w:spacing w:line="340" w:lineRule="exact"/>
              <w:ind w:left="207" w:right="-43"/>
              <w:jc w:val="both"/>
              <w:rPr>
                <w:rFonts w:ascii="Arial" w:hAnsi="Arial" w:cs="Angsana New"/>
                <w:sz w:val="18"/>
                <w:szCs w:val="18"/>
              </w:rPr>
            </w:pPr>
            <w:r w:rsidRPr="00577B35">
              <w:rPr>
                <w:rFonts w:ascii="Arial" w:hAnsi="Arial" w:cs="Angsana New"/>
                <w:sz w:val="18"/>
                <w:szCs w:val="18"/>
              </w:rPr>
              <w:t>91 - 120 days</w:t>
            </w:r>
          </w:p>
        </w:tc>
        <w:tc>
          <w:tcPr>
            <w:tcW w:w="1260" w:type="dxa"/>
            <w:tcBorders>
              <w:top w:val="nil"/>
              <w:left w:val="nil"/>
              <w:bottom w:val="nil"/>
              <w:right w:val="nil"/>
            </w:tcBorders>
          </w:tcPr>
          <w:p w14:paraId="13DF1965" w14:textId="77777777" w:rsidR="00EA12AB" w:rsidRPr="00577B35" w:rsidRDefault="00CF4CED"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7,639</w:t>
            </w:r>
          </w:p>
        </w:tc>
        <w:tc>
          <w:tcPr>
            <w:tcW w:w="1260" w:type="dxa"/>
            <w:tcBorders>
              <w:top w:val="nil"/>
              <w:left w:val="nil"/>
              <w:bottom w:val="nil"/>
              <w:right w:val="nil"/>
            </w:tcBorders>
          </w:tcPr>
          <w:p w14:paraId="13DF1966"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1,546</w:t>
            </w:r>
          </w:p>
        </w:tc>
        <w:tc>
          <w:tcPr>
            <w:tcW w:w="1260" w:type="dxa"/>
            <w:tcBorders>
              <w:top w:val="nil"/>
              <w:left w:val="nil"/>
              <w:bottom w:val="nil"/>
              <w:right w:val="nil"/>
            </w:tcBorders>
          </w:tcPr>
          <w:p w14:paraId="13DF1967"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51</w:t>
            </w:r>
          </w:p>
        </w:tc>
        <w:tc>
          <w:tcPr>
            <w:tcW w:w="1260" w:type="dxa"/>
            <w:tcBorders>
              <w:top w:val="nil"/>
              <w:left w:val="nil"/>
              <w:bottom w:val="nil"/>
              <w:right w:val="nil"/>
            </w:tcBorders>
          </w:tcPr>
          <w:p w14:paraId="13DF1968"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19</w:t>
            </w:r>
          </w:p>
        </w:tc>
      </w:tr>
      <w:tr w:rsidR="00EA12AB" w:rsidRPr="00577B35" w14:paraId="13DF196F" w14:textId="77777777" w:rsidTr="003E3476">
        <w:tc>
          <w:tcPr>
            <w:tcW w:w="4140" w:type="dxa"/>
            <w:tcBorders>
              <w:top w:val="nil"/>
              <w:left w:val="nil"/>
              <w:bottom w:val="nil"/>
              <w:right w:val="nil"/>
            </w:tcBorders>
          </w:tcPr>
          <w:p w14:paraId="13DF196A" w14:textId="77777777" w:rsidR="00EA12AB" w:rsidRPr="00577B35" w:rsidRDefault="00EA12AB" w:rsidP="00EA12AB">
            <w:pPr>
              <w:spacing w:line="340" w:lineRule="exact"/>
              <w:ind w:left="207" w:right="-43"/>
              <w:jc w:val="both"/>
              <w:rPr>
                <w:rFonts w:ascii="Arial" w:hAnsi="Arial" w:cs="Angsana New"/>
                <w:sz w:val="18"/>
                <w:szCs w:val="18"/>
              </w:rPr>
            </w:pPr>
            <w:r w:rsidRPr="00577B35">
              <w:rPr>
                <w:rFonts w:ascii="Arial" w:hAnsi="Arial" w:cs="Angsana New"/>
                <w:sz w:val="18"/>
                <w:szCs w:val="18"/>
              </w:rPr>
              <w:t xml:space="preserve">Over 120 days </w:t>
            </w:r>
          </w:p>
        </w:tc>
        <w:tc>
          <w:tcPr>
            <w:tcW w:w="1260" w:type="dxa"/>
            <w:tcBorders>
              <w:top w:val="nil"/>
              <w:left w:val="nil"/>
              <w:bottom w:val="nil"/>
              <w:right w:val="nil"/>
            </w:tcBorders>
          </w:tcPr>
          <w:p w14:paraId="13DF196B" w14:textId="77777777" w:rsidR="00EA12AB" w:rsidRPr="00577B35" w:rsidRDefault="001917D1" w:rsidP="00BC1888">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68</w:t>
            </w:r>
            <w:r w:rsidR="00CF4CED" w:rsidRPr="00577B35">
              <w:rPr>
                <w:rFonts w:ascii="Arial" w:hAnsi="Arial" w:cs="Angsana New"/>
                <w:sz w:val="18"/>
                <w:szCs w:val="18"/>
              </w:rPr>
              <w:t>,</w:t>
            </w:r>
            <w:r w:rsidR="00BC1888" w:rsidRPr="00577B35">
              <w:rPr>
                <w:rFonts w:ascii="Arial" w:hAnsi="Arial" w:cs="Angsana New"/>
                <w:sz w:val="18"/>
                <w:szCs w:val="18"/>
              </w:rPr>
              <w:t>378</w:t>
            </w:r>
          </w:p>
        </w:tc>
        <w:tc>
          <w:tcPr>
            <w:tcW w:w="1260" w:type="dxa"/>
            <w:tcBorders>
              <w:top w:val="nil"/>
              <w:left w:val="nil"/>
              <w:bottom w:val="nil"/>
              <w:right w:val="nil"/>
            </w:tcBorders>
          </w:tcPr>
          <w:p w14:paraId="13DF196C" w14:textId="77777777" w:rsidR="00EA12AB" w:rsidRPr="00577B35"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80,146</w:t>
            </w:r>
          </w:p>
        </w:tc>
        <w:tc>
          <w:tcPr>
            <w:tcW w:w="1260" w:type="dxa"/>
            <w:tcBorders>
              <w:top w:val="nil"/>
              <w:left w:val="nil"/>
              <w:bottom w:val="nil"/>
              <w:right w:val="nil"/>
            </w:tcBorders>
          </w:tcPr>
          <w:p w14:paraId="13DF196D" w14:textId="77777777" w:rsidR="00EA12AB" w:rsidRPr="00577B35" w:rsidRDefault="00991A7E"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6,972</w:t>
            </w:r>
          </w:p>
        </w:tc>
        <w:tc>
          <w:tcPr>
            <w:tcW w:w="1260" w:type="dxa"/>
            <w:tcBorders>
              <w:top w:val="nil"/>
              <w:left w:val="nil"/>
              <w:bottom w:val="nil"/>
              <w:right w:val="nil"/>
            </w:tcBorders>
          </w:tcPr>
          <w:p w14:paraId="13DF196E" w14:textId="77777777" w:rsidR="00EA12AB" w:rsidRPr="00577B35"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6,938</w:t>
            </w:r>
          </w:p>
        </w:tc>
      </w:tr>
      <w:tr w:rsidR="00EA12AB" w:rsidRPr="00577B35" w14:paraId="13DF1975" w14:textId="77777777" w:rsidTr="003E3476">
        <w:tc>
          <w:tcPr>
            <w:tcW w:w="4140" w:type="dxa"/>
            <w:tcBorders>
              <w:top w:val="nil"/>
              <w:left w:val="nil"/>
              <w:bottom w:val="nil"/>
              <w:right w:val="nil"/>
            </w:tcBorders>
          </w:tcPr>
          <w:p w14:paraId="13DF1970" w14:textId="77777777" w:rsidR="00EA12AB" w:rsidRPr="00577B35" w:rsidRDefault="00EA12AB" w:rsidP="00EA12AB">
            <w:pPr>
              <w:spacing w:line="340" w:lineRule="exact"/>
              <w:ind w:right="-43"/>
              <w:jc w:val="both"/>
              <w:rPr>
                <w:rFonts w:ascii="Arial" w:hAnsi="Arial" w:cs="Angsana New"/>
                <w:sz w:val="18"/>
                <w:szCs w:val="18"/>
              </w:rPr>
            </w:pPr>
            <w:r w:rsidRPr="00577B35">
              <w:rPr>
                <w:rFonts w:ascii="Arial" w:hAnsi="Arial" w:cs="Angsana New"/>
                <w:sz w:val="18"/>
                <w:szCs w:val="18"/>
              </w:rPr>
              <w:t>Total</w:t>
            </w:r>
          </w:p>
        </w:tc>
        <w:tc>
          <w:tcPr>
            <w:tcW w:w="1260" w:type="dxa"/>
            <w:tcBorders>
              <w:top w:val="nil"/>
              <w:left w:val="nil"/>
              <w:bottom w:val="nil"/>
              <w:right w:val="nil"/>
            </w:tcBorders>
          </w:tcPr>
          <w:p w14:paraId="13DF1971" w14:textId="77777777" w:rsidR="00EA12AB" w:rsidRPr="00577B35" w:rsidRDefault="00BC1888" w:rsidP="00BC1888">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146</w:t>
            </w:r>
            <w:r w:rsidR="00204AA1" w:rsidRPr="00577B35">
              <w:rPr>
                <w:rFonts w:ascii="Arial" w:hAnsi="Arial" w:cs="Angsana New"/>
                <w:sz w:val="18"/>
                <w:szCs w:val="18"/>
              </w:rPr>
              <w:t>,</w:t>
            </w:r>
            <w:r w:rsidRPr="00577B35">
              <w:rPr>
                <w:rFonts w:ascii="Arial" w:hAnsi="Arial" w:cs="Angsana New"/>
                <w:sz w:val="18"/>
                <w:szCs w:val="18"/>
              </w:rPr>
              <w:t>073</w:t>
            </w:r>
          </w:p>
        </w:tc>
        <w:tc>
          <w:tcPr>
            <w:tcW w:w="1260" w:type="dxa"/>
            <w:tcBorders>
              <w:top w:val="nil"/>
              <w:left w:val="nil"/>
              <w:bottom w:val="nil"/>
              <w:right w:val="nil"/>
            </w:tcBorders>
          </w:tcPr>
          <w:p w14:paraId="13DF1972"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132,156</w:t>
            </w:r>
          </w:p>
        </w:tc>
        <w:tc>
          <w:tcPr>
            <w:tcW w:w="1260" w:type="dxa"/>
            <w:tcBorders>
              <w:top w:val="nil"/>
              <w:left w:val="nil"/>
              <w:bottom w:val="nil"/>
              <w:right w:val="nil"/>
            </w:tcBorders>
          </w:tcPr>
          <w:p w14:paraId="13DF1973" w14:textId="77777777" w:rsidR="00EA12AB" w:rsidRPr="00577B35" w:rsidRDefault="00991A7E" w:rsidP="00EA12AB">
            <w:pP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8,445</w:t>
            </w:r>
          </w:p>
        </w:tc>
        <w:tc>
          <w:tcPr>
            <w:tcW w:w="1260" w:type="dxa"/>
            <w:tcBorders>
              <w:top w:val="nil"/>
              <w:left w:val="nil"/>
              <w:bottom w:val="nil"/>
              <w:right w:val="nil"/>
            </w:tcBorders>
          </w:tcPr>
          <w:p w14:paraId="13DF1974" w14:textId="77777777" w:rsidR="00EA12AB" w:rsidRPr="00577B35" w:rsidRDefault="00EA12AB" w:rsidP="00EA12AB">
            <w:pP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7,291</w:t>
            </w:r>
          </w:p>
        </w:tc>
      </w:tr>
      <w:tr w:rsidR="00EA12AB" w:rsidRPr="00577B35" w14:paraId="13DF197B" w14:textId="77777777" w:rsidTr="00EA12AB">
        <w:trPr>
          <w:trHeight w:val="315"/>
        </w:trPr>
        <w:tc>
          <w:tcPr>
            <w:tcW w:w="4140" w:type="dxa"/>
            <w:tcBorders>
              <w:top w:val="nil"/>
              <w:left w:val="nil"/>
              <w:bottom w:val="nil"/>
              <w:right w:val="nil"/>
            </w:tcBorders>
          </w:tcPr>
          <w:p w14:paraId="13DF1976" w14:textId="77777777" w:rsidR="00EA12AB" w:rsidRPr="00577B35" w:rsidRDefault="00274E94" w:rsidP="00274E94">
            <w:pPr>
              <w:tabs>
                <w:tab w:val="decimal" w:pos="972"/>
              </w:tabs>
              <w:spacing w:line="340" w:lineRule="exact"/>
              <w:ind w:right="-198"/>
              <w:rPr>
                <w:rFonts w:ascii="Arial" w:hAnsi="Arial" w:cs="Angsana New"/>
                <w:sz w:val="18"/>
                <w:szCs w:val="18"/>
              </w:rPr>
            </w:pPr>
            <w:r w:rsidRPr="00577B35">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77777777" w:rsidR="00EA12AB" w:rsidRPr="00577B35" w:rsidRDefault="001917D1" w:rsidP="00BC1888">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(44,</w:t>
            </w:r>
            <w:r w:rsidR="00BC1888" w:rsidRPr="00577B35">
              <w:rPr>
                <w:rFonts w:ascii="Arial" w:hAnsi="Arial" w:cs="Angsana New"/>
                <w:sz w:val="18"/>
                <w:szCs w:val="18"/>
              </w:rPr>
              <w:t>601</w:t>
            </w:r>
            <w:r w:rsidRPr="00577B35">
              <w:rPr>
                <w:rFonts w:ascii="Arial" w:hAnsi="Arial" w:cs="Angsana New"/>
                <w:sz w:val="18"/>
                <w:szCs w:val="18"/>
              </w:rPr>
              <w:t>)</w:t>
            </w:r>
          </w:p>
        </w:tc>
        <w:tc>
          <w:tcPr>
            <w:tcW w:w="1260" w:type="dxa"/>
            <w:tcBorders>
              <w:top w:val="nil"/>
              <w:left w:val="nil"/>
              <w:bottom w:val="nil"/>
              <w:right w:val="nil"/>
            </w:tcBorders>
            <w:vAlign w:val="bottom"/>
          </w:tcPr>
          <w:p w14:paraId="13DF1978" w14:textId="77777777" w:rsidR="00EA12AB" w:rsidRPr="00577B35"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(3</w:t>
            </w:r>
            <w:r w:rsidRPr="00577B35">
              <w:rPr>
                <w:rFonts w:ascii="Arial" w:hAnsi="Arial" w:cs="Angsana New"/>
                <w:sz w:val="18"/>
                <w:szCs w:val="18"/>
              </w:rPr>
              <w:t>3,285</w:t>
            </w:r>
            <w:r w:rsidRPr="00577B35">
              <w:rPr>
                <w:rFonts w:ascii="Arial" w:hAnsi="Arial" w:cs="Angsana New" w:hint="cs"/>
                <w:sz w:val="18"/>
                <w:szCs w:val="18"/>
              </w:rPr>
              <w:t>)</w:t>
            </w:r>
          </w:p>
        </w:tc>
        <w:tc>
          <w:tcPr>
            <w:tcW w:w="1260" w:type="dxa"/>
            <w:tcBorders>
              <w:top w:val="nil"/>
              <w:left w:val="nil"/>
              <w:bottom w:val="nil"/>
              <w:right w:val="nil"/>
            </w:tcBorders>
            <w:vAlign w:val="bottom"/>
          </w:tcPr>
          <w:p w14:paraId="13DF1979" w14:textId="77777777" w:rsidR="00EA12AB" w:rsidRPr="00577B35" w:rsidRDefault="00991A7E"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(6,665)</w:t>
            </w:r>
          </w:p>
        </w:tc>
        <w:tc>
          <w:tcPr>
            <w:tcW w:w="1260" w:type="dxa"/>
            <w:tcBorders>
              <w:top w:val="nil"/>
              <w:left w:val="nil"/>
              <w:bottom w:val="nil"/>
              <w:right w:val="nil"/>
            </w:tcBorders>
            <w:vAlign w:val="bottom"/>
          </w:tcPr>
          <w:p w14:paraId="13DF197A" w14:textId="77777777" w:rsidR="00EA12AB" w:rsidRPr="00577B35" w:rsidRDefault="00EA12AB" w:rsidP="00EA12AB">
            <w:pPr>
              <w:pBdr>
                <w:bottom w:val="sing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(4,419)</w:t>
            </w:r>
          </w:p>
        </w:tc>
      </w:tr>
      <w:tr w:rsidR="00EA12AB" w:rsidRPr="006418BE" w14:paraId="13DF1981" w14:textId="77777777" w:rsidTr="003E3476">
        <w:tc>
          <w:tcPr>
            <w:tcW w:w="4140" w:type="dxa"/>
            <w:tcBorders>
              <w:top w:val="nil"/>
              <w:left w:val="nil"/>
              <w:bottom w:val="nil"/>
              <w:right w:val="nil"/>
            </w:tcBorders>
          </w:tcPr>
          <w:p w14:paraId="13DF197C" w14:textId="77777777" w:rsidR="00EA12AB" w:rsidRPr="00577B35" w:rsidRDefault="00EA12AB" w:rsidP="00EA12AB">
            <w:pPr>
              <w:tabs>
                <w:tab w:val="decimal" w:pos="972"/>
              </w:tabs>
              <w:spacing w:line="340" w:lineRule="exact"/>
              <w:ind w:right="-198"/>
              <w:rPr>
                <w:rFonts w:ascii="Arial" w:hAnsi="Arial" w:cs="Angsana New"/>
                <w:sz w:val="18"/>
                <w:szCs w:val="18"/>
              </w:rPr>
            </w:pPr>
            <w:r w:rsidRPr="00577B35">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77777777" w:rsidR="00EA12AB" w:rsidRPr="00577B35" w:rsidRDefault="00991A7E" w:rsidP="00EA12AB">
            <w:pPr>
              <w:pBdr>
                <w:bottom w:val="doub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101,472</w:t>
            </w:r>
          </w:p>
        </w:tc>
        <w:tc>
          <w:tcPr>
            <w:tcW w:w="1260" w:type="dxa"/>
            <w:tcBorders>
              <w:top w:val="nil"/>
              <w:left w:val="nil"/>
              <w:bottom w:val="nil"/>
              <w:right w:val="nil"/>
            </w:tcBorders>
            <w:vAlign w:val="bottom"/>
          </w:tcPr>
          <w:p w14:paraId="13DF197E" w14:textId="77777777" w:rsidR="00EA12AB" w:rsidRPr="00577B35"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98,871</w:t>
            </w:r>
          </w:p>
        </w:tc>
        <w:tc>
          <w:tcPr>
            <w:tcW w:w="1260" w:type="dxa"/>
            <w:tcBorders>
              <w:top w:val="nil"/>
              <w:left w:val="nil"/>
              <w:bottom w:val="nil"/>
              <w:right w:val="nil"/>
            </w:tcBorders>
            <w:vAlign w:val="bottom"/>
          </w:tcPr>
          <w:p w14:paraId="13DF197F" w14:textId="77777777" w:rsidR="00EA12AB" w:rsidRPr="00577B35" w:rsidRDefault="00991A7E" w:rsidP="00EA12AB">
            <w:pPr>
              <w:pBdr>
                <w:bottom w:val="doub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sz w:val="18"/>
                <w:szCs w:val="18"/>
              </w:rPr>
              <w:t>1,780</w:t>
            </w:r>
          </w:p>
        </w:tc>
        <w:tc>
          <w:tcPr>
            <w:tcW w:w="1260" w:type="dxa"/>
            <w:tcBorders>
              <w:top w:val="nil"/>
              <w:left w:val="nil"/>
              <w:bottom w:val="nil"/>
              <w:right w:val="nil"/>
            </w:tcBorders>
            <w:vAlign w:val="bottom"/>
          </w:tcPr>
          <w:p w14:paraId="13DF1980" w14:textId="77777777" w:rsidR="00EA12AB" w:rsidRPr="00F16D4E" w:rsidRDefault="00EA12AB" w:rsidP="00EA12AB">
            <w:pPr>
              <w:pBdr>
                <w:bottom w:val="double" w:sz="6" w:space="1" w:color="auto"/>
              </w:pBdr>
              <w:tabs>
                <w:tab w:val="decimal" w:pos="975"/>
              </w:tabs>
              <w:spacing w:line="340" w:lineRule="exact"/>
              <w:ind w:right="-18"/>
              <w:jc w:val="both"/>
              <w:rPr>
                <w:rFonts w:ascii="Arial" w:hAnsi="Arial" w:cs="Angsana New"/>
                <w:sz w:val="18"/>
                <w:szCs w:val="18"/>
              </w:rPr>
            </w:pPr>
            <w:r w:rsidRPr="00577B35">
              <w:rPr>
                <w:rFonts w:ascii="Arial" w:hAnsi="Arial" w:cs="Angsana New" w:hint="cs"/>
                <w:sz w:val="18"/>
                <w:szCs w:val="18"/>
              </w:rPr>
              <w:t>2,872</w:t>
            </w:r>
          </w:p>
        </w:tc>
      </w:tr>
    </w:tbl>
    <w:p w14:paraId="13DF1983" w14:textId="6AC742C4" w:rsidR="00673C78" w:rsidRPr="006418BE"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Arial"/>
        </w:rPr>
      </w:pPr>
      <w:r>
        <w:rPr>
          <w:rFonts w:ascii="Arial" w:hAnsi="Arial" w:cs="Arial"/>
        </w:rPr>
        <w:tab/>
      </w:r>
      <w:r w:rsidR="00673C78" w:rsidRPr="006418BE">
        <w:rPr>
          <w:rFonts w:ascii="Arial" w:hAnsi="Arial" w:cs="Arial"/>
        </w:rPr>
        <w:t>The balances of trade accounts</w:t>
      </w:r>
      <w:r w:rsidR="00B04C0D" w:rsidRPr="006418BE">
        <w:rPr>
          <w:rFonts w:ascii="Arial" w:hAnsi="Arial" w:cs="Arial"/>
        </w:rPr>
        <w:t xml:space="preserve"> receivable - sales of property</w:t>
      </w:r>
      <w:r w:rsidR="00673C78" w:rsidRPr="006418BE">
        <w:rPr>
          <w:rFonts w:ascii="Arial" w:hAnsi="Arial" w:cs="Arial"/>
        </w:rPr>
        <w:t xml:space="preserve">, aged </w:t>
      </w:r>
      <w:proofErr w:type="gramStart"/>
      <w:r w:rsidR="00673C78" w:rsidRPr="006418BE">
        <w:rPr>
          <w:rFonts w:ascii="Arial" w:hAnsi="Arial" w:cs="Arial"/>
        </w:rPr>
        <w:t>on the basis of</w:t>
      </w:r>
      <w:proofErr w:type="gramEnd"/>
      <w:r w:rsidR="00673C78" w:rsidRPr="006418BE">
        <w:rPr>
          <w:rFonts w:ascii="Arial" w:hAnsi="Arial" w:cs="Arial"/>
        </w:rPr>
        <w:t xml:space="preserve"> due dates, are </w:t>
      </w:r>
      <w:proofErr w:type="spellStart"/>
      <w:r w:rsidR="00673C78" w:rsidRPr="006418BE">
        <w:rPr>
          <w:rFonts w:ascii="Arial" w:hAnsi="Arial" w:cs="Arial"/>
        </w:rPr>
        <w:t>summarised</w:t>
      </w:r>
      <w:proofErr w:type="spellEnd"/>
      <w:r w:rsidR="00673C78" w:rsidRPr="006418BE">
        <w:rPr>
          <w:rFonts w:ascii="Arial" w:hAnsi="Arial" w:cs="Arial"/>
        </w:rPr>
        <w:t xml:space="preserve"> below.</w:t>
      </w:r>
    </w:p>
    <w:p w14:paraId="13DF1984" w14:textId="77777777" w:rsidR="00673C78" w:rsidRPr="009F6EF1" w:rsidRDefault="00673C78" w:rsidP="00EA12AB">
      <w:pPr>
        <w:tabs>
          <w:tab w:val="left" w:pos="2160"/>
        </w:tabs>
        <w:spacing w:line="380" w:lineRule="exact"/>
        <w:ind w:left="360" w:right="-43" w:hanging="360"/>
        <w:jc w:val="right"/>
        <w:rPr>
          <w:rFonts w:ascii="Arial" w:hAnsi="Arial" w:cs="Arial"/>
          <w:sz w:val="18"/>
          <w:szCs w:val="18"/>
        </w:rPr>
      </w:pPr>
      <w:r w:rsidRPr="009F6EF1">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9F6EF1" w14:paraId="13DF1988" w14:textId="77777777" w:rsidTr="003E3476">
        <w:trPr>
          <w:cantSplit/>
        </w:trPr>
        <w:tc>
          <w:tcPr>
            <w:tcW w:w="4050" w:type="dxa"/>
            <w:tcBorders>
              <w:top w:val="nil"/>
              <w:left w:val="nil"/>
              <w:bottom w:val="nil"/>
              <w:right w:val="nil"/>
            </w:tcBorders>
          </w:tcPr>
          <w:p w14:paraId="13DF1985" w14:textId="77777777" w:rsidR="00673C78" w:rsidRPr="009F6EF1"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9F6EF1" w:rsidRDefault="00673C78" w:rsidP="006D730B">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9F6EF1">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9F6EF1" w:rsidRDefault="00673C78"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 xml:space="preserve">Separate </w:t>
            </w:r>
          </w:p>
        </w:tc>
      </w:tr>
      <w:tr w:rsidR="00673C78" w:rsidRPr="009F6EF1" w14:paraId="13DF198C" w14:textId="77777777" w:rsidTr="003E3476">
        <w:trPr>
          <w:cantSplit/>
        </w:trPr>
        <w:tc>
          <w:tcPr>
            <w:tcW w:w="4050" w:type="dxa"/>
            <w:tcBorders>
              <w:top w:val="nil"/>
              <w:left w:val="nil"/>
              <w:bottom w:val="nil"/>
              <w:right w:val="nil"/>
            </w:tcBorders>
          </w:tcPr>
          <w:p w14:paraId="13DF1989" w14:textId="77777777" w:rsidR="00673C78" w:rsidRPr="009F6EF1"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9F6EF1"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9F6EF1"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financial statements</w:t>
            </w:r>
          </w:p>
        </w:tc>
      </w:tr>
      <w:tr w:rsidR="00966B6C" w:rsidRPr="009F6EF1" w14:paraId="13DF1992" w14:textId="77777777" w:rsidTr="003E3476">
        <w:tc>
          <w:tcPr>
            <w:tcW w:w="4050" w:type="dxa"/>
            <w:tcBorders>
              <w:top w:val="nil"/>
              <w:left w:val="nil"/>
              <w:bottom w:val="nil"/>
              <w:right w:val="nil"/>
            </w:tcBorders>
          </w:tcPr>
          <w:p w14:paraId="13DF198D" w14:textId="77777777" w:rsidR="00966B6C" w:rsidRPr="009F6EF1" w:rsidRDefault="00966B6C"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77777777" w:rsidR="00966B6C" w:rsidRPr="009F6EF1" w:rsidRDefault="00966B6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31 March</w:t>
            </w:r>
          </w:p>
        </w:tc>
        <w:tc>
          <w:tcPr>
            <w:tcW w:w="1260" w:type="dxa"/>
            <w:tcBorders>
              <w:top w:val="nil"/>
              <w:left w:val="nil"/>
              <w:bottom w:val="nil"/>
              <w:right w:val="nil"/>
            </w:tcBorders>
          </w:tcPr>
          <w:p w14:paraId="13DF198F" w14:textId="77777777" w:rsidR="00966B6C" w:rsidRPr="009F6EF1" w:rsidRDefault="00966B6C" w:rsidP="006D730B">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9F6EF1">
              <w:rPr>
                <w:rFonts w:ascii="Arial" w:hAnsi="Arial" w:cs="Arial"/>
                <w:color w:val="auto"/>
                <w:sz w:val="18"/>
                <w:szCs w:val="18"/>
              </w:rPr>
              <w:t>31 December</w:t>
            </w:r>
          </w:p>
        </w:tc>
        <w:tc>
          <w:tcPr>
            <w:tcW w:w="1260" w:type="dxa"/>
            <w:tcBorders>
              <w:top w:val="nil"/>
              <w:left w:val="nil"/>
              <w:bottom w:val="nil"/>
              <w:right w:val="nil"/>
            </w:tcBorders>
          </w:tcPr>
          <w:p w14:paraId="13DF1990" w14:textId="77777777" w:rsidR="00966B6C" w:rsidRPr="009F6EF1" w:rsidRDefault="00966B6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31 March</w:t>
            </w:r>
          </w:p>
        </w:tc>
        <w:tc>
          <w:tcPr>
            <w:tcW w:w="1260" w:type="dxa"/>
            <w:tcBorders>
              <w:top w:val="nil"/>
              <w:left w:val="nil"/>
              <w:bottom w:val="nil"/>
              <w:right w:val="nil"/>
            </w:tcBorders>
          </w:tcPr>
          <w:p w14:paraId="13DF1991" w14:textId="77777777" w:rsidR="00966B6C" w:rsidRPr="009F6EF1" w:rsidRDefault="00966B6C" w:rsidP="006D730B">
            <w:pPr>
              <w:pStyle w:val="10"/>
              <w:widowControl/>
              <w:tabs>
                <w:tab w:val="right" w:pos="5580"/>
                <w:tab w:val="right" w:pos="7200"/>
                <w:tab w:val="right" w:pos="9000"/>
              </w:tabs>
              <w:spacing w:line="320" w:lineRule="exact"/>
              <w:ind w:left="-11" w:right="-36"/>
              <w:jc w:val="center"/>
              <w:rPr>
                <w:rFonts w:ascii="Arial" w:hAnsi="Arial" w:cs="Arial"/>
                <w:color w:val="auto"/>
                <w:sz w:val="18"/>
                <w:szCs w:val="18"/>
              </w:rPr>
            </w:pPr>
            <w:r w:rsidRPr="009F6EF1">
              <w:rPr>
                <w:rFonts w:ascii="Arial" w:hAnsi="Arial" w:cs="Arial"/>
                <w:color w:val="auto"/>
                <w:sz w:val="18"/>
                <w:szCs w:val="18"/>
              </w:rPr>
              <w:t>31 December</w:t>
            </w:r>
          </w:p>
        </w:tc>
      </w:tr>
      <w:tr w:rsidR="00EA12AB" w:rsidRPr="009F6EF1" w14:paraId="13DF1998" w14:textId="77777777" w:rsidTr="003E3476">
        <w:tc>
          <w:tcPr>
            <w:tcW w:w="4050" w:type="dxa"/>
            <w:tcBorders>
              <w:top w:val="nil"/>
              <w:left w:val="nil"/>
              <w:bottom w:val="nil"/>
              <w:right w:val="nil"/>
            </w:tcBorders>
          </w:tcPr>
          <w:p w14:paraId="13DF1993" w14:textId="77777777" w:rsidR="00EA12AB" w:rsidRPr="009F6EF1" w:rsidRDefault="00EA12AB"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77777777" w:rsidR="00EA12AB" w:rsidRPr="009F6EF1"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2021</w:t>
            </w:r>
          </w:p>
        </w:tc>
        <w:tc>
          <w:tcPr>
            <w:tcW w:w="1260" w:type="dxa"/>
            <w:tcBorders>
              <w:top w:val="nil"/>
              <w:left w:val="nil"/>
              <w:bottom w:val="nil"/>
              <w:right w:val="nil"/>
            </w:tcBorders>
          </w:tcPr>
          <w:p w14:paraId="13DF1995" w14:textId="77777777" w:rsidR="00EA12AB" w:rsidRPr="009F6EF1"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2020</w:t>
            </w:r>
          </w:p>
        </w:tc>
        <w:tc>
          <w:tcPr>
            <w:tcW w:w="1260" w:type="dxa"/>
            <w:tcBorders>
              <w:top w:val="nil"/>
              <w:left w:val="nil"/>
              <w:bottom w:val="nil"/>
              <w:right w:val="nil"/>
            </w:tcBorders>
          </w:tcPr>
          <w:p w14:paraId="13DF1996" w14:textId="77777777" w:rsidR="00EA12AB" w:rsidRPr="009F6EF1"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2021</w:t>
            </w:r>
          </w:p>
        </w:tc>
        <w:tc>
          <w:tcPr>
            <w:tcW w:w="1260" w:type="dxa"/>
            <w:tcBorders>
              <w:top w:val="nil"/>
              <w:left w:val="nil"/>
              <w:bottom w:val="nil"/>
              <w:right w:val="nil"/>
            </w:tcBorders>
          </w:tcPr>
          <w:p w14:paraId="13DF1997" w14:textId="77777777" w:rsidR="00EA12AB" w:rsidRPr="009F6EF1" w:rsidRDefault="00EA12AB"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9F6EF1">
              <w:rPr>
                <w:rFonts w:ascii="Arial" w:hAnsi="Arial" w:cs="Arial"/>
                <w:color w:val="auto"/>
                <w:sz w:val="18"/>
                <w:szCs w:val="18"/>
              </w:rPr>
              <w:t>2020</w:t>
            </w:r>
          </w:p>
        </w:tc>
      </w:tr>
      <w:tr w:rsidR="00EA12AB" w:rsidRPr="009F6EF1" w14:paraId="13DF199E" w14:textId="77777777" w:rsidTr="003E3476">
        <w:tc>
          <w:tcPr>
            <w:tcW w:w="4050" w:type="dxa"/>
            <w:tcBorders>
              <w:top w:val="nil"/>
              <w:left w:val="nil"/>
              <w:bottom w:val="nil"/>
              <w:right w:val="nil"/>
            </w:tcBorders>
          </w:tcPr>
          <w:p w14:paraId="13DF1999" w14:textId="77777777" w:rsidR="00EA12AB" w:rsidRPr="009F6EF1" w:rsidRDefault="00EA12AB" w:rsidP="006D730B">
            <w:pPr>
              <w:spacing w:line="320" w:lineRule="exact"/>
              <w:ind w:right="-43"/>
              <w:jc w:val="both"/>
              <w:rPr>
                <w:rFonts w:ascii="Arial" w:hAnsi="Arial" w:cs="Angsana New"/>
                <w:b/>
                <w:bCs/>
                <w:sz w:val="18"/>
                <w:szCs w:val="18"/>
                <w:u w:val="single"/>
              </w:rPr>
            </w:pPr>
            <w:r w:rsidRPr="009F6EF1">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EA12AB" w:rsidRPr="009F6EF1" w:rsidRDefault="00EA12AB" w:rsidP="006D730B">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EA12AB" w:rsidRPr="009F6EF1" w:rsidRDefault="00EA12AB" w:rsidP="006D730B">
            <w:pPr>
              <w:spacing w:line="32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EA12AB" w:rsidRPr="009F6EF1" w:rsidRDefault="00EA12AB" w:rsidP="006D730B">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EA12AB" w:rsidRPr="009F6EF1" w:rsidRDefault="00EA12AB" w:rsidP="006D730B">
            <w:pPr>
              <w:tabs>
                <w:tab w:val="decimal" w:pos="1062"/>
              </w:tabs>
              <w:spacing w:line="320" w:lineRule="exact"/>
              <w:ind w:right="-43"/>
              <w:jc w:val="both"/>
              <w:rPr>
                <w:rFonts w:ascii="Arial" w:hAnsi="Arial" w:cs="Angsana New"/>
                <w:sz w:val="18"/>
                <w:szCs w:val="18"/>
              </w:rPr>
            </w:pPr>
          </w:p>
        </w:tc>
      </w:tr>
      <w:tr w:rsidR="00EA12AB" w:rsidRPr="009F6EF1" w14:paraId="13DF19A4" w14:textId="77777777" w:rsidTr="003E3476">
        <w:tc>
          <w:tcPr>
            <w:tcW w:w="4050" w:type="dxa"/>
            <w:tcBorders>
              <w:top w:val="nil"/>
              <w:left w:val="nil"/>
              <w:bottom w:val="nil"/>
              <w:right w:val="nil"/>
            </w:tcBorders>
          </w:tcPr>
          <w:p w14:paraId="13DF199F" w14:textId="77777777" w:rsidR="00EA12AB" w:rsidRPr="009F6EF1" w:rsidRDefault="00EA12AB" w:rsidP="006D730B">
            <w:pPr>
              <w:spacing w:line="320" w:lineRule="exact"/>
              <w:ind w:right="-43"/>
              <w:jc w:val="both"/>
              <w:rPr>
                <w:rFonts w:ascii="Arial" w:hAnsi="Arial" w:cs="Angsana New"/>
                <w:sz w:val="18"/>
                <w:szCs w:val="18"/>
              </w:rPr>
            </w:pPr>
            <w:r w:rsidRPr="009F6EF1">
              <w:rPr>
                <w:rFonts w:ascii="Arial" w:hAnsi="Arial" w:cs="Angsana New"/>
                <w:sz w:val="18"/>
                <w:szCs w:val="18"/>
              </w:rPr>
              <w:t>Not yet due</w:t>
            </w:r>
          </w:p>
        </w:tc>
        <w:tc>
          <w:tcPr>
            <w:tcW w:w="1260" w:type="dxa"/>
            <w:tcBorders>
              <w:top w:val="nil"/>
              <w:left w:val="nil"/>
              <w:bottom w:val="nil"/>
              <w:right w:val="nil"/>
            </w:tcBorders>
          </w:tcPr>
          <w:p w14:paraId="13DF19A0" w14:textId="71C253CE" w:rsidR="00EA12AB" w:rsidRPr="00F16D4E" w:rsidRDefault="00D52154" w:rsidP="006D730B">
            <w:pPr>
              <w:tabs>
                <w:tab w:val="decimal" w:pos="972"/>
              </w:tabs>
              <w:spacing w:line="320" w:lineRule="exact"/>
              <w:ind w:right="-18"/>
              <w:jc w:val="both"/>
              <w:rPr>
                <w:rFonts w:ascii="Arial" w:hAnsi="Arial" w:cs="Angsana New"/>
                <w:sz w:val="18"/>
                <w:szCs w:val="18"/>
              </w:rPr>
            </w:pPr>
            <w:r w:rsidRPr="00F16D4E">
              <w:rPr>
                <w:rFonts w:ascii="Arial" w:hAnsi="Arial" w:cs="Angsana New"/>
                <w:sz w:val="18"/>
                <w:szCs w:val="18"/>
              </w:rPr>
              <w:t>355</w:t>
            </w:r>
            <w:r w:rsidR="006F146B" w:rsidRPr="00F16D4E">
              <w:rPr>
                <w:rFonts w:ascii="Arial" w:hAnsi="Arial" w:cs="Angsana New"/>
                <w:sz w:val="18"/>
                <w:szCs w:val="18"/>
              </w:rPr>
              <w:t>,</w:t>
            </w:r>
            <w:r w:rsidRPr="00F16D4E">
              <w:rPr>
                <w:rFonts w:ascii="Arial" w:hAnsi="Arial" w:cs="Angsana New"/>
                <w:sz w:val="18"/>
                <w:szCs w:val="18"/>
              </w:rPr>
              <w:t>61</w:t>
            </w:r>
            <w:r w:rsidR="008C12F3">
              <w:rPr>
                <w:rFonts w:ascii="Arial" w:hAnsi="Arial" w:cs="Angsana New"/>
                <w:sz w:val="18"/>
                <w:szCs w:val="18"/>
              </w:rPr>
              <w:t>5</w:t>
            </w:r>
          </w:p>
        </w:tc>
        <w:tc>
          <w:tcPr>
            <w:tcW w:w="1260" w:type="dxa"/>
            <w:tcBorders>
              <w:top w:val="nil"/>
              <w:left w:val="nil"/>
              <w:bottom w:val="nil"/>
              <w:right w:val="nil"/>
            </w:tcBorders>
          </w:tcPr>
          <w:p w14:paraId="13DF19A1" w14:textId="77777777" w:rsidR="00EA12AB" w:rsidRPr="00F16D4E" w:rsidRDefault="00EA12AB" w:rsidP="006D730B">
            <w:pPr>
              <w:tabs>
                <w:tab w:val="decimal" w:pos="972"/>
              </w:tabs>
              <w:spacing w:line="320" w:lineRule="exact"/>
              <w:ind w:right="-18"/>
              <w:jc w:val="both"/>
              <w:rPr>
                <w:rFonts w:ascii="Arial" w:hAnsi="Arial" w:cs="Angsana New"/>
                <w:sz w:val="18"/>
                <w:szCs w:val="18"/>
              </w:rPr>
            </w:pPr>
            <w:r w:rsidRPr="00F16D4E">
              <w:rPr>
                <w:rFonts w:ascii="Arial" w:hAnsi="Arial" w:cs="Angsana New" w:hint="cs"/>
                <w:sz w:val="18"/>
                <w:szCs w:val="18"/>
              </w:rPr>
              <w:t>364,129</w:t>
            </w:r>
          </w:p>
        </w:tc>
        <w:tc>
          <w:tcPr>
            <w:tcW w:w="1260" w:type="dxa"/>
            <w:tcBorders>
              <w:top w:val="nil"/>
              <w:left w:val="nil"/>
              <w:bottom w:val="nil"/>
              <w:right w:val="nil"/>
            </w:tcBorders>
          </w:tcPr>
          <w:p w14:paraId="13DF19A2" w14:textId="77777777" w:rsidR="00EA12AB" w:rsidRPr="009F6EF1" w:rsidRDefault="006F146B" w:rsidP="006D730B">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3" w14:textId="77777777" w:rsidR="00EA12AB" w:rsidRPr="009F6EF1" w:rsidRDefault="00EA12AB" w:rsidP="006D730B">
            <w:pPr>
              <w:tabs>
                <w:tab w:val="decimal" w:pos="972"/>
              </w:tabs>
              <w:spacing w:line="320" w:lineRule="exact"/>
              <w:ind w:right="-18"/>
              <w:jc w:val="both"/>
              <w:rPr>
                <w:rFonts w:ascii="Arial" w:hAnsi="Arial" w:cs="Angsana New"/>
                <w:sz w:val="18"/>
                <w:szCs w:val="18"/>
              </w:rPr>
            </w:pPr>
            <w:r w:rsidRPr="009F6EF1">
              <w:rPr>
                <w:rFonts w:ascii="Arial" w:hAnsi="Arial" w:cs="Angsana New" w:hint="cs"/>
                <w:sz w:val="18"/>
                <w:szCs w:val="18"/>
              </w:rPr>
              <w:t>-</w:t>
            </w:r>
          </w:p>
        </w:tc>
      </w:tr>
      <w:tr w:rsidR="00EA12AB" w:rsidRPr="009F6EF1" w14:paraId="13DF19AA" w14:textId="77777777" w:rsidTr="003E3476">
        <w:tc>
          <w:tcPr>
            <w:tcW w:w="4050" w:type="dxa"/>
            <w:tcBorders>
              <w:top w:val="nil"/>
              <w:left w:val="nil"/>
              <w:bottom w:val="nil"/>
              <w:right w:val="nil"/>
            </w:tcBorders>
          </w:tcPr>
          <w:p w14:paraId="13DF19A5" w14:textId="77777777" w:rsidR="00EA12AB" w:rsidRPr="009F6EF1" w:rsidRDefault="00EA12AB" w:rsidP="006D730B">
            <w:pPr>
              <w:spacing w:line="320" w:lineRule="exact"/>
              <w:ind w:right="-43"/>
              <w:jc w:val="both"/>
              <w:rPr>
                <w:rFonts w:ascii="Arial" w:hAnsi="Arial" w:cs="Angsana New"/>
                <w:sz w:val="18"/>
                <w:szCs w:val="18"/>
              </w:rPr>
            </w:pPr>
            <w:r w:rsidRPr="009F6EF1">
              <w:rPr>
                <w:rFonts w:ascii="Arial" w:hAnsi="Arial" w:cs="Angsana New"/>
                <w:sz w:val="18"/>
                <w:szCs w:val="18"/>
              </w:rPr>
              <w:t>Past due</w:t>
            </w:r>
          </w:p>
        </w:tc>
        <w:tc>
          <w:tcPr>
            <w:tcW w:w="1260" w:type="dxa"/>
            <w:tcBorders>
              <w:top w:val="nil"/>
              <w:left w:val="nil"/>
              <w:bottom w:val="nil"/>
              <w:right w:val="nil"/>
            </w:tcBorders>
          </w:tcPr>
          <w:p w14:paraId="13DF19A6" w14:textId="77777777" w:rsidR="00EA12AB" w:rsidRPr="00F16D4E" w:rsidRDefault="00EA12AB" w:rsidP="006D730B">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EA12AB" w:rsidRPr="00F16D4E" w:rsidRDefault="00EA12AB" w:rsidP="006D730B">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EA12AB" w:rsidRPr="009F6EF1" w:rsidRDefault="00EA12AB" w:rsidP="006D730B">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EA12AB" w:rsidRPr="009F6EF1" w:rsidRDefault="00EA12AB" w:rsidP="006D730B">
            <w:pPr>
              <w:tabs>
                <w:tab w:val="decimal" w:pos="972"/>
              </w:tabs>
              <w:spacing w:line="320" w:lineRule="exact"/>
              <w:ind w:right="-18"/>
              <w:jc w:val="both"/>
              <w:rPr>
                <w:rFonts w:ascii="Arial" w:hAnsi="Arial" w:cs="Angsana New"/>
                <w:sz w:val="18"/>
                <w:szCs w:val="18"/>
              </w:rPr>
            </w:pPr>
          </w:p>
        </w:tc>
      </w:tr>
      <w:tr w:rsidR="00EA12AB" w:rsidRPr="009F6EF1" w14:paraId="13DF19B0" w14:textId="77777777" w:rsidTr="003E3476">
        <w:tc>
          <w:tcPr>
            <w:tcW w:w="4050" w:type="dxa"/>
            <w:tcBorders>
              <w:top w:val="nil"/>
              <w:left w:val="nil"/>
              <w:bottom w:val="nil"/>
              <w:right w:val="nil"/>
            </w:tcBorders>
          </w:tcPr>
          <w:p w14:paraId="13DF19AB" w14:textId="77777777" w:rsidR="00EA12AB" w:rsidRPr="009F6EF1" w:rsidRDefault="00EA12AB" w:rsidP="006D730B">
            <w:pPr>
              <w:spacing w:line="320" w:lineRule="exact"/>
              <w:ind w:left="207" w:right="-43"/>
              <w:jc w:val="both"/>
              <w:rPr>
                <w:rFonts w:ascii="Arial" w:hAnsi="Arial" w:cs="Angsana New"/>
                <w:sz w:val="18"/>
                <w:szCs w:val="18"/>
              </w:rPr>
            </w:pPr>
            <w:r w:rsidRPr="009F6EF1">
              <w:rPr>
                <w:rFonts w:ascii="Arial" w:hAnsi="Arial" w:cs="Angsana New"/>
                <w:sz w:val="18"/>
                <w:szCs w:val="18"/>
              </w:rPr>
              <w:t>Up to 30 days</w:t>
            </w:r>
          </w:p>
        </w:tc>
        <w:tc>
          <w:tcPr>
            <w:tcW w:w="1260" w:type="dxa"/>
            <w:tcBorders>
              <w:top w:val="nil"/>
              <w:left w:val="nil"/>
              <w:bottom w:val="nil"/>
              <w:right w:val="nil"/>
            </w:tcBorders>
          </w:tcPr>
          <w:p w14:paraId="13DF19AC" w14:textId="77777777" w:rsidR="00EA12AB" w:rsidRPr="00F16D4E" w:rsidRDefault="006F146B" w:rsidP="006D730B">
            <w:pPr>
              <w:tabs>
                <w:tab w:val="decimal" w:pos="972"/>
              </w:tabs>
              <w:spacing w:line="320" w:lineRule="exact"/>
              <w:ind w:right="-18"/>
              <w:jc w:val="both"/>
              <w:rPr>
                <w:rFonts w:ascii="Arial" w:hAnsi="Arial" w:cs="Angsana New"/>
                <w:sz w:val="18"/>
                <w:szCs w:val="18"/>
              </w:rPr>
            </w:pPr>
            <w:r w:rsidRPr="00F16D4E">
              <w:rPr>
                <w:rFonts w:ascii="Arial" w:hAnsi="Arial" w:cs="Angsana New"/>
                <w:sz w:val="18"/>
                <w:szCs w:val="18"/>
              </w:rPr>
              <w:t>17,951</w:t>
            </w:r>
          </w:p>
        </w:tc>
        <w:tc>
          <w:tcPr>
            <w:tcW w:w="1260" w:type="dxa"/>
            <w:tcBorders>
              <w:top w:val="nil"/>
              <w:left w:val="nil"/>
              <w:bottom w:val="nil"/>
              <w:right w:val="nil"/>
            </w:tcBorders>
          </w:tcPr>
          <w:p w14:paraId="13DF19AD" w14:textId="77777777" w:rsidR="00EA12AB" w:rsidRPr="00F16D4E" w:rsidRDefault="00EA12AB" w:rsidP="006D730B">
            <w:pPr>
              <w:tabs>
                <w:tab w:val="decimal" w:pos="972"/>
              </w:tabs>
              <w:spacing w:line="320" w:lineRule="exact"/>
              <w:ind w:right="-18"/>
              <w:jc w:val="both"/>
              <w:rPr>
                <w:rFonts w:ascii="Arial" w:hAnsi="Arial" w:cs="Angsana New"/>
                <w:sz w:val="18"/>
                <w:szCs w:val="18"/>
              </w:rPr>
            </w:pPr>
            <w:r w:rsidRPr="00F16D4E">
              <w:rPr>
                <w:rFonts w:ascii="Arial" w:hAnsi="Arial" w:cs="Angsana New" w:hint="cs"/>
                <w:sz w:val="18"/>
                <w:szCs w:val="18"/>
              </w:rPr>
              <w:t>39,779</w:t>
            </w:r>
          </w:p>
        </w:tc>
        <w:tc>
          <w:tcPr>
            <w:tcW w:w="1260" w:type="dxa"/>
            <w:tcBorders>
              <w:top w:val="nil"/>
              <w:left w:val="nil"/>
              <w:bottom w:val="nil"/>
              <w:right w:val="nil"/>
            </w:tcBorders>
          </w:tcPr>
          <w:p w14:paraId="13DF19AE" w14:textId="77777777" w:rsidR="00EA12AB" w:rsidRPr="009F6EF1" w:rsidRDefault="006F146B" w:rsidP="006D730B">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F" w14:textId="77777777" w:rsidR="00EA12AB" w:rsidRPr="009F6EF1" w:rsidRDefault="00EA12AB" w:rsidP="006D730B">
            <w:pPr>
              <w:tabs>
                <w:tab w:val="decimal" w:pos="972"/>
              </w:tabs>
              <w:spacing w:line="320" w:lineRule="exact"/>
              <w:ind w:right="-18"/>
              <w:jc w:val="both"/>
              <w:rPr>
                <w:rFonts w:ascii="Arial" w:hAnsi="Arial" w:cs="Angsana New"/>
                <w:sz w:val="18"/>
                <w:szCs w:val="18"/>
              </w:rPr>
            </w:pPr>
            <w:r w:rsidRPr="009F6EF1">
              <w:rPr>
                <w:rFonts w:ascii="Arial" w:hAnsi="Arial" w:cs="Angsana New" w:hint="cs"/>
                <w:sz w:val="18"/>
                <w:szCs w:val="18"/>
              </w:rPr>
              <w:t>-</w:t>
            </w:r>
          </w:p>
        </w:tc>
      </w:tr>
      <w:tr w:rsidR="00EA12AB" w:rsidRPr="009F6EF1" w14:paraId="13DF19B6" w14:textId="77777777" w:rsidTr="003E3476">
        <w:tc>
          <w:tcPr>
            <w:tcW w:w="4050" w:type="dxa"/>
            <w:tcBorders>
              <w:top w:val="nil"/>
              <w:left w:val="nil"/>
              <w:bottom w:val="nil"/>
              <w:right w:val="nil"/>
            </w:tcBorders>
          </w:tcPr>
          <w:p w14:paraId="13DF19B1" w14:textId="77777777" w:rsidR="00EA12AB" w:rsidRPr="009F6EF1" w:rsidRDefault="00EA12AB" w:rsidP="006D730B">
            <w:pPr>
              <w:spacing w:line="320" w:lineRule="exact"/>
              <w:ind w:left="207" w:right="-43"/>
              <w:jc w:val="both"/>
              <w:rPr>
                <w:rFonts w:ascii="Arial" w:hAnsi="Arial" w:cs="Angsana New"/>
                <w:sz w:val="18"/>
                <w:szCs w:val="18"/>
              </w:rPr>
            </w:pPr>
            <w:r w:rsidRPr="009F6EF1">
              <w:rPr>
                <w:rFonts w:ascii="Arial" w:hAnsi="Arial" w:cs="Angsana New"/>
                <w:sz w:val="18"/>
                <w:szCs w:val="18"/>
              </w:rPr>
              <w:t>31 - 60 days</w:t>
            </w:r>
          </w:p>
        </w:tc>
        <w:tc>
          <w:tcPr>
            <w:tcW w:w="1260" w:type="dxa"/>
            <w:tcBorders>
              <w:top w:val="nil"/>
              <w:left w:val="nil"/>
              <w:bottom w:val="nil"/>
              <w:right w:val="nil"/>
            </w:tcBorders>
          </w:tcPr>
          <w:p w14:paraId="13DF19B2" w14:textId="77777777" w:rsidR="00EA12AB" w:rsidRPr="00F16D4E" w:rsidRDefault="006F146B" w:rsidP="006D730B">
            <w:pPr>
              <w:tabs>
                <w:tab w:val="decimal" w:pos="972"/>
              </w:tabs>
              <w:spacing w:line="320" w:lineRule="exact"/>
              <w:ind w:right="-18"/>
              <w:jc w:val="both"/>
              <w:rPr>
                <w:rFonts w:ascii="Arial" w:hAnsi="Arial" w:cs="Angsana New"/>
                <w:sz w:val="18"/>
                <w:szCs w:val="18"/>
              </w:rPr>
            </w:pPr>
            <w:r w:rsidRPr="00F16D4E">
              <w:rPr>
                <w:rFonts w:ascii="Arial" w:hAnsi="Arial" w:cs="Angsana New"/>
                <w:sz w:val="18"/>
                <w:szCs w:val="18"/>
              </w:rPr>
              <w:t>11,945</w:t>
            </w:r>
          </w:p>
        </w:tc>
        <w:tc>
          <w:tcPr>
            <w:tcW w:w="1260" w:type="dxa"/>
            <w:tcBorders>
              <w:top w:val="nil"/>
              <w:left w:val="nil"/>
              <w:bottom w:val="nil"/>
              <w:right w:val="nil"/>
            </w:tcBorders>
          </w:tcPr>
          <w:p w14:paraId="13DF19B3" w14:textId="77777777" w:rsidR="00EA12AB" w:rsidRPr="00F16D4E" w:rsidRDefault="00EA12AB" w:rsidP="006D730B">
            <w:pPr>
              <w:tabs>
                <w:tab w:val="decimal" w:pos="972"/>
              </w:tabs>
              <w:spacing w:line="320" w:lineRule="exact"/>
              <w:ind w:right="-18"/>
              <w:jc w:val="both"/>
              <w:rPr>
                <w:rFonts w:ascii="Arial" w:hAnsi="Arial" w:cs="Angsana New"/>
                <w:sz w:val="18"/>
                <w:szCs w:val="18"/>
              </w:rPr>
            </w:pPr>
            <w:r w:rsidRPr="00F16D4E">
              <w:rPr>
                <w:rFonts w:ascii="Arial" w:hAnsi="Arial" w:cs="Angsana New" w:hint="cs"/>
                <w:sz w:val="18"/>
                <w:szCs w:val="18"/>
              </w:rPr>
              <w:t>18,258</w:t>
            </w:r>
          </w:p>
        </w:tc>
        <w:tc>
          <w:tcPr>
            <w:tcW w:w="1260" w:type="dxa"/>
            <w:tcBorders>
              <w:top w:val="nil"/>
              <w:left w:val="nil"/>
              <w:bottom w:val="nil"/>
              <w:right w:val="nil"/>
            </w:tcBorders>
          </w:tcPr>
          <w:p w14:paraId="13DF19B4" w14:textId="77777777" w:rsidR="00EA12AB" w:rsidRPr="009F6EF1" w:rsidRDefault="006F146B" w:rsidP="006D730B">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5" w14:textId="77777777" w:rsidR="00EA12AB" w:rsidRPr="009F6EF1" w:rsidRDefault="00EA12AB" w:rsidP="006D730B">
            <w:pPr>
              <w:tabs>
                <w:tab w:val="decimal" w:pos="972"/>
              </w:tabs>
              <w:spacing w:line="320" w:lineRule="exact"/>
              <w:ind w:right="-18"/>
              <w:jc w:val="both"/>
              <w:rPr>
                <w:rFonts w:ascii="Arial" w:hAnsi="Arial" w:cs="Angsana New"/>
                <w:sz w:val="18"/>
                <w:szCs w:val="18"/>
              </w:rPr>
            </w:pPr>
            <w:r w:rsidRPr="009F6EF1">
              <w:rPr>
                <w:rFonts w:ascii="Arial" w:hAnsi="Arial" w:cs="Angsana New" w:hint="cs"/>
                <w:sz w:val="18"/>
                <w:szCs w:val="18"/>
              </w:rPr>
              <w:t>-</w:t>
            </w:r>
          </w:p>
        </w:tc>
      </w:tr>
      <w:tr w:rsidR="00EA12AB" w:rsidRPr="009F6EF1" w14:paraId="13DF19BC" w14:textId="77777777" w:rsidTr="003E3476">
        <w:tc>
          <w:tcPr>
            <w:tcW w:w="4050" w:type="dxa"/>
            <w:tcBorders>
              <w:top w:val="nil"/>
              <w:left w:val="nil"/>
              <w:bottom w:val="nil"/>
              <w:right w:val="nil"/>
            </w:tcBorders>
          </w:tcPr>
          <w:p w14:paraId="13DF19B7" w14:textId="77777777" w:rsidR="00EA12AB" w:rsidRPr="009F6EF1" w:rsidRDefault="00EA12AB" w:rsidP="006D730B">
            <w:pPr>
              <w:spacing w:line="320" w:lineRule="exact"/>
              <w:ind w:left="202" w:right="-43"/>
              <w:jc w:val="both"/>
              <w:rPr>
                <w:rFonts w:ascii="Arial" w:hAnsi="Arial" w:cs="Angsana New"/>
                <w:sz w:val="18"/>
                <w:szCs w:val="18"/>
              </w:rPr>
            </w:pPr>
            <w:r w:rsidRPr="009F6EF1">
              <w:rPr>
                <w:rFonts w:ascii="Arial" w:hAnsi="Arial" w:cs="Angsana New"/>
                <w:sz w:val="18"/>
                <w:szCs w:val="18"/>
              </w:rPr>
              <w:t>61 - 90 days</w:t>
            </w:r>
          </w:p>
        </w:tc>
        <w:tc>
          <w:tcPr>
            <w:tcW w:w="1260" w:type="dxa"/>
            <w:tcBorders>
              <w:top w:val="nil"/>
              <w:left w:val="nil"/>
              <w:bottom w:val="nil"/>
              <w:right w:val="nil"/>
            </w:tcBorders>
          </w:tcPr>
          <w:p w14:paraId="13DF19B8" w14:textId="77777777" w:rsidR="00EA12AB" w:rsidRPr="00F16D4E" w:rsidRDefault="006F146B" w:rsidP="006D730B">
            <w:pPr>
              <w:tabs>
                <w:tab w:val="decimal" w:pos="972"/>
              </w:tabs>
              <w:spacing w:line="320" w:lineRule="exact"/>
              <w:ind w:right="-18"/>
              <w:jc w:val="both"/>
              <w:rPr>
                <w:rFonts w:ascii="Arial" w:hAnsi="Arial" w:cs="Angsana New"/>
                <w:sz w:val="18"/>
                <w:szCs w:val="18"/>
              </w:rPr>
            </w:pPr>
            <w:r w:rsidRPr="00F16D4E">
              <w:rPr>
                <w:rFonts w:ascii="Arial" w:hAnsi="Arial" w:cs="Angsana New"/>
                <w:sz w:val="18"/>
                <w:szCs w:val="18"/>
              </w:rPr>
              <w:t>8,123</w:t>
            </w:r>
          </w:p>
        </w:tc>
        <w:tc>
          <w:tcPr>
            <w:tcW w:w="1260" w:type="dxa"/>
            <w:tcBorders>
              <w:top w:val="nil"/>
              <w:left w:val="nil"/>
              <w:bottom w:val="nil"/>
              <w:right w:val="nil"/>
            </w:tcBorders>
          </w:tcPr>
          <w:p w14:paraId="13DF19B9" w14:textId="77777777" w:rsidR="00EA12AB" w:rsidRPr="00F16D4E" w:rsidRDefault="00EA12AB" w:rsidP="006D730B">
            <w:pPr>
              <w:tabs>
                <w:tab w:val="decimal" w:pos="972"/>
              </w:tabs>
              <w:spacing w:line="320" w:lineRule="exact"/>
              <w:ind w:right="-18"/>
              <w:jc w:val="both"/>
              <w:rPr>
                <w:rFonts w:ascii="Arial" w:hAnsi="Arial" w:cs="Angsana New"/>
                <w:sz w:val="18"/>
                <w:szCs w:val="18"/>
              </w:rPr>
            </w:pPr>
            <w:r w:rsidRPr="00F16D4E">
              <w:rPr>
                <w:rFonts w:ascii="Arial" w:hAnsi="Arial" w:cs="Angsana New" w:hint="cs"/>
                <w:sz w:val="18"/>
                <w:szCs w:val="18"/>
              </w:rPr>
              <w:t>8,545</w:t>
            </w:r>
          </w:p>
        </w:tc>
        <w:tc>
          <w:tcPr>
            <w:tcW w:w="1260" w:type="dxa"/>
            <w:tcBorders>
              <w:top w:val="nil"/>
              <w:left w:val="nil"/>
              <w:bottom w:val="nil"/>
              <w:right w:val="nil"/>
            </w:tcBorders>
          </w:tcPr>
          <w:p w14:paraId="13DF19BA" w14:textId="77777777" w:rsidR="00EA12AB" w:rsidRPr="009F6EF1" w:rsidRDefault="006F146B" w:rsidP="006D730B">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B" w14:textId="77777777" w:rsidR="00EA12AB" w:rsidRPr="009F6EF1" w:rsidRDefault="00EA12AB" w:rsidP="006D730B">
            <w:pPr>
              <w:tabs>
                <w:tab w:val="decimal" w:pos="972"/>
              </w:tabs>
              <w:spacing w:line="320" w:lineRule="exact"/>
              <w:ind w:right="-18"/>
              <w:jc w:val="both"/>
              <w:rPr>
                <w:rFonts w:ascii="Arial" w:hAnsi="Arial" w:cs="Angsana New"/>
                <w:sz w:val="18"/>
                <w:szCs w:val="18"/>
              </w:rPr>
            </w:pPr>
            <w:r w:rsidRPr="009F6EF1">
              <w:rPr>
                <w:rFonts w:ascii="Arial" w:hAnsi="Arial" w:cs="Angsana New" w:hint="cs"/>
                <w:sz w:val="18"/>
                <w:szCs w:val="18"/>
              </w:rPr>
              <w:t>-</w:t>
            </w:r>
          </w:p>
        </w:tc>
      </w:tr>
      <w:tr w:rsidR="00EA12AB" w:rsidRPr="009F6EF1" w14:paraId="13DF19C2" w14:textId="77777777" w:rsidTr="003E3476">
        <w:tc>
          <w:tcPr>
            <w:tcW w:w="4050" w:type="dxa"/>
            <w:tcBorders>
              <w:top w:val="nil"/>
              <w:left w:val="nil"/>
              <w:bottom w:val="nil"/>
              <w:right w:val="nil"/>
            </w:tcBorders>
          </w:tcPr>
          <w:p w14:paraId="13DF19BD" w14:textId="77777777" w:rsidR="00EA12AB" w:rsidRPr="009F6EF1" w:rsidRDefault="00EA12AB" w:rsidP="006D730B">
            <w:pPr>
              <w:spacing w:line="320" w:lineRule="exact"/>
              <w:ind w:left="207" w:right="-43"/>
              <w:jc w:val="both"/>
              <w:rPr>
                <w:rFonts w:ascii="Arial" w:hAnsi="Arial" w:cs="Angsana New"/>
                <w:sz w:val="18"/>
                <w:szCs w:val="18"/>
              </w:rPr>
            </w:pPr>
            <w:r w:rsidRPr="009F6EF1">
              <w:rPr>
                <w:rFonts w:ascii="Arial" w:hAnsi="Arial" w:cs="Angsana New"/>
                <w:sz w:val="18"/>
                <w:szCs w:val="18"/>
              </w:rPr>
              <w:t>91 - 120 days</w:t>
            </w:r>
          </w:p>
        </w:tc>
        <w:tc>
          <w:tcPr>
            <w:tcW w:w="1260" w:type="dxa"/>
            <w:tcBorders>
              <w:top w:val="nil"/>
              <w:left w:val="nil"/>
              <w:bottom w:val="nil"/>
              <w:right w:val="nil"/>
            </w:tcBorders>
          </w:tcPr>
          <w:p w14:paraId="13DF19BE" w14:textId="77777777" w:rsidR="00EA12AB" w:rsidRPr="00F16D4E" w:rsidRDefault="006F146B" w:rsidP="006D730B">
            <w:pPr>
              <w:tabs>
                <w:tab w:val="decimal" w:pos="972"/>
              </w:tabs>
              <w:spacing w:line="320" w:lineRule="exact"/>
              <w:ind w:right="-18"/>
              <w:jc w:val="both"/>
              <w:rPr>
                <w:rFonts w:ascii="Arial" w:hAnsi="Arial" w:cs="Angsana New"/>
                <w:sz w:val="18"/>
                <w:szCs w:val="18"/>
              </w:rPr>
            </w:pPr>
            <w:r w:rsidRPr="00F16D4E">
              <w:rPr>
                <w:rFonts w:ascii="Arial" w:hAnsi="Arial" w:cs="Angsana New"/>
                <w:sz w:val="18"/>
                <w:szCs w:val="18"/>
              </w:rPr>
              <w:t>7,398</w:t>
            </w:r>
          </w:p>
        </w:tc>
        <w:tc>
          <w:tcPr>
            <w:tcW w:w="1260" w:type="dxa"/>
            <w:tcBorders>
              <w:top w:val="nil"/>
              <w:left w:val="nil"/>
              <w:bottom w:val="nil"/>
              <w:right w:val="nil"/>
            </w:tcBorders>
          </w:tcPr>
          <w:p w14:paraId="13DF19BF" w14:textId="77777777" w:rsidR="00EA12AB" w:rsidRPr="00F16D4E" w:rsidRDefault="00EA12AB" w:rsidP="006D730B">
            <w:pPr>
              <w:tabs>
                <w:tab w:val="decimal" w:pos="972"/>
              </w:tabs>
              <w:spacing w:line="320" w:lineRule="exact"/>
              <w:ind w:right="-18"/>
              <w:jc w:val="both"/>
              <w:rPr>
                <w:rFonts w:ascii="Arial" w:hAnsi="Arial" w:cs="Angsana New"/>
                <w:sz w:val="18"/>
                <w:szCs w:val="18"/>
              </w:rPr>
            </w:pPr>
            <w:r w:rsidRPr="00F16D4E">
              <w:rPr>
                <w:rFonts w:ascii="Arial" w:hAnsi="Arial" w:cs="Angsana New" w:hint="cs"/>
                <w:sz w:val="18"/>
                <w:szCs w:val="18"/>
              </w:rPr>
              <w:t>9,116</w:t>
            </w:r>
          </w:p>
        </w:tc>
        <w:tc>
          <w:tcPr>
            <w:tcW w:w="1260" w:type="dxa"/>
            <w:tcBorders>
              <w:top w:val="nil"/>
              <w:left w:val="nil"/>
              <w:bottom w:val="nil"/>
              <w:right w:val="nil"/>
            </w:tcBorders>
          </w:tcPr>
          <w:p w14:paraId="13DF19C0" w14:textId="77777777" w:rsidR="00EA12AB" w:rsidRPr="009F6EF1" w:rsidRDefault="006F146B" w:rsidP="006D730B">
            <w:pPr>
              <w:tabs>
                <w:tab w:val="decimal" w:pos="972"/>
              </w:tabs>
              <w:spacing w:line="32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1" w14:textId="77777777" w:rsidR="00EA12AB" w:rsidRPr="009F6EF1" w:rsidRDefault="00EA12AB" w:rsidP="006D730B">
            <w:pPr>
              <w:tabs>
                <w:tab w:val="decimal" w:pos="972"/>
              </w:tabs>
              <w:spacing w:line="320" w:lineRule="exact"/>
              <w:ind w:right="-18"/>
              <w:jc w:val="both"/>
              <w:rPr>
                <w:rFonts w:ascii="Arial" w:hAnsi="Arial" w:cs="Angsana New"/>
                <w:sz w:val="18"/>
                <w:szCs w:val="18"/>
              </w:rPr>
            </w:pPr>
            <w:r w:rsidRPr="009F6EF1">
              <w:rPr>
                <w:rFonts w:ascii="Arial" w:hAnsi="Arial" w:cs="Angsana New" w:hint="cs"/>
                <w:sz w:val="18"/>
                <w:szCs w:val="18"/>
              </w:rPr>
              <w:t>-</w:t>
            </w:r>
          </w:p>
        </w:tc>
      </w:tr>
      <w:tr w:rsidR="0000535D" w:rsidRPr="009F6EF1" w14:paraId="13DF19C8" w14:textId="77777777" w:rsidTr="00925B87">
        <w:tc>
          <w:tcPr>
            <w:tcW w:w="4050" w:type="dxa"/>
            <w:tcBorders>
              <w:top w:val="nil"/>
              <w:left w:val="nil"/>
              <w:bottom w:val="nil"/>
              <w:right w:val="nil"/>
            </w:tcBorders>
          </w:tcPr>
          <w:p w14:paraId="13DF19C3" w14:textId="77777777" w:rsidR="0000535D" w:rsidRPr="009F6EF1" w:rsidRDefault="0000535D" w:rsidP="006D730B">
            <w:pPr>
              <w:spacing w:line="320" w:lineRule="exact"/>
              <w:ind w:left="162" w:right="-43"/>
              <w:jc w:val="both"/>
              <w:rPr>
                <w:rFonts w:ascii="Arial" w:hAnsi="Arial" w:cs="Arial"/>
                <w:sz w:val="18"/>
                <w:szCs w:val="18"/>
              </w:rPr>
            </w:pPr>
            <w:r w:rsidRPr="009F6EF1">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77777777" w:rsidR="0000535D" w:rsidRPr="00F16D4E" w:rsidRDefault="0000535D" w:rsidP="006D730B">
            <w:pPr>
              <w:pBdr>
                <w:bottom w:val="single" w:sz="4" w:space="1" w:color="auto"/>
              </w:pBdr>
              <w:tabs>
                <w:tab w:val="decimal" w:pos="975"/>
              </w:tabs>
              <w:spacing w:line="320" w:lineRule="exact"/>
              <w:ind w:right="-43"/>
              <w:jc w:val="both"/>
              <w:rPr>
                <w:rFonts w:ascii="Arial" w:hAnsi="Arial" w:cs="Arial"/>
                <w:kern w:val="16"/>
                <w:sz w:val="18"/>
                <w:szCs w:val="18"/>
              </w:rPr>
            </w:pPr>
            <w:r w:rsidRPr="00F16D4E">
              <w:rPr>
                <w:rFonts w:ascii="Arial" w:hAnsi="Arial" w:cs="Arial"/>
                <w:kern w:val="16"/>
                <w:sz w:val="18"/>
                <w:szCs w:val="18"/>
              </w:rPr>
              <w:t>29,458</w:t>
            </w:r>
          </w:p>
        </w:tc>
        <w:tc>
          <w:tcPr>
            <w:tcW w:w="1260" w:type="dxa"/>
            <w:tcBorders>
              <w:top w:val="nil"/>
              <w:left w:val="nil"/>
              <w:bottom w:val="nil"/>
              <w:right w:val="nil"/>
            </w:tcBorders>
            <w:vAlign w:val="bottom"/>
          </w:tcPr>
          <w:p w14:paraId="13DF19C5" w14:textId="77777777" w:rsidR="0000535D" w:rsidRPr="00F16D4E" w:rsidRDefault="001866A0" w:rsidP="006D730B">
            <w:pPr>
              <w:pBdr>
                <w:bottom w:val="single" w:sz="4" w:space="1" w:color="auto"/>
              </w:pBdr>
              <w:tabs>
                <w:tab w:val="decimal" w:pos="975"/>
              </w:tabs>
              <w:spacing w:line="320" w:lineRule="exact"/>
              <w:ind w:right="-43"/>
              <w:jc w:val="both"/>
              <w:rPr>
                <w:rFonts w:ascii="Arial" w:hAnsi="Arial" w:cs="Arial"/>
                <w:kern w:val="16"/>
                <w:sz w:val="18"/>
                <w:szCs w:val="18"/>
              </w:rPr>
            </w:pPr>
            <w:r w:rsidRPr="00F16D4E">
              <w:rPr>
                <w:rFonts w:ascii="Arial" w:hAnsi="Arial" w:cs="Arial" w:hint="cs"/>
                <w:kern w:val="16"/>
                <w:sz w:val="18"/>
                <w:szCs w:val="18"/>
              </w:rPr>
              <w:t>22,516</w:t>
            </w:r>
          </w:p>
        </w:tc>
        <w:tc>
          <w:tcPr>
            <w:tcW w:w="1260" w:type="dxa"/>
            <w:tcBorders>
              <w:top w:val="nil"/>
              <w:left w:val="nil"/>
              <w:bottom w:val="nil"/>
              <w:right w:val="nil"/>
            </w:tcBorders>
            <w:vAlign w:val="bottom"/>
          </w:tcPr>
          <w:p w14:paraId="13DF19C6" w14:textId="77777777" w:rsidR="0000535D" w:rsidRPr="009F6EF1" w:rsidRDefault="0000535D" w:rsidP="006D730B">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9C7" w14:textId="77777777" w:rsidR="0000535D" w:rsidRPr="009F6EF1" w:rsidRDefault="0000535D" w:rsidP="006D730B">
            <w:pPr>
              <w:pBdr>
                <w:bottom w:val="single" w:sz="4" w:space="1" w:color="auto"/>
              </w:pBdr>
              <w:tabs>
                <w:tab w:val="decimal" w:pos="975"/>
              </w:tabs>
              <w:spacing w:line="320" w:lineRule="exact"/>
              <w:ind w:right="-43"/>
              <w:jc w:val="both"/>
              <w:rPr>
                <w:rFonts w:ascii="Arial" w:hAnsi="Arial" w:cs="Arial"/>
                <w:kern w:val="16"/>
                <w:sz w:val="18"/>
                <w:szCs w:val="18"/>
              </w:rPr>
            </w:pPr>
            <w:r w:rsidRPr="009F6EF1">
              <w:rPr>
                <w:rFonts w:ascii="Arial" w:hAnsi="Arial" w:cs="Arial" w:hint="cs"/>
                <w:kern w:val="16"/>
                <w:sz w:val="18"/>
                <w:szCs w:val="18"/>
              </w:rPr>
              <w:t>-</w:t>
            </w:r>
          </w:p>
        </w:tc>
      </w:tr>
      <w:tr w:rsidR="00D52154" w:rsidRPr="009F6EF1" w14:paraId="13DF19CE" w14:textId="77777777" w:rsidTr="00925B87">
        <w:tc>
          <w:tcPr>
            <w:tcW w:w="4050" w:type="dxa"/>
            <w:tcBorders>
              <w:top w:val="nil"/>
              <w:left w:val="nil"/>
              <w:bottom w:val="nil"/>
              <w:right w:val="nil"/>
            </w:tcBorders>
          </w:tcPr>
          <w:p w14:paraId="13DF19C9" w14:textId="77777777" w:rsidR="00D52154" w:rsidRPr="009F6EF1" w:rsidRDefault="00D52154" w:rsidP="00C21D50">
            <w:pPr>
              <w:spacing w:line="320" w:lineRule="exact"/>
              <w:ind w:right="-43"/>
              <w:jc w:val="both"/>
              <w:rPr>
                <w:rFonts w:ascii="Arial" w:hAnsi="Arial" w:cs="Arial"/>
                <w:sz w:val="18"/>
                <w:szCs w:val="18"/>
              </w:rPr>
            </w:pPr>
            <w:r>
              <w:rPr>
                <w:rFonts w:ascii="Arial" w:hAnsi="Arial" w:cs="Arial"/>
                <w:sz w:val="18"/>
                <w:szCs w:val="18"/>
              </w:rPr>
              <w:t>Total</w:t>
            </w:r>
          </w:p>
        </w:tc>
        <w:tc>
          <w:tcPr>
            <w:tcW w:w="1260" w:type="dxa"/>
            <w:tcBorders>
              <w:top w:val="nil"/>
              <w:left w:val="nil"/>
              <w:bottom w:val="nil"/>
              <w:right w:val="nil"/>
            </w:tcBorders>
            <w:vAlign w:val="bottom"/>
          </w:tcPr>
          <w:p w14:paraId="13DF19CA" w14:textId="301E1FF9" w:rsidR="00D52154" w:rsidRPr="00F16D4E" w:rsidRDefault="00D52154" w:rsidP="006D730B">
            <w:pPr>
              <w:tabs>
                <w:tab w:val="decimal" w:pos="975"/>
              </w:tabs>
              <w:spacing w:line="320" w:lineRule="exact"/>
              <w:ind w:right="-43"/>
              <w:jc w:val="both"/>
              <w:rPr>
                <w:rFonts w:ascii="Arial" w:hAnsi="Arial" w:cs="Arial"/>
                <w:kern w:val="16"/>
                <w:sz w:val="18"/>
                <w:szCs w:val="18"/>
              </w:rPr>
            </w:pPr>
            <w:r w:rsidRPr="00F16D4E">
              <w:rPr>
                <w:rFonts w:ascii="Arial" w:hAnsi="Arial" w:cs="Arial"/>
                <w:kern w:val="16"/>
                <w:sz w:val="18"/>
                <w:szCs w:val="18"/>
              </w:rPr>
              <w:t>430,49</w:t>
            </w:r>
            <w:r w:rsidR="008C12F3">
              <w:rPr>
                <w:rFonts w:ascii="Arial" w:hAnsi="Arial" w:cs="Arial"/>
                <w:kern w:val="16"/>
                <w:sz w:val="18"/>
                <w:szCs w:val="18"/>
              </w:rPr>
              <w:t>0</w:t>
            </w:r>
          </w:p>
        </w:tc>
        <w:tc>
          <w:tcPr>
            <w:tcW w:w="1260" w:type="dxa"/>
            <w:tcBorders>
              <w:top w:val="nil"/>
              <w:left w:val="nil"/>
              <w:bottom w:val="nil"/>
              <w:right w:val="nil"/>
            </w:tcBorders>
            <w:vAlign w:val="bottom"/>
          </w:tcPr>
          <w:p w14:paraId="13DF19CB" w14:textId="77777777" w:rsidR="00D52154" w:rsidRPr="00F16D4E" w:rsidRDefault="00D52154" w:rsidP="006D730B">
            <w:pPr>
              <w:tabs>
                <w:tab w:val="decimal" w:pos="975"/>
              </w:tabs>
              <w:spacing w:line="320" w:lineRule="exact"/>
              <w:ind w:right="-43"/>
              <w:jc w:val="both"/>
              <w:rPr>
                <w:rFonts w:ascii="Arial" w:hAnsi="Arial" w:cs="Arial"/>
                <w:kern w:val="16"/>
                <w:sz w:val="18"/>
                <w:szCs w:val="18"/>
              </w:rPr>
            </w:pPr>
            <w:r w:rsidRPr="00F16D4E">
              <w:rPr>
                <w:rFonts w:ascii="Arial" w:hAnsi="Arial" w:cs="Arial" w:hint="cs"/>
                <w:kern w:val="16"/>
                <w:sz w:val="18"/>
                <w:szCs w:val="18"/>
              </w:rPr>
              <w:t>462,343</w:t>
            </w:r>
          </w:p>
        </w:tc>
        <w:tc>
          <w:tcPr>
            <w:tcW w:w="1260" w:type="dxa"/>
            <w:tcBorders>
              <w:top w:val="nil"/>
              <w:left w:val="nil"/>
              <w:bottom w:val="nil"/>
              <w:right w:val="nil"/>
            </w:tcBorders>
            <w:vAlign w:val="bottom"/>
          </w:tcPr>
          <w:p w14:paraId="13DF19CC" w14:textId="77777777" w:rsidR="00D52154" w:rsidRDefault="00D52154" w:rsidP="006D730B">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9CD" w14:textId="77777777" w:rsidR="00D52154" w:rsidRPr="009F6EF1" w:rsidRDefault="00D52154" w:rsidP="006D730B">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r>
      <w:tr w:rsidR="00D52154" w:rsidRPr="009F6EF1" w14:paraId="13DF19D4" w14:textId="77777777" w:rsidTr="00925B87">
        <w:tc>
          <w:tcPr>
            <w:tcW w:w="4050" w:type="dxa"/>
            <w:tcBorders>
              <w:top w:val="nil"/>
              <w:left w:val="nil"/>
              <w:bottom w:val="nil"/>
              <w:right w:val="nil"/>
            </w:tcBorders>
          </w:tcPr>
          <w:p w14:paraId="13DF19CF" w14:textId="77777777" w:rsidR="00D52154" w:rsidRPr="009F6EF1" w:rsidRDefault="00D52154" w:rsidP="00C21D50">
            <w:pPr>
              <w:spacing w:line="320" w:lineRule="exact"/>
              <w:ind w:right="-43"/>
              <w:jc w:val="both"/>
              <w:rPr>
                <w:rFonts w:ascii="Arial" w:hAnsi="Arial" w:cs="Arial"/>
                <w:sz w:val="18"/>
                <w:szCs w:val="18"/>
              </w:rPr>
            </w:pPr>
            <w:r>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21933CEF" w:rsidR="00D52154" w:rsidRPr="00F16D4E" w:rsidRDefault="00D52154" w:rsidP="006D730B">
            <w:pPr>
              <w:pBdr>
                <w:bottom w:val="single" w:sz="4" w:space="1" w:color="auto"/>
              </w:pBdr>
              <w:tabs>
                <w:tab w:val="decimal" w:pos="975"/>
              </w:tabs>
              <w:spacing w:line="320" w:lineRule="exact"/>
              <w:ind w:right="-43"/>
              <w:jc w:val="both"/>
              <w:rPr>
                <w:rFonts w:ascii="Arial" w:hAnsi="Arial" w:cs="Arial"/>
                <w:kern w:val="16"/>
                <w:sz w:val="18"/>
                <w:szCs w:val="18"/>
              </w:rPr>
            </w:pPr>
            <w:r w:rsidRPr="00F16D4E">
              <w:rPr>
                <w:rFonts w:ascii="Arial" w:hAnsi="Arial" w:cs="Arial"/>
                <w:kern w:val="16"/>
                <w:sz w:val="18"/>
                <w:szCs w:val="18"/>
              </w:rPr>
              <w:t>(41</w:t>
            </w:r>
            <w:r w:rsidR="00A75886">
              <w:rPr>
                <w:rFonts w:ascii="Arial" w:hAnsi="Arial" w:cstheme="minorBidi"/>
                <w:kern w:val="16"/>
                <w:sz w:val="18"/>
                <w:szCs w:val="18"/>
              </w:rPr>
              <w:t>1</w:t>
            </w:r>
            <w:r w:rsidRPr="00F16D4E">
              <w:rPr>
                <w:rFonts w:ascii="Arial" w:hAnsi="Arial" w:cs="Arial"/>
                <w:kern w:val="16"/>
                <w:sz w:val="18"/>
                <w:szCs w:val="18"/>
              </w:rPr>
              <w:t>)</w:t>
            </w:r>
          </w:p>
        </w:tc>
        <w:tc>
          <w:tcPr>
            <w:tcW w:w="1260" w:type="dxa"/>
            <w:tcBorders>
              <w:top w:val="nil"/>
              <w:left w:val="nil"/>
              <w:bottom w:val="nil"/>
              <w:right w:val="nil"/>
            </w:tcBorders>
            <w:vAlign w:val="bottom"/>
          </w:tcPr>
          <w:p w14:paraId="13DF19D1" w14:textId="77777777" w:rsidR="00D52154" w:rsidRPr="00F16D4E" w:rsidRDefault="00D52154" w:rsidP="006D730B">
            <w:pPr>
              <w:pBdr>
                <w:bottom w:val="single" w:sz="4" w:space="1" w:color="auto"/>
              </w:pBdr>
              <w:tabs>
                <w:tab w:val="decimal" w:pos="975"/>
              </w:tabs>
              <w:spacing w:line="32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9D2" w14:textId="77777777" w:rsidR="00D52154" w:rsidRDefault="00D52154" w:rsidP="006D730B">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9D3" w14:textId="77777777" w:rsidR="00D52154" w:rsidRPr="009F6EF1" w:rsidRDefault="00D52154" w:rsidP="006D730B">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r>
      <w:tr w:rsidR="0000535D" w:rsidRPr="009F6EF1" w14:paraId="13DF19DB" w14:textId="77777777" w:rsidTr="003E3476">
        <w:tc>
          <w:tcPr>
            <w:tcW w:w="4050" w:type="dxa"/>
            <w:tcBorders>
              <w:top w:val="nil"/>
              <w:left w:val="nil"/>
              <w:bottom w:val="nil"/>
              <w:right w:val="nil"/>
            </w:tcBorders>
          </w:tcPr>
          <w:p w14:paraId="13DF19D6" w14:textId="53B8B097" w:rsidR="0000535D" w:rsidRPr="009F6EF1" w:rsidRDefault="001866A0" w:rsidP="00A75886">
            <w:pPr>
              <w:spacing w:line="320" w:lineRule="exact"/>
              <w:ind w:left="163" w:right="-43" w:hanging="163"/>
              <w:rPr>
                <w:rFonts w:ascii="Arial" w:hAnsi="Arial" w:cs="Arial"/>
                <w:sz w:val="18"/>
                <w:szCs w:val="18"/>
              </w:rPr>
            </w:pPr>
            <w:r>
              <w:rPr>
                <w:rFonts w:ascii="Arial" w:hAnsi="Arial" w:cs="Arial"/>
                <w:sz w:val="18"/>
                <w:szCs w:val="18"/>
              </w:rPr>
              <w:t xml:space="preserve">Trade accounts receivable </w:t>
            </w:r>
            <w:r w:rsidR="00A75886">
              <w:rPr>
                <w:rFonts w:ascii="Arial" w:hAnsi="Arial" w:cs="Arial"/>
                <w:sz w:val="18"/>
                <w:szCs w:val="18"/>
              </w:rPr>
              <w:t>-</w:t>
            </w:r>
            <w:r>
              <w:rPr>
                <w:rFonts w:ascii="Arial" w:hAnsi="Arial" w:cs="Arial"/>
                <w:sz w:val="18"/>
                <w:szCs w:val="18"/>
              </w:rPr>
              <w:t xml:space="preserve"> sales of </w:t>
            </w:r>
            <w:r w:rsidR="00A75886">
              <w:rPr>
                <w:rFonts w:ascii="Arial" w:hAnsi="Arial" w:cs="Arial"/>
                <w:sz w:val="18"/>
                <w:szCs w:val="18"/>
              </w:rPr>
              <w:t xml:space="preserve">                 </w:t>
            </w:r>
            <w:r>
              <w:rPr>
                <w:rFonts w:ascii="Arial" w:hAnsi="Arial" w:cs="Arial"/>
                <w:sz w:val="18"/>
                <w:szCs w:val="18"/>
              </w:rPr>
              <w:t>property, net</w:t>
            </w:r>
            <w:r w:rsidR="0000535D" w:rsidRPr="009F6EF1">
              <w:rPr>
                <w:rFonts w:ascii="Arial" w:hAnsi="Arial" w:cs="Arial"/>
                <w:sz w:val="18"/>
                <w:szCs w:val="18"/>
              </w:rPr>
              <w:t xml:space="preserve"> </w:t>
            </w:r>
          </w:p>
        </w:tc>
        <w:tc>
          <w:tcPr>
            <w:tcW w:w="1260" w:type="dxa"/>
            <w:tcBorders>
              <w:top w:val="nil"/>
              <w:left w:val="nil"/>
              <w:bottom w:val="nil"/>
              <w:right w:val="nil"/>
            </w:tcBorders>
            <w:vAlign w:val="bottom"/>
          </w:tcPr>
          <w:p w14:paraId="13DF19D7" w14:textId="3FF1DF35" w:rsidR="0000535D" w:rsidRPr="006D730B" w:rsidRDefault="00D52154" w:rsidP="006D730B">
            <w:pPr>
              <w:pBdr>
                <w:bottom w:val="double" w:sz="4" w:space="1" w:color="auto"/>
              </w:pBdr>
              <w:tabs>
                <w:tab w:val="decimal" w:pos="975"/>
              </w:tabs>
              <w:spacing w:line="320" w:lineRule="exact"/>
              <w:ind w:right="-43"/>
              <w:jc w:val="both"/>
              <w:rPr>
                <w:rFonts w:ascii="Arial" w:hAnsi="Arial" w:cstheme="minorBidi"/>
                <w:kern w:val="16"/>
                <w:sz w:val="18"/>
                <w:szCs w:val="18"/>
              </w:rPr>
            </w:pPr>
            <w:r w:rsidRPr="00F16D4E">
              <w:rPr>
                <w:rFonts w:ascii="Arial" w:hAnsi="Arial" w:cs="Arial"/>
                <w:kern w:val="16"/>
                <w:sz w:val="18"/>
                <w:szCs w:val="18"/>
              </w:rPr>
              <w:t>430</w:t>
            </w:r>
            <w:r w:rsidR="0000535D" w:rsidRPr="00F16D4E">
              <w:rPr>
                <w:rFonts w:ascii="Arial" w:hAnsi="Arial" w:cs="Arial"/>
                <w:kern w:val="16"/>
                <w:sz w:val="18"/>
                <w:szCs w:val="18"/>
              </w:rPr>
              <w:t>,</w:t>
            </w:r>
            <w:r w:rsidRPr="00F16D4E">
              <w:rPr>
                <w:rFonts w:ascii="Arial" w:hAnsi="Arial" w:cs="Arial"/>
                <w:kern w:val="16"/>
                <w:sz w:val="18"/>
                <w:szCs w:val="18"/>
              </w:rPr>
              <w:t>0</w:t>
            </w:r>
            <w:r w:rsidR="008C12F3">
              <w:rPr>
                <w:rFonts w:ascii="Arial" w:hAnsi="Arial" w:cs="Arial"/>
                <w:kern w:val="16"/>
                <w:sz w:val="18"/>
                <w:szCs w:val="18"/>
              </w:rPr>
              <w:t>79</w:t>
            </w:r>
          </w:p>
        </w:tc>
        <w:tc>
          <w:tcPr>
            <w:tcW w:w="1260" w:type="dxa"/>
            <w:tcBorders>
              <w:top w:val="nil"/>
              <w:left w:val="nil"/>
              <w:bottom w:val="nil"/>
              <w:right w:val="nil"/>
            </w:tcBorders>
            <w:vAlign w:val="bottom"/>
          </w:tcPr>
          <w:p w14:paraId="13DF19D8" w14:textId="77777777" w:rsidR="0000535D" w:rsidRPr="00F16D4E" w:rsidRDefault="001866A0" w:rsidP="006D730B">
            <w:pPr>
              <w:pBdr>
                <w:bottom w:val="double" w:sz="4" w:space="1" w:color="auto"/>
              </w:pBdr>
              <w:tabs>
                <w:tab w:val="decimal" w:pos="975"/>
              </w:tabs>
              <w:spacing w:line="320" w:lineRule="exact"/>
              <w:ind w:right="-43"/>
              <w:jc w:val="both"/>
              <w:rPr>
                <w:rFonts w:ascii="Arial" w:hAnsi="Arial" w:cs="Arial"/>
                <w:kern w:val="16"/>
                <w:sz w:val="18"/>
                <w:szCs w:val="18"/>
              </w:rPr>
            </w:pPr>
            <w:r w:rsidRPr="00F16D4E">
              <w:rPr>
                <w:rFonts w:ascii="Arial" w:hAnsi="Arial" w:cs="Arial" w:hint="cs"/>
                <w:kern w:val="16"/>
                <w:sz w:val="18"/>
                <w:szCs w:val="18"/>
              </w:rPr>
              <w:t>462,343</w:t>
            </w:r>
          </w:p>
        </w:tc>
        <w:tc>
          <w:tcPr>
            <w:tcW w:w="1260" w:type="dxa"/>
            <w:tcBorders>
              <w:top w:val="nil"/>
              <w:left w:val="nil"/>
              <w:bottom w:val="nil"/>
              <w:right w:val="nil"/>
            </w:tcBorders>
            <w:vAlign w:val="bottom"/>
          </w:tcPr>
          <w:p w14:paraId="13DF19D9" w14:textId="77777777" w:rsidR="0000535D" w:rsidRPr="009F6EF1" w:rsidRDefault="0000535D" w:rsidP="006D730B">
            <w:pPr>
              <w:pBdr>
                <w:bottom w:val="doub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9DA" w14:textId="77777777" w:rsidR="0000535D" w:rsidRPr="009F6EF1" w:rsidRDefault="0000535D" w:rsidP="006D730B">
            <w:pPr>
              <w:pBdr>
                <w:bottom w:val="double" w:sz="4" w:space="1" w:color="auto"/>
              </w:pBdr>
              <w:tabs>
                <w:tab w:val="decimal" w:pos="975"/>
              </w:tabs>
              <w:spacing w:line="320" w:lineRule="exact"/>
              <w:ind w:right="-43"/>
              <w:jc w:val="both"/>
              <w:rPr>
                <w:rFonts w:ascii="Arial" w:hAnsi="Arial" w:cs="Arial"/>
                <w:kern w:val="16"/>
                <w:sz w:val="18"/>
                <w:szCs w:val="18"/>
              </w:rPr>
            </w:pPr>
            <w:r w:rsidRPr="009F6EF1">
              <w:rPr>
                <w:rFonts w:ascii="Arial" w:hAnsi="Arial" w:cs="Arial" w:hint="cs"/>
                <w:kern w:val="16"/>
                <w:sz w:val="18"/>
                <w:szCs w:val="18"/>
              </w:rPr>
              <w:t>-</w:t>
            </w:r>
          </w:p>
        </w:tc>
      </w:tr>
    </w:tbl>
    <w:p w14:paraId="5457B3A3" w14:textId="77777777" w:rsidR="008C12F3" w:rsidRDefault="003E3476" w:rsidP="00EA12AB">
      <w:pPr>
        <w:tabs>
          <w:tab w:val="left" w:pos="1200"/>
          <w:tab w:val="left" w:pos="1800"/>
          <w:tab w:val="left" w:pos="2400"/>
          <w:tab w:val="left" w:pos="3000"/>
        </w:tabs>
        <w:spacing w:before="120" w:line="380" w:lineRule="exact"/>
        <w:ind w:left="547" w:hanging="547"/>
        <w:jc w:val="thaiDistribute"/>
        <w:rPr>
          <w:rFonts w:ascii="Arial" w:hAnsi="Arial" w:cstheme="minorBidi"/>
          <w:cs/>
        </w:rPr>
      </w:pPr>
      <w:r>
        <w:rPr>
          <w:rFonts w:ascii="Arial" w:hAnsi="Arial" w:cstheme="minorBidi"/>
          <w:cs/>
        </w:rPr>
        <w:tab/>
      </w:r>
    </w:p>
    <w:p w14:paraId="078D6516" w14:textId="77777777" w:rsidR="008C12F3" w:rsidRDefault="008C12F3">
      <w:pPr>
        <w:widowControl/>
        <w:overflowPunct/>
        <w:autoSpaceDE/>
        <w:autoSpaceDN/>
        <w:adjustRightInd/>
        <w:textAlignment w:val="auto"/>
        <w:rPr>
          <w:rFonts w:ascii="Arial" w:hAnsi="Arial" w:cstheme="minorBidi"/>
          <w:cs/>
        </w:rPr>
      </w:pPr>
      <w:r>
        <w:rPr>
          <w:rFonts w:ascii="Arial" w:hAnsi="Arial" w:cstheme="minorBidi"/>
          <w:cs/>
        </w:rPr>
        <w:br w:type="page"/>
      </w:r>
    </w:p>
    <w:p w14:paraId="13DF19DC" w14:textId="566BB078" w:rsidR="00673C78" w:rsidRPr="006418BE" w:rsidRDefault="008C12F3" w:rsidP="008C12F3">
      <w:pPr>
        <w:tabs>
          <w:tab w:val="left" w:pos="1200"/>
          <w:tab w:val="left" w:pos="1800"/>
          <w:tab w:val="left" w:pos="2400"/>
          <w:tab w:val="left" w:pos="3000"/>
        </w:tabs>
        <w:spacing w:before="120" w:after="120" w:line="380" w:lineRule="exact"/>
        <w:ind w:left="547" w:hanging="547"/>
        <w:jc w:val="thaiDistribute"/>
        <w:rPr>
          <w:rFonts w:ascii="Arial" w:hAnsi="Arial" w:cs="Arial"/>
        </w:rPr>
      </w:pPr>
      <w:r>
        <w:rPr>
          <w:rFonts w:ascii="Arial" w:hAnsi="Arial" w:cs="Arial"/>
        </w:rPr>
        <w:lastRenderedPageBreak/>
        <w:tab/>
      </w:r>
      <w:r w:rsidR="00673C78" w:rsidRPr="006418BE">
        <w:rPr>
          <w:rFonts w:ascii="Arial" w:hAnsi="Arial" w:cs="Arial"/>
        </w:rPr>
        <w:t xml:space="preserve">The balances of </w:t>
      </w:r>
      <w:r w:rsidR="00851F16" w:rsidRPr="006418BE">
        <w:rPr>
          <w:rFonts w:ascii="Arial" w:hAnsi="Arial" w:cs="Arial"/>
        </w:rPr>
        <w:t xml:space="preserve">installments due of </w:t>
      </w:r>
      <w:r w:rsidR="00673C78" w:rsidRPr="006418BE">
        <w:rPr>
          <w:rFonts w:ascii="Arial" w:hAnsi="Arial" w:cs="Arial"/>
        </w:rPr>
        <w:t xml:space="preserve">trade accounts receivable - </w:t>
      </w:r>
      <w:r>
        <w:rPr>
          <w:rFonts w:ascii="Arial" w:hAnsi="Arial" w:cs="Arial"/>
        </w:rPr>
        <w:t xml:space="preserve">sales of </w:t>
      </w:r>
      <w:r w:rsidR="00673C78" w:rsidRPr="006418BE">
        <w:rPr>
          <w:rFonts w:ascii="Arial" w:hAnsi="Arial" w:cs="Arial"/>
        </w:rPr>
        <w:t>holiday club member</w:t>
      </w:r>
      <w:r w:rsidR="002C7721" w:rsidRPr="006418BE">
        <w:rPr>
          <w:rFonts w:ascii="Arial" w:hAnsi="Arial" w:cs="Arial"/>
        </w:rPr>
        <w:t>ship</w:t>
      </w:r>
      <w:r w:rsidR="00673C78" w:rsidRPr="006418BE">
        <w:rPr>
          <w:rFonts w:ascii="Arial" w:hAnsi="Arial" w:cs="Arial"/>
        </w:rPr>
        <w:t>s</w:t>
      </w:r>
      <w:r w:rsidR="00612985" w:rsidRPr="006418BE">
        <w:rPr>
          <w:rFonts w:ascii="Arial" w:hAnsi="Arial" w:cs="Arial"/>
        </w:rPr>
        <w:t xml:space="preserve"> and sales and marketing services for holiday club memberships</w:t>
      </w:r>
      <w:r w:rsidR="00673C78" w:rsidRPr="006418BE">
        <w:rPr>
          <w:rFonts w:ascii="Arial" w:hAnsi="Arial" w:cs="Arial"/>
        </w:rPr>
        <w:t xml:space="preserve">, aged on the basis of due dates, are </w:t>
      </w:r>
      <w:proofErr w:type="spellStart"/>
      <w:r w:rsidR="00673C78" w:rsidRPr="006418BE">
        <w:rPr>
          <w:rFonts w:ascii="Arial" w:hAnsi="Arial" w:cs="Arial"/>
        </w:rPr>
        <w:t>summarised</w:t>
      </w:r>
      <w:proofErr w:type="spellEnd"/>
      <w:r w:rsidR="00673C78" w:rsidRPr="006418BE">
        <w:rPr>
          <w:rFonts w:ascii="Arial" w:hAnsi="Arial" w:cs="Arial"/>
        </w:rPr>
        <w:t xml:space="preserve"> below.</w:t>
      </w:r>
    </w:p>
    <w:p w14:paraId="13DF19DD" w14:textId="77777777" w:rsidR="00673C78" w:rsidRPr="009F6EF1" w:rsidRDefault="00673C78" w:rsidP="008C12F3">
      <w:pPr>
        <w:tabs>
          <w:tab w:val="left" w:pos="2160"/>
        </w:tabs>
        <w:spacing w:before="120" w:after="120" w:line="380" w:lineRule="exact"/>
        <w:ind w:left="360" w:hanging="360"/>
        <w:jc w:val="right"/>
        <w:rPr>
          <w:rFonts w:ascii="Arial" w:hAnsi="Arial" w:cs="Arial"/>
          <w:sz w:val="18"/>
          <w:szCs w:val="18"/>
        </w:rPr>
      </w:pPr>
      <w:r w:rsidRPr="009F6EF1">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9F6EF1" w14:paraId="13DF19E1" w14:textId="77777777" w:rsidTr="00D61F9D">
        <w:trPr>
          <w:cantSplit/>
        </w:trPr>
        <w:tc>
          <w:tcPr>
            <w:tcW w:w="3960" w:type="dxa"/>
            <w:tcBorders>
              <w:top w:val="nil"/>
              <w:left w:val="nil"/>
              <w:bottom w:val="nil"/>
              <w:right w:val="nil"/>
            </w:tcBorders>
          </w:tcPr>
          <w:p w14:paraId="13DF19DE" w14:textId="77777777" w:rsidR="00673C78" w:rsidRPr="009F6EF1"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9F6EF1" w:rsidRDefault="00673C78" w:rsidP="008C12F3">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9F6EF1">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9F6EF1" w:rsidRDefault="00673C78"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 xml:space="preserve">Separate </w:t>
            </w:r>
          </w:p>
        </w:tc>
      </w:tr>
      <w:tr w:rsidR="00673C78" w:rsidRPr="009F6EF1" w14:paraId="13DF19E5" w14:textId="77777777" w:rsidTr="00D61F9D">
        <w:trPr>
          <w:cantSplit/>
        </w:trPr>
        <w:tc>
          <w:tcPr>
            <w:tcW w:w="3960" w:type="dxa"/>
            <w:tcBorders>
              <w:top w:val="nil"/>
              <w:left w:val="nil"/>
              <w:bottom w:val="nil"/>
              <w:right w:val="nil"/>
            </w:tcBorders>
          </w:tcPr>
          <w:p w14:paraId="13DF19E2" w14:textId="77777777" w:rsidR="00673C78" w:rsidRPr="009F6EF1"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9F6EF1"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9F6EF1"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financial statements</w:t>
            </w:r>
          </w:p>
        </w:tc>
      </w:tr>
      <w:tr w:rsidR="00966B6C" w:rsidRPr="009F6EF1" w14:paraId="13DF19EB" w14:textId="77777777" w:rsidTr="00D61F9D">
        <w:tc>
          <w:tcPr>
            <w:tcW w:w="3960" w:type="dxa"/>
            <w:tcBorders>
              <w:top w:val="nil"/>
              <w:left w:val="nil"/>
              <w:bottom w:val="nil"/>
              <w:right w:val="nil"/>
            </w:tcBorders>
          </w:tcPr>
          <w:p w14:paraId="13DF19E6" w14:textId="77777777" w:rsidR="00966B6C" w:rsidRPr="009F6EF1" w:rsidRDefault="00966B6C"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77777777" w:rsidR="00966B6C" w:rsidRPr="009F6EF1" w:rsidRDefault="00966B6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31 March</w:t>
            </w:r>
          </w:p>
        </w:tc>
        <w:tc>
          <w:tcPr>
            <w:tcW w:w="1260" w:type="dxa"/>
            <w:tcBorders>
              <w:top w:val="nil"/>
              <w:left w:val="nil"/>
              <w:bottom w:val="nil"/>
              <w:right w:val="nil"/>
            </w:tcBorders>
          </w:tcPr>
          <w:p w14:paraId="13DF19E8" w14:textId="77777777" w:rsidR="00966B6C" w:rsidRPr="009F6EF1"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9F6EF1">
              <w:rPr>
                <w:rFonts w:ascii="Arial" w:hAnsi="Arial" w:cs="Arial"/>
                <w:color w:val="auto"/>
                <w:sz w:val="18"/>
                <w:szCs w:val="18"/>
              </w:rPr>
              <w:t>31 December</w:t>
            </w:r>
          </w:p>
        </w:tc>
        <w:tc>
          <w:tcPr>
            <w:tcW w:w="1260" w:type="dxa"/>
            <w:tcBorders>
              <w:top w:val="nil"/>
              <w:left w:val="nil"/>
              <w:bottom w:val="nil"/>
              <w:right w:val="nil"/>
            </w:tcBorders>
          </w:tcPr>
          <w:p w14:paraId="13DF19E9" w14:textId="77777777" w:rsidR="00966B6C" w:rsidRPr="009F6EF1" w:rsidRDefault="00966B6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31 March</w:t>
            </w:r>
          </w:p>
        </w:tc>
        <w:tc>
          <w:tcPr>
            <w:tcW w:w="1260" w:type="dxa"/>
            <w:tcBorders>
              <w:top w:val="nil"/>
              <w:left w:val="nil"/>
              <w:bottom w:val="nil"/>
              <w:right w:val="nil"/>
            </w:tcBorders>
          </w:tcPr>
          <w:p w14:paraId="13DF19EA" w14:textId="77777777" w:rsidR="00966B6C" w:rsidRPr="009F6EF1"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9F6EF1">
              <w:rPr>
                <w:rFonts w:ascii="Arial" w:hAnsi="Arial" w:cs="Arial"/>
                <w:color w:val="auto"/>
                <w:sz w:val="18"/>
                <w:szCs w:val="18"/>
              </w:rPr>
              <w:t>31 December</w:t>
            </w:r>
          </w:p>
        </w:tc>
      </w:tr>
      <w:tr w:rsidR="00EA12AB" w:rsidRPr="009F6EF1" w14:paraId="13DF19F1" w14:textId="77777777" w:rsidTr="00D61F9D">
        <w:tc>
          <w:tcPr>
            <w:tcW w:w="3960" w:type="dxa"/>
            <w:tcBorders>
              <w:top w:val="nil"/>
              <w:left w:val="nil"/>
              <w:bottom w:val="nil"/>
              <w:right w:val="nil"/>
            </w:tcBorders>
          </w:tcPr>
          <w:p w14:paraId="13DF19EC" w14:textId="77777777" w:rsidR="00EA12AB" w:rsidRPr="009F6EF1" w:rsidRDefault="00EA12AB"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77777777" w:rsidR="00EA12AB" w:rsidRPr="009F6EF1"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2021</w:t>
            </w:r>
          </w:p>
        </w:tc>
        <w:tc>
          <w:tcPr>
            <w:tcW w:w="1260" w:type="dxa"/>
            <w:tcBorders>
              <w:top w:val="nil"/>
              <w:left w:val="nil"/>
              <w:bottom w:val="nil"/>
              <w:right w:val="nil"/>
            </w:tcBorders>
          </w:tcPr>
          <w:p w14:paraId="13DF19EE" w14:textId="77777777" w:rsidR="00EA12AB" w:rsidRPr="009F6EF1"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2020</w:t>
            </w:r>
          </w:p>
        </w:tc>
        <w:tc>
          <w:tcPr>
            <w:tcW w:w="1260" w:type="dxa"/>
            <w:tcBorders>
              <w:top w:val="nil"/>
              <w:left w:val="nil"/>
              <w:bottom w:val="nil"/>
              <w:right w:val="nil"/>
            </w:tcBorders>
          </w:tcPr>
          <w:p w14:paraId="13DF19EF" w14:textId="77777777" w:rsidR="00EA12AB" w:rsidRPr="009F6EF1"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2021</w:t>
            </w:r>
          </w:p>
        </w:tc>
        <w:tc>
          <w:tcPr>
            <w:tcW w:w="1260" w:type="dxa"/>
            <w:tcBorders>
              <w:top w:val="nil"/>
              <w:left w:val="nil"/>
              <w:bottom w:val="nil"/>
              <w:right w:val="nil"/>
            </w:tcBorders>
          </w:tcPr>
          <w:p w14:paraId="13DF19F0" w14:textId="77777777" w:rsidR="00EA12AB" w:rsidRPr="009F6EF1"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9F6EF1">
              <w:rPr>
                <w:rFonts w:ascii="Arial" w:hAnsi="Arial" w:cs="Arial"/>
                <w:color w:val="auto"/>
                <w:sz w:val="18"/>
                <w:szCs w:val="18"/>
              </w:rPr>
              <w:t>2020</w:t>
            </w:r>
          </w:p>
        </w:tc>
      </w:tr>
      <w:tr w:rsidR="00EA12AB" w:rsidRPr="00F16D4E" w14:paraId="13DF19F7" w14:textId="77777777" w:rsidTr="00D61F9D">
        <w:tc>
          <w:tcPr>
            <w:tcW w:w="3960" w:type="dxa"/>
            <w:tcBorders>
              <w:top w:val="nil"/>
              <w:left w:val="nil"/>
              <w:bottom w:val="nil"/>
              <w:right w:val="nil"/>
            </w:tcBorders>
          </w:tcPr>
          <w:p w14:paraId="13DF19F2" w14:textId="77777777" w:rsidR="00EA12AB" w:rsidRPr="00F16D4E" w:rsidRDefault="00EA12AB" w:rsidP="008C12F3">
            <w:pPr>
              <w:spacing w:line="380" w:lineRule="exact"/>
              <w:ind w:right="-43"/>
              <w:jc w:val="both"/>
              <w:rPr>
                <w:rFonts w:ascii="Arial" w:hAnsi="Arial" w:cs="Arial"/>
                <w:b/>
                <w:bCs/>
                <w:sz w:val="18"/>
                <w:szCs w:val="18"/>
                <w:u w:val="single"/>
              </w:rPr>
            </w:pPr>
            <w:r w:rsidRPr="00F16D4E">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F16D4E"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F16D4E"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F16D4E" w:rsidRDefault="00EA12AB" w:rsidP="008C12F3">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F16D4E" w:rsidRDefault="00EA12AB" w:rsidP="008C12F3">
            <w:pPr>
              <w:tabs>
                <w:tab w:val="decimal" w:pos="1062"/>
              </w:tabs>
              <w:spacing w:line="380" w:lineRule="exact"/>
              <w:ind w:right="-43"/>
              <w:jc w:val="both"/>
              <w:rPr>
                <w:rFonts w:ascii="Arial" w:hAnsi="Arial" w:cs="Arial"/>
                <w:sz w:val="18"/>
                <w:szCs w:val="18"/>
              </w:rPr>
            </w:pPr>
          </w:p>
        </w:tc>
      </w:tr>
      <w:tr w:rsidR="00EA12AB" w:rsidRPr="00F16D4E" w14:paraId="13DF19FD" w14:textId="77777777" w:rsidTr="00D61F9D">
        <w:tc>
          <w:tcPr>
            <w:tcW w:w="3960" w:type="dxa"/>
            <w:tcBorders>
              <w:top w:val="nil"/>
              <w:left w:val="nil"/>
              <w:bottom w:val="nil"/>
              <w:right w:val="nil"/>
            </w:tcBorders>
          </w:tcPr>
          <w:p w14:paraId="13DF19F8" w14:textId="77777777" w:rsidR="00EA12AB" w:rsidRPr="00F16D4E" w:rsidRDefault="00EA12AB" w:rsidP="008C12F3">
            <w:pPr>
              <w:spacing w:line="380" w:lineRule="exact"/>
              <w:ind w:right="-43"/>
              <w:jc w:val="both"/>
              <w:rPr>
                <w:rFonts w:ascii="Arial" w:hAnsi="Arial" w:cs="Arial"/>
                <w:sz w:val="18"/>
                <w:szCs w:val="18"/>
              </w:rPr>
            </w:pPr>
            <w:r w:rsidRPr="00F16D4E">
              <w:rPr>
                <w:rFonts w:ascii="Arial" w:hAnsi="Arial" w:cs="Arial"/>
                <w:sz w:val="18"/>
                <w:szCs w:val="18"/>
              </w:rPr>
              <w:t>Not yet due</w:t>
            </w:r>
          </w:p>
        </w:tc>
        <w:tc>
          <w:tcPr>
            <w:tcW w:w="1260" w:type="dxa"/>
            <w:tcBorders>
              <w:top w:val="nil"/>
              <w:left w:val="nil"/>
              <w:bottom w:val="nil"/>
              <w:right w:val="nil"/>
            </w:tcBorders>
          </w:tcPr>
          <w:p w14:paraId="13DF19F9" w14:textId="77777777" w:rsidR="00EA12AB" w:rsidRPr="00F16D4E" w:rsidRDefault="00021EC4"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1,116</w:t>
            </w:r>
          </w:p>
        </w:tc>
        <w:tc>
          <w:tcPr>
            <w:tcW w:w="1260" w:type="dxa"/>
            <w:tcBorders>
              <w:top w:val="nil"/>
              <w:left w:val="nil"/>
              <w:bottom w:val="nil"/>
              <w:right w:val="nil"/>
            </w:tcBorders>
          </w:tcPr>
          <w:p w14:paraId="13DF19FA"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1,205</w:t>
            </w:r>
          </w:p>
        </w:tc>
        <w:tc>
          <w:tcPr>
            <w:tcW w:w="1260" w:type="dxa"/>
            <w:tcBorders>
              <w:top w:val="nil"/>
              <w:left w:val="nil"/>
              <w:bottom w:val="nil"/>
              <w:right w:val="nil"/>
            </w:tcBorders>
          </w:tcPr>
          <w:p w14:paraId="13DF19FB"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tcPr>
          <w:p w14:paraId="13DF19FC"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r>
      <w:tr w:rsidR="00EA12AB" w:rsidRPr="00F16D4E" w14:paraId="13DF1A03" w14:textId="77777777" w:rsidTr="00D61F9D">
        <w:tc>
          <w:tcPr>
            <w:tcW w:w="3960" w:type="dxa"/>
            <w:tcBorders>
              <w:top w:val="nil"/>
              <w:left w:val="nil"/>
              <w:bottom w:val="nil"/>
              <w:right w:val="nil"/>
            </w:tcBorders>
          </w:tcPr>
          <w:p w14:paraId="13DF19FE" w14:textId="77777777" w:rsidR="00EA12AB" w:rsidRPr="00F16D4E" w:rsidRDefault="00EA12AB" w:rsidP="008C12F3">
            <w:pPr>
              <w:spacing w:line="380" w:lineRule="exact"/>
              <w:ind w:right="-43"/>
              <w:jc w:val="both"/>
              <w:rPr>
                <w:rFonts w:ascii="Arial" w:hAnsi="Arial" w:cs="Arial"/>
                <w:sz w:val="18"/>
                <w:szCs w:val="18"/>
              </w:rPr>
            </w:pPr>
            <w:r w:rsidRPr="00F16D4E">
              <w:rPr>
                <w:rFonts w:ascii="Arial" w:hAnsi="Arial" w:cs="Arial"/>
                <w:sz w:val="18"/>
                <w:szCs w:val="18"/>
              </w:rPr>
              <w:t>Past due</w:t>
            </w:r>
          </w:p>
        </w:tc>
        <w:tc>
          <w:tcPr>
            <w:tcW w:w="1260" w:type="dxa"/>
            <w:tcBorders>
              <w:top w:val="nil"/>
              <w:left w:val="nil"/>
              <w:bottom w:val="nil"/>
              <w:right w:val="nil"/>
            </w:tcBorders>
          </w:tcPr>
          <w:p w14:paraId="13DF19FF"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p>
        </w:tc>
      </w:tr>
      <w:tr w:rsidR="00EA12AB" w:rsidRPr="00F16D4E" w14:paraId="13DF1A09" w14:textId="77777777" w:rsidTr="00D61F9D">
        <w:tc>
          <w:tcPr>
            <w:tcW w:w="3960" w:type="dxa"/>
            <w:tcBorders>
              <w:top w:val="nil"/>
              <w:left w:val="nil"/>
              <w:bottom w:val="nil"/>
              <w:right w:val="nil"/>
            </w:tcBorders>
          </w:tcPr>
          <w:p w14:paraId="13DF1A04" w14:textId="77777777" w:rsidR="00EA12AB" w:rsidRPr="00F16D4E" w:rsidRDefault="00EA12AB" w:rsidP="008C12F3">
            <w:pPr>
              <w:spacing w:line="380" w:lineRule="exact"/>
              <w:ind w:left="162" w:right="-43"/>
              <w:jc w:val="both"/>
              <w:rPr>
                <w:rFonts w:ascii="Arial" w:hAnsi="Arial" w:cs="Arial"/>
                <w:sz w:val="18"/>
                <w:szCs w:val="18"/>
              </w:rPr>
            </w:pPr>
            <w:r w:rsidRPr="00F16D4E">
              <w:rPr>
                <w:rFonts w:ascii="Arial" w:hAnsi="Arial" w:cs="Arial"/>
                <w:sz w:val="18"/>
                <w:szCs w:val="18"/>
              </w:rPr>
              <w:t>Up to 30 days</w:t>
            </w:r>
          </w:p>
        </w:tc>
        <w:tc>
          <w:tcPr>
            <w:tcW w:w="1260" w:type="dxa"/>
            <w:tcBorders>
              <w:top w:val="nil"/>
              <w:left w:val="nil"/>
              <w:bottom w:val="nil"/>
              <w:right w:val="nil"/>
            </w:tcBorders>
            <w:vAlign w:val="bottom"/>
          </w:tcPr>
          <w:p w14:paraId="13DF1A05" w14:textId="77777777" w:rsidR="00EA12AB" w:rsidRPr="00F16D4E" w:rsidRDefault="00021EC4"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818</w:t>
            </w:r>
          </w:p>
        </w:tc>
        <w:tc>
          <w:tcPr>
            <w:tcW w:w="1260" w:type="dxa"/>
            <w:tcBorders>
              <w:top w:val="nil"/>
              <w:left w:val="nil"/>
              <w:bottom w:val="nil"/>
              <w:right w:val="nil"/>
            </w:tcBorders>
            <w:vAlign w:val="bottom"/>
          </w:tcPr>
          <w:p w14:paraId="13DF1A06"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432</w:t>
            </w:r>
          </w:p>
        </w:tc>
        <w:tc>
          <w:tcPr>
            <w:tcW w:w="1260" w:type="dxa"/>
            <w:tcBorders>
              <w:top w:val="nil"/>
              <w:left w:val="nil"/>
              <w:bottom w:val="nil"/>
              <w:right w:val="nil"/>
            </w:tcBorders>
            <w:vAlign w:val="bottom"/>
          </w:tcPr>
          <w:p w14:paraId="13DF1A07"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08"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r w:rsidR="00EA12AB" w:rsidRPr="00F16D4E" w14:paraId="13DF1A0F" w14:textId="77777777" w:rsidTr="00D61F9D">
        <w:tc>
          <w:tcPr>
            <w:tcW w:w="3960" w:type="dxa"/>
            <w:tcBorders>
              <w:top w:val="nil"/>
              <w:left w:val="nil"/>
              <w:bottom w:val="nil"/>
              <w:right w:val="nil"/>
            </w:tcBorders>
          </w:tcPr>
          <w:p w14:paraId="13DF1A0A" w14:textId="77777777" w:rsidR="00EA12AB" w:rsidRPr="00F16D4E" w:rsidRDefault="00EA12AB" w:rsidP="008C12F3">
            <w:pPr>
              <w:spacing w:line="380" w:lineRule="exact"/>
              <w:ind w:left="162" w:right="-43"/>
              <w:jc w:val="both"/>
              <w:rPr>
                <w:rFonts w:ascii="Arial" w:hAnsi="Arial" w:cs="Arial"/>
                <w:sz w:val="18"/>
                <w:szCs w:val="18"/>
              </w:rPr>
            </w:pPr>
            <w:r w:rsidRPr="00F16D4E">
              <w:rPr>
                <w:rFonts w:ascii="Arial" w:hAnsi="Arial" w:cs="Arial"/>
                <w:sz w:val="18"/>
                <w:szCs w:val="18"/>
              </w:rPr>
              <w:t>31 - 60 days</w:t>
            </w:r>
          </w:p>
        </w:tc>
        <w:tc>
          <w:tcPr>
            <w:tcW w:w="1260" w:type="dxa"/>
            <w:tcBorders>
              <w:top w:val="nil"/>
              <w:left w:val="nil"/>
              <w:bottom w:val="nil"/>
              <w:right w:val="nil"/>
            </w:tcBorders>
            <w:vAlign w:val="bottom"/>
          </w:tcPr>
          <w:p w14:paraId="13DF1A0B"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2,567</w:t>
            </w:r>
          </w:p>
        </w:tc>
        <w:tc>
          <w:tcPr>
            <w:tcW w:w="1260" w:type="dxa"/>
            <w:tcBorders>
              <w:top w:val="nil"/>
              <w:left w:val="nil"/>
              <w:bottom w:val="nil"/>
              <w:right w:val="nil"/>
            </w:tcBorders>
            <w:vAlign w:val="bottom"/>
          </w:tcPr>
          <w:p w14:paraId="13DF1A0C"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470</w:t>
            </w:r>
          </w:p>
        </w:tc>
        <w:tc>
          <w:tcPr>
            <w:tcW w:w="1260" w:type="dxa"/>
            <w:tcBorders>
              <w:top w:val="nil"/>
              <w:left w:val="nil"/>
              <w:bottom w:val="nil"/>
              <w:right w:val="nil"/>
            </w:tcBorders>
            <w:vAlign w:val="bottom"/>
          </w:tcPr>
          <w:p w14:paraId="13DF1A0D"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0E"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r w:rsidR="00EA12AB" w:rsidRPr="00F16D4E" w14:paraId="13DF1A15" w14:textId="77777777" w:rsidTr="00D61F9D">
        <w:tc>
          <w:tcPr>
            <w:tcW w:w="3960" w:type="dxa"/>
            <w:tcBorders>
              <w:top w:val="nil"/>
              <w:left w:val="nil"/>
              <w:bottom w:val="nil"/>
              <w:right w:val="nil"/>
            </w:tcBorders>
          </w:tcPr>
          <w:p w14:paraId="13DF1A10" w14:textId="77777777" w:rsidR="00EA12AB" w:rsidRPr="00F16D4E" w:rsidRDefault="00EA12AB" w:rsidP="008C12F3">
            <w:pPr>
              <w:spacing w:line="380" w:lineRule="exact"/>
              <w:ind w:left="162" w:right="-43"/>
              <w:jc w:val="both"/>
              <w:rPr>
                <w:rFonts w:ascii="Arial" w:hAnsi="Arial" w:cs="Arial"/>
                <w:sz w:val="18"/>
                <w:szCs w:val="18"/>
              </w:rPr>
            </w:pPr>
            <w:r w:rsidRPr="00F16D4E">
              <w:rPr>
                <w:rFonts w:ascii="Arial" w:hAnsi="Arial" w:cs="Arial"/>
                <w:sz w:val="18"/>
                <w:szCs w:val="18"/>
              </w:rPr>
              <w:t>61 - 90 days</w:t>
            </w:r>
          </w:p>
        </w:tc>
        <w:tc>
          <w:tcPr>
            <w:tcW w:w="1260" w:type="dxa"/>
            <w:tcBorders>
              <w:top w:val="nil"/>
              <w:left w:val="nil"/>
              <w:bottom w:val="nil"/>
              <w:right w:val="nil"/>
            </w:tcBorders>
            <w:vAlign w:val="bottom"/>
          </w:tcPr>
          <w:p w14:paraId="13DF1A11" w14:textId="77777777" w:rsidR="00EA12AB" w:rsidRPr="00F16D4E" w:rsidRDefault="00021EC4"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23,451</w:t>
            </w:r>
          </w:p>
        </w:tc>
        <w:tc>
          <w:tcPr>
            <w:tcW w:w="1260" w:type="dxa"/>
            <w:tcBorders>
              <w:top w:val="nil"/>
              <w:left w:val="nil"/>
              <w:bottom w:val="nil"/>
              <w:right w:val="nil"/>
            </w:tcBorders>
            <w:vAlign w:val="bottom"/>
          </w:tcPr>
          <w:p w14:paraId="13DF1A12"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877</w:t>
            </w:r>
          </w:p>
        </w:tc>
        <w:tc>
          <w:tcPr>
            <w:tcW w:w="1260" w:type="dxa"/>
            <w:tcBorders>
              <w:top w:val="nil"/>
              <w:left w:val="nil"/>
              <w:bottom w:val="nil"/>
              <w:right w:val="nil"/>
            </w:tcBorders>
            <w:vAlign w:val="bottom"/>
          </w:tcPr>
          <w:p w14:paraId="13DF1A13"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14"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r w:rsidR="00EA12AB" w:rsidRPr="00F16D4E" w14:paraId="13DF1A1B" w14:textId="77777777" w:rsidTr="00D61F9D">
        <w:tc>
          <w:tcPr>
            <w:tcW w:w="3960" w:type="dxa"/>
            <w:tcBorders>
              <w:top w:val="nil"/>
              <w:left w:val="nil"/>
              <w:bottom w:val="nil"/>
              <w:right w:val="nil"/>
            </w:tcBorders>
          </w:tcPr>
          <w:p w14:paraId="13DF1A16" w14:textId="77777777" w:rsidR="00EA12AB" w:rsidRPr="00F16D4E" w:rsidRDefault="00EA12AB" w:rsidP="008C12F3">
            <w:pPr>
              <w:spacing w:line="380" w:lineRule="exact"/>
              <w:ind w:left="162" w:right="-43"/>
              <w:jc w:val="both"/>
              <w:rPr>
                <w:rFonts w:ascii="Arial" w:hAnsi="Arial" w:cs="Arial"/>
                <w:sz w:val="18"/>
                <w:szCs w:val="18"/>
              </w:rPr>
            </w:pPr>
            <w:r w:rsidRPr="00F16D4E">
              <w:rPr>
                <w:rFonts w:ascii="Arial" w:hAnsi="Arial" w:cs="Arial"/>
                <w:sz w:val="18"/>
                <w:szCs w:val="18"/>
              </w:rPr>
              <w:t>91 - 120 days</w:t>
            </w:r>
          </w:p>
        </w:tc>
        <w:tc>
          <w:tcPr>
            <w:tcW w:w="1260" w:type="dxa"/>
            <w:tcBorders>
              <w:top w:val="nil"/>
              <w:left w:val="nil"/>
              <w:bottom w:val="nil"/>
              <w:right w:val="nil"/>
            </w:tcBorders>
            <w:vAlign w:val="bottom"/>
          </w:tcPr>
          <w:p w14:paraId="13DF1A17" w14:textId="0D42888A" w:rsidR="00EA12AB" w:rsidRPr="00F16D4E" w:rsidRDefault="008C12F3" w:rsidP="008C12F3">
            <w:pPr>
              <w:tabs>
                <w:tab w:val="decimal" w:pos="975"/>
              </w:tabs>
              <w:spacing w:line="380" w:lineRule="exact"/>
              <w:ind w:right="-43"/>
              <w:jc w:val="both"/>
              <w:rPr>
                <w:rFonts w:ascii="Arial" w:hAnsi="Arial" w:cs="Arial"/>
                <w:kern w:val="16"/>
                <w:sz w:val="18"/>
                <w:szCs w:val="18"/>
              </w:rPr>
            </w:pPr>
            <w:r>
              <w:rPr>
                <w:rFonts w:ascii="Arial" w:hAnsi="Arial" w:cs="Arial"/>
                <w:kern w:val="16"/>
                <w:sz w:val="18"/>
                <w:szCs w:val="18"/>
              </w:rPr>
              <w:t>677</w:t>
            </w:r>
          </w:p>
        </w:tc>
        <w:tc>
          <w:tcPr>
            <w:tcW w:w="1260" w:type="dxa"/>
            <w:tcBorders>
              <w:top w:val="nil"/>
              <w:left w:val="nil"/>
              <w:bottom w:val="nil"/>
              <w:right w:val="nil"/>
            </w:tcBorders>
            <w:vAlign w:val="bottom"/>
          </w:tcPr>
          <w:p w14:paraId="13DF1A18"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1,960</w:t>
            </w:r>
          </w:p>
        </w:tc>
        <w:tc>
          <w:tcPr>
            <w:tcW w:w="1260" w:type="dxa"/>
            <w:tcBorders>
              <w:top w:val="nil"/>
              <w:left w:val="nil"/>
              <w:bottom w:val="nil"/>
              <w:right w:val="nil"/>
            </w:tcBorders>
            <w:vAlign w:val="bottom"/>
          </w:tcPr>
          <w:p w14:paraId="13DF1A19" w14:textId="77777777" w:rsidR="00EA12AB"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1A" w14:textId="77777777" w:rsidR="00EA12AB" w:rsidRPr="00F16D4E" w:rsidRDefault="00EA12AB"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r w:rsidR="00EA12AB" w:rsidRPr="00F16D4E" w14:paraId="13DF1A21" w14:textId="77777777" w:rsidTr="00D61F9D">
        <w:tc>
          <w:tcPr>
            <w:tcW w:w="3960" w:type="dxa"/>
            <w:tcBorders>
              <w:top w:val="nil"/>
              <w:left w:val="nil"/>
              <w:bottom w:val="nil"/>
              <w:right w:val="nil"/>
            </w:tcBorders>
          </w:tcPr>
          <w:p w14:paraId="13DF1A1C" w14:textId="77777777" w:rsidR="00EA12AB" w:rsidRPr="00F16D4E" w:rsidRDefault="00EA12AB" w:rsidP="008C12F3">
            <w:pPr>
              <w:spacing w:line="380" w:lineRule="exact"/>
              <w:ind w:left="162" w:right="-43"/>
              <w:jc w:val="both"/>
              <w:rPr>
                <w:rFonts w:ascii="Arial" w:hAnsi="Arial" w:cs="Arial"/>
                <w:sz w:val="18"/>
                <w:szCs w:val="18"/>
              </w:rPr>
            </w:pPr>
            <w:r w:rsidRPr="00F16D4E">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77777777" w:rsidR="00EA12AB" w:rsidRPr="00F16D4E" w:rsidRDefault="00021EC4"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43,821</w:t>
            </w:r>
          </w:p>
        </w:tc>
        <w:tc>
          <w:tcPr>
            <w:tcW w:w="1260" w:type="dxa"/>
            <w:tcBorders>
              <w:top w:val="nil"/>
              <w:left w:val="nil"/>
              <w:bottom w:val="nil"/>
              <w:right w:val="nil"/>
            </w:tcBorders>
            <w:vAlign w:val="bottom"/>
          </w:tcPr>
          <w:p w14:paraId="13DF1A1E" w14:textId="77777777" w:rsidR="00EA12AB" w:rsidRPr="00F16D4E" w:rsidRDefault="00EA12AB"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43,691</w:t>
            </w:r>
          </w:p>
        </w:tc>
        <w:tc>
          <w:tcPr>
            <w:tcW w:w="1260" w:type="dxa"/>
            <w:tcBorders>
              <w:top w:val="nil"/>
              <w:left w:val="nil"/>
              <w:bottom w:val="nil"/>
              <w:right w:val="nil"/>
            </w:tcBorders>
            <w:vAlign w:val="bottom"/>
          </w:tcPr>
          <w:p w14:paraId="13DF1A1F" w14:textId="77777777" w:rsidR="00EA12AB" w:rsidRPr="00F16D4E" w:rsidRDefault="006E6221"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20" w14:textId="77777777" w:rsidR="00EA12AB" w:rsidRPr="00F16D4E" w:rsidRDefault="00EA12AB"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r w:rsidR="002F6E60" w:rsidRPr="00F16D4E" w14:paraId="13DF1A27" w14:textId="77777777" w:rsidTr="00EA12AB">
        <w:tc>
          <w:tcPr>
            <w:tcW w:w="3960" w:type="dxa"/>
            <w:tcBorders>
              <w:top w:val="nil"/>
              <w:left w:val="nil"/>
              <w:bottom w:val="nil"/>
              <w:right w:val="nil"/>
            </w:tcBorders>
          </w:tcPr>
          <w:p w14:paraId="13DF1A22" w14:textId="77777777" w:rsidR="002F6E60" w:rsidRPr="00F16D4E" w:rsidRDefault="002F6E60" w:rsidP="008C12F3">
            <w:pPr>
              <w:spacing w:line="380" w:lineRule="exact"/>
              <w:ind w:right="-108"/>
              <w:jc w:val="both"/>
              <w:rPr>
                <w:rFonts w:ascii="Arial" w:hAnsi="Arial" w:cs="Arial"/>
                <w:sz w:val="18"/>
                <w:szCs w:val="18"/>
              </w:rPr>
            </w:pPr>
            <w:r w:rsidRPr="00F16D4E">
              <w:rPr>
                <w:rFonts w:ascii="Arial" w:hAnsi="Arial" w:cs="Arial"/>
                <w:sz w:val="18"/>
                <w:szCs w:val="18"/>
              </w:rPr>
              <w:t>Total</w:t>
            </w:r>
          </w:p>
        </w:tc>
        <w:tc>
          <w:tcPr>
            <w:tcW w:w="1260" w:type="dxa"/>
            <w:tcBorders>
              <w:top w:val="nil"/>
              <w:left w:val="nil"/>
              <w:bottom w:val="nil"/>
              <w:right w:val="nil"/>
            </w:tcBorders>
            <w:vAlign w:val="bottom"/>
          </w:tcPr>
          <w:p w14:paraId="13DF1A23" w14:textId="5F35F2C5" w:rsidR="002F6E60" w:rsidRPr="00F16D4E" w:rsidRDefault="008C12F3" w:rsidP="008C12F3">
            <w:pPr>
              <w:tabs>
                <w:tab w:val="decimal" w:pos="975"/>
              </w:tabs>
              <w:spacing w:line="380" w:lineRule="exact"/>
              <w:ind w:right="-43"/>
              <w:jc w:val="both"/>
              <w:rPr>
                <w:rFonts w:ascii="Arial" w:hAnsi="Arial" w:cs="Arial"/>
                <w:kern w:val="16"/>
                <w:sz w:val="18"/>
                <w:szCs w:val="18"/>
              </w:rPr>
            </w:pPr>
            <w:r>
              <w:rPr>
                <w:rFonts w:ascii="Arial" w:hAnsi="Arial" w:cs="Arial"/>
                <w:kern w:val="16"/>
                <w:sz w:val="18"/>
                <w:szCs w:val="18"/>
              </w:rPr>
              <w:t>72,450</w:t>
            </w:r>
          </w:p>
        </w:tc>
        <w:tc>
          <w:tcPr>
            <w:tcW w:w="1260" w:type="dxa"/>
            <w:tcBorders>
              <w:top w:val="nil"/>
              <w:left w:val="nil"/>
              <w:bottom w:val="nil"/>
              <w:right w:val="nil"/>
            </w:tcBorders>
          </w:tcPr>
          <w:p w14:paraId="13DF1A24" w14:textId="77777777" w:rsidR="002F6E60" w:rsidRPr="00F16D4E" w:rsidRDefault="002F6E60"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48,635</w:t>
            </w:r>
          </w:p>
        </w:tc>
        <w:tc>
          <w:tcPr>
            <w:tcW w:w="1260" w:type="dxa"/>
            <w:tcBorders>
              <w:top w:val="nil"/>
              <w:left w:val="nil"/>
              <w:bottom w:val="nil"/>
              <w:right w:val="nil"/>
            </w:tcBorders>
            <w:vAlign w:val="bottom"/>
          </w:tcPr>
          <w:p w14:paraId="13DF1A25" w14:textId="77777777" w:rsidR="002F6E60" w:rsidRPr="00F16D4E" w:rsidRDefault="006E6221" w:rsidP="008C12F3">
            <w:pP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26" w14:textId="77777777" w:rsidR="002F6E60" w:rsidRPr="00F16D4E" w:rsidRDefault="002F6E60" w:rsidP="008C12F3">
            <w:pP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cs/>
              </w:rPr>
              <w:t>-</w:t>
            </w:r>
          </w:p>
        </w:tc>
      </w:tr>
      <w:tr w:rsidR="002F6E60" w:rsidRPr="00F16D4E" w14:paraId="13DF1A2D" w14:textId="77777777" w:rsidTr="00D61F9D">
        <w:tc>
          <w:tcPr>
            <w:tcW w:w="3960" w:type="dxa"/>
            <w:tcBorders>
              <w:top w:val="nil"/>
              <w:left w:val="nil"/>
              <w:bottom w:val="nil"/>
              <w:right w:val="nil"/>
            </w:tcBorders>
          </w:tcPr>
          <w:p w14:paraId="13DF1A28" w14:textId="77777777" w:rsidR="002F6E60" w:rsidRPr="00F16D4E" w:rsidRDefault="002F6E60" w:rsidP="008C12F3">
            <w:pPr>
              <w:spacing w:line="380" w:lineRule="exact"/>
              <w:ind w:right="-108"/>
              <w:jc w:val="both"/>
              <w:rPr>
                <w:rFonts w:ascii="Arial" w:hAnsi="Arial" w:cs="Arial"/>
                <w:sz w:val="18"/>
                <w:szCs w:val="18"/>
              </w:rPr>
            </w:pPr>
            <w:r w:rsidRPr="00F16D4E">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77777777" w:rsidR="002F6E60" w:rsidRPr="00F16D4E" w:rsidRDefault="00895E7A"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(22</w:t>
            </w:r>
            <w:r w:rsidR="006E6221" w:rsidRPr="00F16D4E">
              <w:rPr>
                <w:rFonts w:ascii="Arial" w:hAnsi="Arial" w:cs="Arial"/>
                <w:kern w:val="16"/>
                <w:sz w:val="18"/>
                <w:szCs w:val="18"/>
              </w:rPr>
              <w:t>,</w:t>
            </w:r>
            <w:r w:rsidRPr="00F16D4E">
              <w:rPr>
                <w:rFonts w:ascii="Arial" w:hAnsi="Arial" w:cs="Arial"/>
                <w:kern w:val="16"/>
                <w:sz w:val="18"/>
                <w:szCs w:val="18"/>
              </w:rPr>
              <w:t>251</w:t>
            </w:r>
            <w:r w:rsidR="006E6221" w:rsidRPr="00F16D4E">
              <w:rPr>
                <w:rFonts w:ascii="Arial" w:hAnsi="Arial" w:cs="Arial"/>
                <w:kern w:val="16"/>
                <w:sz w:val="18"/>
                <w:szCs w:val="18"/>
              </w:rPr>
              <w:t>)</w:t>
            </w:r>
          </w:p>
        </w:tc>
        <w:tc>
          <w:tcPr>
            <w:tcW w:w="1260" w:type="dxa"/>
            <w:tcBorders>
              <w:top w:val="nil"/>
              <w:left w:val="nil"/>
              <w:bottom w:val="nil"/>
              <w:right w:val="nil"/>
            </w:tcBorders>
            <w:vAlign w:val="bottom"/>
          </w:tcPr>
          <w:p w14:paraId="13DF1A2A" w14:textId="77777777" w:rsidR="002F6E60" w:rsidRPr="00F16D4E" w:rsidRDefault="002F6E60"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(17,</w:t>
            </w:r>
            <w:r w:rsidRPr="00F16D4E">
              <w:rPr>
                <w:rFonts w:ascii="Arial" w:hAnsi="Arial" w:cs="Arial"/>
                <w:kern w:val="16"/>
                <w:sz w:val="18"/>
                <w:szCs w:val="18"/>
              </w:rPr>
              <w:t>256</w:t>
            </w:r>
            <w:r w:rsidRPr="00F16D4E">
              <w:rPr>
                <w:rFonts w:ascii="Arial" w:hAnsi="Arial" w:cs="Arial" w:hint="cs"/>
                <w:kern w:val="16"/>
                <w:sz w:val="18"/>
                <w:szCs w:val="18"/>
              </w:rPr>
              <w:t>)</w:t>
            </w:r>
          </w:p>
        </w:tc>
        <w:tc>
          <w:tcPr>
            <w:tcW w:w="1260" w:type="dxa"/>
            <w:tcBorders>
              <w:top w:val="nil"/>
              <w:left w:val="nil"/>
              <w:bottom w:val="nil"/>
              <w:right w:val="nil"/>
            </w:tcBorders>
            <w:vAlign w:val="bottom"/>
          </w:tcPr>
          <w:p w14:paraId="13DF1A2B" w14:textId="77777777" w:rsidR="002F6E60" w:rsidRPr="00F16D4E" w:rsidRDefault="006E6221"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2C" w14:textId="77777777" w:rsidR="002F6E60" w:rsidRPr="00F16D4E" w:rsidRDefault="002F6E60" w:rsidP="008C12F3">
            <w:pPr>
              <w:pBdr>
                <w:bottom w:val="single" w:sz="4"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cs/>
              </w:rPr>
              <w:t>-</w:t>
            </w:r>
          </w:p>
        </w:tc>
      </w:tr>
      <w:tr w:rsidR="00EA12AB" w:rsidRPr="00F16D4E" w14:paraId="13DF1A37" w14:textId="77777777" w:rsidTr="00D61F9D">
        <w:trPr>
          <w:trHeight w:val="1669"/>
        </w:trPr>
        <w:tc>
          <w:tcPr>
            <w:tcW w:w="3960" w:type="dxa"/>
            <w:tcBorders>
              <w:top w:val="nil"/>
              <w:left w:val="nil"/>
              <w:bottom w:val="nil"/>
              <w:right w:val="nil"/>
            </w:tcBorders>
          </w:tcPr>
          <w:p w14:paraId="13DF1A2E" w14:textId="77777777" w:rsidR="00EA12AB" w:rsidRPr="00F16D4E" w:rsidRDefault="00EA12AB" w:rsidP="008C12F3">
            <w:pPr>
              <w:spacing w:line="380" w:lineRule="exact"/>
              <w:ind w:left="162" w:right="-108" w:hanging="162"/>
              <w:jc w:val="both"/>
              <w:rPr>
                <w:rFonts w:ascii="Arial" w:hAnsi="Arial" w:cs="Arial"/>
                <w:sz w:val="18"/>
                <w:szCs w:val="18"/>
              </w:rPr>
            </w:pPr>
            <w:r w:rsidRPr="00F16D4E">
              <w:rPr>
                <w:rFonts w:ascii="Arial" w:hAnsi="Arial" w:cs="Arial"/>
                <w:sz w:val="18"/>
                <w:szCs w:val="18"/>
              </w:rPr>
              <w:t xml:space="preserve">Trade accounts receivable - sales </w:t>
            </w:r>
          </w:p>
          <w:p w14:paraId="13DF1A2F" w14:textId="77777777" w:rsidR="00EA12AB" w:rsidRPr="00F16D4E" w:rsidRDefault="00EA12AB" w:rsidP="008C12F3">
            <w:pPr>
              <w:tabs>
                <w:tab w:val="decimal" w:pos="975"/>
              </w:tabs>
              <w:spacing w:line="380" w:lineRule="exact"/>
              <w:ind w:right="-43"/>
              <w:jc w:val="both"/>
              <w:rPr>
                <w:rFonts w:ascii="Arial" w:hAnsi="Arial" w:cs="Arial"/>
                <w:sz w:val="18"/>
                <w:szCs w:val="18"/>
              </w:rPr>
            </w:pPr>
            <w:r w:rsidRPr="00F16D4E">
              <w:rPr>
                <w:rFonts w:ascii="Arial" w:hAnsi="Arial" w:cs="Arial"/>
                <w:sz w:val="18"/>
                <w:szCs w:val="18"/>
              </w:rPr>
              <w:t xml:space="preserve">   of </w:t>
            </w:r>
            <w:r w:rsidRPr="00A75886">
              <w:rPr>
                <w:rFonts w:ascii="Arial" w:hAnsi="Arial" w:cs="Arial"/>
                <w:kern w:val="16"/>
                <w:sz w:val="18"/>
                <w:szCs w:val="18"/>
              </w:rPr>
              <w:t>holiday</w:t>
            </w:r>
            <w:r w:rsidRPr="00F16D4E">
              <w:rPr>
                <w:rFonts w:ascii="Arial" w:hAnsi="Arial" w:cs="Arial"/>
                <w:sz w:val="18"/>
                <w:szCs w:val="18"/>
              </w:rPr>
              <w:t xml:space="preserve"> club memberships - installment   </w:t>
            </w:r>
          </w:p>
          <w:p w14:paraId="13DF1A30" w14:textId="77777777" w:rsidR="00EA12AB" w:rsidRPr="00F16D4E" w:rsidRDefault="00EA12AB" w:rsidP="008C12F3">
            <w:pPr>
              <w:spacing w:line="380" w:lineRule="exact"/>
              <w:ind w:right="-108"/>
              <w:rPr>
                <w:rFonts w:ascii="Arial" w:hAnsi="Arial" w:cs="Arial"/>
                <w:sz w:val="18"/>
                <w:szCs w:val="18"/>
              </w:rPr>
            </w:pPr>
            <w:r w:rsidRPr="00F16D4E">
              <w:rPr>
                <w:rFonts w:ascii="Arial" w:hAnsi="Arial" w:cs="Arial"/>
                <w:sz w:val="18"/>
                <w:szCs w:val="18"/>
              </w:rPr>
              <w:t xml:space="preserve">   due and trade account</w:t>
            </w:r>
            <w:r w:rsidRPr="00F16D4E">
              <w:rPr>
                <w:rFonts w:ascii="Arial" w:hAnsi="Arial" w:cs="Browallia New"/>
                <w:sz w:val="18"/>
                <w:szCs w:val="18"/>
              </w:rPr>
              <w:t>s</w:t>
            </w:r>
            <w:r w:rsidRPr="00F16D4E">
              <w:rPr>
                <w:rFonts w:ascii="Arial" w:hAnsi="Arial" w:cs="Arial"/>
                <w:sz w:val="18"/>
                <w:szCs w:val="18"/>
              </w:rPr>
              <w:t xml:space="preserve"> receivable from </w:t>
            </w:r>
          </w:p>
          <w:p w14:paraId="13DF1A31" w14:textId="77777777" w:rsidR="00EA12AB" w:rsidRPr="00F16D4E" w:rsidRDefault="00EA12AB" w:rsidP="008C12F3">
            <w:pPr>
              <w:spacing w:line="380" w:lineRule="exact"/>
              <w:ind w:right="-108"/>
              <w:rPr>
                <w:rFonts w:ascii="Arial" w:hAnsi="Arial" w:cs="Arial"/>
                <w:sz w:val="18"/>
                <w:szCs w:val="18"/>
              </w:rPr>
            </w:pPr>
            <w:r w:rsidRPr="00F16D4E">
              <w:rPr>
                <w:rFonts w:ascii="Arial" w:hAnsi="Arial" w:cs="Arial"/>
                <w:sz w:val="18"/>
                <w:szCs w:val="18"/>
              </w:rPr>
              <w:t xml:space="preserve">   sales and marketing services for holiday  </w:t>
            </w:r>
          </w:p>
          <w:p w14:paraId="13DF1A32" w14:textId="77777777" w:rsidR="00EA12AB" w:rsidRPr="00F16D4E" w:rsidRDefault="00EA12AB" w:rsidP="008C12F3">
            <w:pPr>
              <w:spacing w:line="380" w:lineRule="exact"/>
              <w:ind w:right="-108"/>
              <w:rPr>
                <w:rFonts w:ascii="Arial" w:hAnsi="Arial" w:cs="Arial"/>
                <w:sz w:val="18"/>
                <w:szCs w:val="18"/>
              </w:rPr>
            </w:pPr>
            <w:r w:rsidRPr="00F16D4E">
              <w:rPr>
                <w:rFonts w:ascii="Arial" w:hAnsi="Arial" w:cs="Arial"/>
                <w:sz w:val="18"/>
                <w:szCs w:val="18"/>
              </w:rPr>
              <w:t xml:space="preserve">   club memberships, net</w:t>
            </w:r>
          </w:p>
        </w:tc>
        <w:tc>
          <w:tcPr>
            <w:tcW w:w="1260" w:type="dxa"/>
            <w:tcBorders>
              <w:top w:val="nil"/>
              <w:left w:val="nil"/>
              <w:bottom w:val="nil"/>
              <w:right w:val="nil"/>
            </w:tcBorders>
            <w:vAlign w:val="bottom"/>
          </w:tcPr>
          <w:p w14:paraId="13DF1A33" w14:textId="77777777" w:rsidR="00EA12AB" w:rsidRPr="00F16D4E" w:rsidRDefault="00895E7A" w:rsidP="008C12F3">
            <w:pPr>
              <w:pBdr>
                <w:bottom w:val="double" w:sz="6"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50</w:t>
            </w:r>
            <w:r w:rsidR="006E6221" w:rsidRPr="00F16D4E">
              <w:rPr>
                <w:rFonts w:ascii="Arial" w:hAnsi="Arial" w:cs="Arial"/>
                <w:kern w:val="16"/>
                <w:sz w:val="18"/>
                <w:szCs w:val="18"/>
              </w:rPr>
              <w:t>,</w:t>
            </w:r>
            <w:r w:rsidRPr="00F16D4E">
              <w:rPr>
                <w:rFonts w:ascii="Arial" w:hAnsi="Arial" w:cs="Arial"/>
                <w:kern w:val="16"/>
                <w:sz w:val="18"/>
                <w:szCs w:val="18"/>
              </w:rPr>
              <w:t>199</w:t>
            </w:r>
          </w:p>
        </w:tc>
        <w:tc>
          <w:tcPr>
            <w:tcW w:w="1260" w:type="dxa"/>
            <w:tcBorders>
              <w:top w:val="nil"/>
              <w:left w:val="nil"/>
              <w:bottom w:val="nil"/>
              <w:right w:val="nil"/>
            </w:tcBorders>
            <w:vAlign w:val="bottom"/>
          </w:tcPr>
          <w:p w14:paraId="13DF1A34" w14:textId="77777777" w:rsidR="00EA12AB" w:rsidRPr="00F16D4E" w:rsidRDefault="00EA12AB" w:rsidP="008C12F3">
            <w:pPr>
              <w:pBdr>
                <w:bottom w:val="double" w:sz="6"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31,</w:t>
            </w:r>
            <w:r w:rsidRPr="00F16D4E">
              <w:rPr>
                <w:rFonts w:ascii="Arial" w:hAnsi="Arial" w:cs="Arial"/>
                <w:kern w:val="16"/>
                <w:sz w:val="18"/>
                <w:szCs w:val="18"/>
              </w:rPr>
              <w:t>379</w:t>
            </w:r>
          </w:p>
        </w:tc>
        <w:tc>
          <w:tcPr>
            <w:tcW w:w="1260" w:type="dxa"/>
            <w:tcBorders>
              <w:top w:val="nil"/>
              <w:left w:val="nil"/>
              <w:bottom w:val="nil"/>
              <w:right w:val="nil"/>
            </w:tcBorders>
            <w:vAlign w:val="bottom"/>
          </w:tcPr>
          <w:p w14:paraId="13DF1A35" w14:textId="77777777" w:rsidR="00EA12AB" w:rsidRPr="00F16D4E" w:rsidRDefault="006E6221" w:rsidP="008C12F3">
            <w:pPr>
              <w:pBdr>
                <w:bottom w:val="double" w:sz="6"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kern w:val="16"/>
                <w:sz w:val="18"/>
                <w:szCs w:val="18"/>
              </w:rPr>
              <w:t>-</w:t>
            </w:r>
          </w:p>
        </w:tc>
        <w:tc>
          <w:tcPr>
            <w:tcW w:w="1260" w:type="dxa"/>
            <w:tcBorders>
              <w:top w:val="nil"/>
              <w:left w:val="nil"/>
              <w:bottom w:val="nil"/>
              <w:right w:val="nil"/>
            </w:tcBorders>
            <w:vAlign w:val="bottom"/>
          </w:tcPr>
          <w:p w14:paraId="13DF1A36" w14:textId="77777777" w:rsidR="00EA12AB" w:rsidRPr="00F16D4E" w:rsidRDefault="00EA12AB" w:rsidP="008C12F3">
            <w:pPr>
              <w:pBdr>
                <w:bottom w:val="double" w:sz="6" w:space="1" w:color="auto"/>
              </w:pBdr>
              <w:tabs>
                <w:tab w:val="decimal" w:pos="975"/>
              </w:tabs>
              <w:spacing w:line="380" w:lineRule="exact"/>
              <w:ind w:right="-43"/>
              <w:jc w:val="both"/>
              <w:rPr>
                <w:rFonts w:ascii="Arial" w:hAnsi="Arial" w:cs="Arial"/>
                <w:kern w:val="16"/>
                <w:sz w:val="18"/>
                <w:szCs w:val="18"/>
              </w:rPr>
            </w:pPr>
            <w:r w:rsidRPr="00F16D4E">
              <w:rPr>
                <w:rFonts w:ascii="Arial" w:hAnsi="Arial" w:cs="Arial" w:hint="cs"/>
                <w:kern w:val="16"/>
                <w:sz w:val="18"/>
                <w:szCs w:val="18"/>
              </w:rPr>
              <w:t>-</w:t>
            </w:r>
          </w:p>
        </w:tc>
      </w:tr>
    </w:tbl>
    <w:p w14:paraId="13DF1A38" w14:textId="7C28356B" w:rsidR="0047075D" w:rsidRPr="00F16D4E" w:rsidRDefault="00274E94" w:rsidP="0047075D">
      <w:pPr>
        <w:pStyle w:val="a"/>
        <w:widowControl/>
        <w:tabs>
          <w:tab w:val="left" w:pos="540"/>
        </w:tabs>
        <w:spacing w:before="240" w:after="120" w:line="380" w:lineRule="exact"/>
        <w:ind w:right="-43"/>
        <w:jc w:val="both"/>
        <w:rPr>
          <w:rFonts w:ascii="Arial" w:hAnsi="Arial" w:cs="Arial"/>
          <w:sz w:val="22"/>
          <w:szCs w:val="22"/>
        </w:rPr>
      </w:pPr>
      <w:r w:rsidRPr="00F16D4E">
        <w:rPr>
          <w:rFonts w:ascii="Arial" w:hAnsi="Arial" w:cs="Arial"/>
          <w:sz w:val="22"/>
          <w:szCs w:val="22"/>
        </w:rPr>
        <w:t>4</w:t>
      </w:r>
      <w:r w:rsidR="0047075D" w:rsidRPr="00F16D4E">
        <w:rPr>
          <w:rFonts w:ascii="Arial" w:hAnsi="Arial" w:cs="Arial"/>
          <w:sz w:val="22"/>
          <w:szCs w:val="22"/>
        </w:rPr>
        <w:t>.      Related party transactions</w:t>
      </w:r>
    </w:p>
    <w:p w14:paraId="13DF1A39" w14:textId="77777777" w:rsidR="0047075D" w:rsidRPr="00F16D4E"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F16D4E">
        <w:rPr>
          <w:rFonts w:ascii="Arial" w:hAnsi="Arial" w:cs="Arial"/>
        </w:rPr>
        <w:tab/>
        <w:t xml:space="preserve">During the periods, the </w:t>
      </w:r>
      <w:r w:rsidR="00130529" w:rsidRPr="00F16D4E">
        <w:rPr>
          <w:rFonts w:ascii="Arial" w:hAnsi="Arial" w:cs="Arial"/>
        </w:rPr>
        <w:t>Group</w:t>
      </w:r>
      <w:r w:rsidRPr="00F16D4E">
        <w:rPr>
          <w:rFonts w:ascii="Arial" w:hAnsi="Arial" w:cs="Arial"/>
        </w:rPr>
        <w:t xml:space="preserve"> had significant business transactions with related parties. Such transactions, which are </w:t>
      </w:r>
      <w:proofErr w:type="spellStart"/>
      <w:r w:rsidRPr="00F16D4E">
        <w:rPr>
          <w:rFonts w:ascii="Arial" w:hAnsi="Arial" w:cs="Arial"/>
        </w:rPr>
        <w:t>summarised</w:t>
      </w:r>
      <w:proofErr w:type="spellEnd"/>
      <w:r w:rsidRPr="00F16D4E">
        <w:rPr>
          <w:rFonts w:ascii="Arial" w:hAnsi="Arial" w:cs="Arial"/>
        </w:rPr>
        <w:t xml:space="preserve"> below, arose in the ordinary course of business and were concluded on commercial terms and agreed upon basis between the Company, its subsidiaries and </w:t>
      </w:r>
      <w:r w:rsidR="00130529" w:rsidRPr="00F16D4E">
        <w:rPr>
          <w:rFonts w:ascii="Arial" w:hAnsi="Arial" w:cs="Arial"/>
        </w:rPr>
        <w:t xml:space="preserve">those </w:t>
      </w:r>
      <w:r w:rsidRPr="00F16D4E">
        <w:rPr>
          <w:rFonts w:ascii="Arial" w:hAnsi="Arial" w:cs="Arial"/>
        </w:rPr>
        <w:t xml:space="preserve">related parties.  </w:t>
      </w:r>
    </w:p>
    <w:p w14:paraId="0FFBDA9C" w14:textId="77777777" w:rsidR="008C12F3" w:rsidRDefault="008C12F3">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13DF1A3A" w14:textId="2E550DB6" w:rsidR="008C2BC0" w:rsidRPr="00F16D4E"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F16D4E">
        <w:rPr>
          <w:rFonts w:ascii="Arial" w:hAnsi="Arial" w:cs="Arial"/>
          <w:sz w:val="18"/>
          <w:szCs w:val="18"/>
        </w:rPr>
        <w:lastRenderedPageBreak/>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8C2BC0" w:rsidRPr="00F16D4E" w14:paraId="13DF1A3E" w14:textId="77777777" w:rsidTr="009F490E">
        <w:trPr>
          <w:tblHeader/>
        </w:trPr>
        <w:tc>
          <w:tcPr>
            <w:tcW w:w="3049" w:type="dxa"/>
            <w:tcBorders>
              <w:top w:val="nil"/>
              <w:left w:val="nil"/>
              <w:bottom w:val="nil"/>
              <w:right w:val="nil"/>
            </w:tcBorders>
          </w:tcPr>
          <w:p w14:paraId="13DF1A3B" w14:textId="77777777" w:rsidR="008C2BC0" w:rsidRPr="00F16D4E" w:rsidRDefault="008C2BC0" w:rsidP="00130529">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14:paraId="13DF1A3C" w14:textId="77777777" w:rsidR="008C2BC0" w:rsidRPr="00F16D4E" w:rsidRDefault="008C2BC0" w:rsidP="00130529">
            <w:pPr>
              <w:pBdr>
                <w:bottom w:val="single" w:sz="6" w:space="1" w:color="auto"/>
              </w:pBdr>
              <w:spacing w:line="320" w:lineRule="exact"/>
              <w:ind w:left="-108" w:right="-25"/>
              <w:jc w:val="center"/>
              <w:rPr>
                <w:rFonts w:ascii="Arial" w:hAnsi="Arial" w:cstheme="minorBidi"/>
                <w:sz w:val="18"/>
                <w:szCs w:val="18"/>
              </w:rPr>
            </w:pPr>
            <w:r w:rsidRPr="00F16D4E">
              <w:rPr>
                <w:rFonts w:ascii="Arial" w:hAnsi="Arial" w:cs="Arial"/>
                <w:sz w:val="18"/>
                <w:szCs w:val="18"/>
              </w:rPr>
              <w:t xml:space="preserve">For the three-month periods ended </w:t>
            </w:r>
            <w:r w:rsidRPr="00F16D4E">
              <w:rPr>
                <w:rFonts w:ascii="Arial" w:hAnsi="Arial" w:cstheme="minorBidi"/>
                <w:sz w:val="18"/>
                <w:szCs w:val="18"/>
              </w:rPr>
              <w:t>31 March</w:t>
            </w:r>
          </w:p>
        </w:tc>
        <w:tc>
          <w:tcPr>
            <w:tcW w:w="2078" w:type="dxa"/>
            <w:tcBorders>
              <w:top w:val="nil"/>
              <w:left w:val="nil"/>
              <w:bottom w:val="nil"/>
              <w:right w:val="nil"/>
            </w:tcBorders>
          </w:tcPr>
          <w:p w14:paraId="13DF1A3D" w14:textId="77777777" w:rsidR="008C2BC0" w:rsidRPr="00F16D4E" w:rsidRDefault="008C2BC0" w:rsidP="00130529">
            <w:pPr>
              <w:spacing w:line="320" w:lineRule="exact"/>
              <w:ind w:left="145" w:hanging="90"/>
              <w:rPr>
                <w:rFonts w:ascii="Arial" w:hAnsi="Arial" w:cs="Arial"/>
                <w:sz w:val="18"/>
                <w:szCs w:val="18"/>
              </w:rPr>
            </w:pPr>
          </w:p>
        </w:tc>
      </w:tr>
      <w:tr w:rsidR="008C2BC0" w:rsidRPr="00F16D4E" w14:paraId="13DF1A43" w14:textId="77777777" w:rsidTr="009F490E">
        <w:trPr>
          <w:cantSplit/>
          <w:tblHeader/>
        </w:trPr>
        <w:tc>
          <w:tcPr>
            <w:tcW w:w="3049" w:type="dxa"/>
            <w:tcBorders>
              <w:top w:val="nil"/>
              <w:left w:val="nil"/>
              <w:bottom w:val="nil"/>
              <w:right w:val="nil"/>
            </w:tcBorders>
          </w:tcPr>
          <w:p w14:paraId="13DF1A3F" w14:textId="77777777" w:rsidR="008C2BC0" w:rsidRPr="00F16D4E" w:rsidRDefault="008C2BC0" w:rsidP="00130529">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13DF1A40" w14:textId="77777777" w:rsidR="008C2BC0" w:rsidRPr="00F16D4E" w:rsidRDefault="008C2BC0" w:rsidP="00130529">
            <w:pPr>
              <w:spacing w:line="320" w:lineRule="exact"/>
              <w:ind w:left="-108" w:right="-25"/>
              <w:jc w:val="center"/>
              <w:rPr>
                <w:rFonts w:ascii="Arial" w:hAnsi="Arial" w:cs="Arial"/>
                <w:sz w:val="18"/>
                <w:szCs w:val="18"/>
              </w:rPr>
            </w:pPr>
            <w:r w:rsidRPr="00F16D4E">
              <w:rPr>
                <w:rFonts w:ascii="Arial" w:hAnsi="Arial" w:cs="Arial"/>
                <w:sz w:val="18"/>
                <w:szCs w:val="18"/>
              </w:rPr>
              <w:t>Consolidated</w:t>
            </w:r>
          </w:p>
        </w:tc>
        <w:tc>
          <w:tcPr>
            <w:tcW w:w="2071" w:type="dxa"/>
            <w:gridSpan w:val="3"/>
            <w:tcBorders>
              <w:top w:val="nil"/>
              <w:left w:val="nil"/>
              <w:bottom w:val="nil"/>
              <w:right w:val="nil"/>
            </w:tcBorders>
          </w:tcPr>
          <w:p w14:paraId="13DF1A41" w14:textId="77777777" w:rsidR="008C2BC0" w:rsidRPr="00F16D4E" w:rsidRDefault="008C2BC0" w:rsidP="00130529">
            <w:pPr>
              <w:spacing w:line="320" w:lineRule="exact"/>
              <w:ind w:left="-108" w:right="-25"/>
              <w:jc w:val="center"/>
              <w:rPr>
                <w:rFonts w:ascii="Arial" w:hAnsi="Arial" w:cs="Arial"/>
                <w:sz w:val="18"/>
                <w:szCs w:val="18"/>
              </w:rPr>
            </w:pPr>
            <w:r w:rsidRPr="00F16D4E">
              <w:rPr>
                <w:rFonts w:ascii="Arial" w:hAnsi="Arial" w:cs="Arial"/>
                <w:sz w:val="18"/>
                <w:szCs w:val="18"/>
              </w:rPr>
              <w:t>Separate</w:t>
            </w:r>
          </w:p>
        </w:tc>
        <w:tc>
          <w:tcPr>
            <w:tcW w:w="2078" w:type="dxa"/>
            <w:tcBorders>
              <w:top w:val="nil"/>
              <w:left w:val="nil"/>
              <w:bottom w:val="nil"/>
              <w:right w:val="nil"/>
            </w:tcBorders>
          </w:tcPr>
          <w:p w14:paraId="13DF1A42" w14:textId="77777777" w:rsidR="008C2BC0" w:rsidRPr="00F16D4E" w:rsidRDefault="008C2BC0" w:rsidP="00130529">
            <w:pPr>
              <w:spacing w:line="320" w:lineRule="exact"/>
              <w:ind w:left="145" w:hanging="90"/>
              <w:rPr>
                <w:rFonts w:ascii="Arial" w:hAnsi="Arial" w:cs="Arial"/>
                <w:sz w:val="18"/>
                <w:szCs w:val="18"/>
              </w:rPr>
            </w:pPr>
          </w:p>
        </w:tc>
      </w:tr>
      <w:tr w:rsidR="008C2BC0" w:rsidRPr="00F16D4E" w14:paraId="13DF1A48" w14:textId="77777777" w:rsidTr="009F490E">
        <w:trPr>
          <w:cantSplit/>
          <w:tblHeader/>
        </w:trPr>
        <w:tc>
          <w:tcPr>
            <w:tcW w:w="3049" w:type="dxa"/>
            <w:tcBorders>
              <w:top w:val="nil"/>
              <w:left w:val="nil"/>
              <w:bottom w:val="nil"/>
              <w:right w:val="nil"/>
            </w:tcBorders>
          </w:tcPr>
          <w:p w14:paraId="13DF1A44" w14:textId="77777777" w:rsidR="008C2BC0" w:rsidRPr="00F16D4E" w:rsidRDefault="008C2BC0" w:rsidP="00130529">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14:paraId="13DF1A45" w14:textId="77777777" w:rsidR="008C2BC0" w:rsidRPr="00F16D4E" w:rsidRDefault="008C2BC0" w:rsidP="00130529">
            <w:pPr>
              <w:pBdr>
                <w:bottom w:val="single" w:sz="4" w:space="1" w:color="auto"/>
              </w:pBdr>
              <w:spacing w:line="320" w:lineRule="exact"/>
              <w:ind w:left="-108" w:right="-25"/>
              <w:jc w:val="center"/>
              <w:rPr>
                <w:rFonts w:ascii="Arial" w:hAnsi="Arial" w:cs="Arial"/>
                <w:sz w:val="18"/>
                <w:szCs w:val="18"/>
              </w:rPr>
            </w:pPr>
            <w:r w:rsidRPr="00F16D4E">
              <w:rPr>
                <w:rFonts w:ascii="Arial" w:hAnsi="Arial" w:cs="Arial"/>
                <w:sz w:val="18"/>
                <w:szCs w:val="18"/>
              </w:rPr>
              <w:t>financial statements</w:t>
            </w:r>
          </w:p>
        </w:tc>
        <w:tc>
          <w:tcPr>
            <w:tcW w:w="2071" w:type="dxa"/>
            <w:gridSpan w:val="3"/>
            <w:tcBorders>
              <w:top w:val="nil"/>
              <w:left w:val="nil"/>
              <w:bottom w:val="nil"/>
              <w:right w:val="nil"/>
            </w:tcBorders>
          </w:tcPr>
          <w:p w14:paraId="13DF1A46" w14:textId="77777777" w:rsidR="008C2BC0" w:rsidRPr="00F16D4E" w:rsidRDefault="008C2BC0" w:rsidP="00130529">
            <w:pPr>
              <w:pBdr>
                <w:bottom w:val="single" w:sz="4" w:space="1" w:color="auto"/>
              </w:pBdr>
              <w:spacing w:line="320" w:lineRule="exact"/>
              <w:ind w:left="-108" w:right="-25"/>
              <w:jc w:val="center"/>
              <w:rPr>
                <w:rFonts w:ascii="Arial" w:hAnsi="Arial" w:cs="Arial"/>
                <w:sz w:val="18"/>
                <w:szCs w:val="18"/>
              </w:rPr>
            </w:pPr>
            <w:r w:rsidRPr="00F16D4E">
              <w:rPr>
                <w:rFonts w:ascii="Arial" w:hAnsi="Arial" w:cs="Arial"/>
                <w:sz w:val="18"/>
                <w:szCs w:val="18"/>
              </w:rPr>
              <w:t>financial statements</w:t>
            </w:r>
          </w:p>
        </w:tc>
        <w:tc>
          <w:tcPr>
            <w:tcW w:w="2078" w:type="dxa"/>
            <w:tcBorders>
              <w:top w:val="nil"/>
              <w:left w:val="nil"/>
              <w:bottom w:val="nil"/>
              <w:right w:val="nil"/>
            </w:tcBorders>
          </w:tcPr>
          <w:p w14:paraId="13DF1A47" w14:textId="77777777" w:rsidR="008C2BC0" w:rsidRPr="00F16D4E" w:rsidRDefault="008C2BC0" w:rsidP="00130529">
            <w:pPr>
              <w:spacing w:line="320" w:lineRule="exact"/>
              <w:ind w:left="145" w:hanging="90"/>
              <w:rPr>
                <w:rFonts w:ascii="Arial" w:hAnsi="Arial" w:cs="Arial"/>
                <w:sz w:val="18"/>
                <w:szCs w:val="18"/>
              </w:rPr>
            </w:pPr>
          </w:p>
        </w:tc>
      </w:tr>
      <w:tr w:rsidR="00EA12AB" w:rsidRPr="00F16D4E" w14:paraId="13DF1A4F" w14:textId="77777777" w:rsidTr="009F490E">
        <w:trPr>
          <w:tblHeader/>
        </w:trPr>
        <w:tc>
          <w:tcPr>
            <w:tcW w:w="3049" w:type="dxa"/>
            <w:tcBorders>
              <w:top w:val="nil"/>
              <w:left w:val="nil"/>
              <w:bottom w:val="nil"/>
              <w:right w:val="nil"/>
            </w:tcBorders>
          </w:tcPr>
          <w:p w14:paraId="13DF1A49" w14:textId="77777777" w:rsidR="00EA12AB" w:rsidRPr="00F16D4E" w:rsidRDefault="00EA12AB" w:rsidP="00EA12AB">
            <w:pPr>
              <w:spacing w:line="320" w:lineRule="exact"/>
              <w:ind w:right="-4"/>
              <w:jc w:val="both"/>
              <w:rPr>
                <w:rFonts w:ascii="Arial" w:hAnsi="Arial" w:cs="Arial"/>
                <w:sz w:val="18"/>
                <w:szCs w:val="18"/>
              </w:rPr>
            </w:pPr>
          </w:p>
        </w:tc>
        <w:tc>
          <w:tcPr>
            <w:tcW w:w="990" w:type="dxa"/>
            <w:tcBorders>
              <w:top w:val="nil"/>
              <w:left w:val="nil"/>
              <w:bottom w:val="nil"/>
              <w:right w:val="nil"/>
            </w:tcBorders>
          </w:tcPr>
          <w:p w14:paraId="13DF1A4A" w14:textId="77777777" w:rsidR="00EA12AB" w:rsidRPr="00F16D4E" w:rsidRDefault="00EA12AB" w:rsidP="00EA12AB">
            <w:pPr>
              <w:pBdr>
                <w:bottom w:val="single" w:sz="6" w:space="1" w:color="auto"/>
              </w:pBdr>
              <w:spacing w:line="320" w:lineRule="exact"/>
              <w:ind w:left="-108" w:right="-25"/>
              <w:jc w:val="center"/>
              <w:rPr>
                <w:rFonts w:ascii="Arial" w:hAnsi="Arial" w:cs="Arial"/>
                <w:sz w:val="18"/>
                <w:szCs w:val="18"/>
              </w:rPr>
            </w:pPr>
            <w:r w:rsidRPr="00F16D4E">
              <w:rPr>
                <w:rFonts w:ascii="Arial" w:hAnsi="Arial" w:cs="Arial"/>
                <w:sz w:val="18"/>
                <w:szCs w:val="18"/>
              </w:rPr>
              <w:t>2021</w:t>
            </w:r>
          </w:p>
        </w:tc>
        <w:tc>
          <w:tcPr>
            <w:tcW w:w="902" w:type="dxa"/>
            <w:tcBorders>
              <w:top w:val="nil"/>
              <w:left w:val="nil"/>
              <w:bottom w:val="nil"/>
              <w:right w:val="nil"/>
            </w:tcBorders>
          </w:tcPr>
          <w:p w14:paraId="13DF1A4B" w14:textId="77777777" w:rsidR="00EA12AB" w:rsidRPr="00F16D4E" w:rsidRDefault="00EA12AB" w:rsidP="00EA12AB">
            <w:pPr>
              <w:pBdr>
                <w:bottom w:val="single" w:sz="6" w:space="1" w:color="auto"/>
              </w:pBdr>
              <w:spacing w:line="320" w:lineRule="exact"/>
              <w:ind w:left="-108" w:right="-25"/>
              <w:jc w:val="center"/>
              <w:rPr>
                <w:rFonts w:ascii="Arial" w:hAnsi="Arial" w:cs="Arial"/>
                <w:sz w:val="18"/>
                <w:szCs w:val="18"/>
              </w:rPr>
            </w:pPr>
            <w:r w:rsidRPr="00F16D4E">
              <w:rPr>
                <w:rFonts w:ascii="Arial" w:hAnsi="Arial" w:cs="Arial"/>
                <w:sz w:val="18"/>
                <w:szCs w:val="18"/>
              </w:rPr>
              <w:t>2020</w:t>
            </w:r>
          </w:p>
        </w:tc>
        <w:tc>
          <w:tcPr>
            <w:tcW w:w="992" w:type="dxa"/>
            <w:gridSpan w:val="2"/>
            <w:tcBorders>
              <w:top w:val="nil"/>
              <w:left w:val="nil"/>
              <w:bottom w:val="nil"/>
              <w:right w:val="nil"/>
            </w:tcBorders>
          </w:tcPr>
          <w:p w14:paraId="13DF1A4C" w14:textId="77777777" w:rsidR="00EA12AB" w:rsidRPr="00F16D4E" w:rsidRDefault="00EA12AB" w:rsidP="00EA12AB">
            <w:pPr>
              <w:pBdr>
                <w:bottom w:val="single" w:sz="6" w:space="1" w:color="auto"/>
              </w:pBdr>
              <w:spacing w:line="320" w:lineRule="exact"/>
              <w:ind w:left="-108" w:right="-25"/>
              <w:jc w:val="center"/>
              <w:rPr>
                <w:rFonts w:ascii="Arial" w:hAnsi="Arial" w:cs="Arial"/>
                <w:sz w:val="18"/>
                <w:szCs w:val="18"/>
              </w:rPr>
            </w:pPr>
            <w:r w:rsidRPr="00F16D4E">
              <w:rPr>
                <w:rFonts w:ascii="Arial" w:hAnsi="Arial" w:cs="Arial"/>
                <w:sz w:val="18"/>
                <w:szCs w:val="18"/>
              </w:rPr>
              <w:t>2021</w:t>
            </w:r>
          </w:p>
        </w:tc>
        <w:tc>
          <w:tcPr>
            <w:tcW w:w="1079" w:type="dxa"/>
            <w:tcBorders>
              <w:top w:val="nil"/>
              <w:left w:val="nil"/>
              <w:bottom w:val="nil"/>
              <w:right w:val="nil"/>
            </w:tcBorders>
          </w:tcPr>
          <w:p w14:paraId="13DF1A4D" w14:textId="77777777" w:rsidR="00EA12AB" w:rsidRPr="00F16D4E" w:rsidRDefault="00EA12AB" w:rsidP="00EA12AB">
            <w:pPr>
              <w:pBdr>
                <w:bottom w:val="single" w:sz="6" w:space="1" w:color="auto"/>
              </w:pBdr>
              <w:spacing w:line="320" w:lineRule="exact"/>
              <w:ind w:left="-108" w:right="-25"/>
              <w:jc w:val="center"/>
              <w:rPr>
                <w:rFonts w:ascii="Arial" w:hAnsi="Arial" w:cs="Arial"/>
                <w:sz w:val="18"/>
                <w:szCs w:val="18"/>
              </w:rPr>
            </w:pPr>
            <w:r w:rsidRPr="00F16D4E">
              <w:rPr>
                <w:rFonts w:ascii="Arial" w:hAnsi="Arial" w:cs="Arial"/>
                <w:sz w:val="18"/>
                <w:szCs w:val="18"/>
              </w:rPr>
              <w:t>2020</w:t>
            </w:r>
          </w:p>
        </w:tc>
        <w:tc>
          <w:tcPr>
            <w:tcW w:w="2078" w:type="dxa"/>
            <w:tcBorders>
              <w:top w:val="nil"/>
              <w:left w:val="nil"/>
              <w:bottom w:val="nil"/>
              <w:right w:val="nil"/>
            </w:tcBorders>
          </w:tcPr>
          <w:p w14:paraId="13DF1A4E" w14:textId="77777777" w:rsidR="00EA12AB" w:rsidRPr="00F16D4E" w:rsidRDefault="00EA12AB" w:rsidP="00EA12AB">
            <w:pPr>
              <w:pBdr>
                <w:bottom w:val="single" w:sz="6" w:space="1" w:color="auto"/>
              </w:pBdr>
              <w:spacing w:line="320" w:lineRule="exact"/>
              <w:ind w:right="-4"/>
              <w:jc w:val="center"/>
              <w:rPr>
                <w:rFonts w:ascii="Arial" w:hAnsi="Arial" w:cs="Arial"/>
                <w:sz w:val="18"/>
                <w:szCs w:val="18"/>
              </w:rPr>
            </w:pPr>
            <w:r w:rsidRPr="00F16D4E">
              <w:rPr>
                <w:rFonts w:ascii="Arial" w:hAnsi="Arial" w:cs="Arial"/>
                <w:sz w:val="18"/>
                <w:szCs w:val="18"/>
              </w:rPr>
              <w:t>Transfer pricing policy</w:t>
            </w:r>
          </w:p>
        </w:tc>
      </w:tr>
      <w:tr w:rsidR="00EA12AB" w:rsidRPr="00F16D4E" w14:paraId="13DF1A54" w14:textId="77777777" w:rsidTr="00604843">
        <w:tc>
          <w:tcPr>
            <w:tcW w:w="4941" w:type="dxa"/>
            <w:gridSpan w:val="3"/>
            <w:tcBorders>
              <w:top w:val="nil"/>
              <w:left w:val="nil"/>
              <w:bottom w:val="nil"/>
              <w:right w:val="nil"/>
            </w:tcBorders>
          </w:tcPr>
          <w:p w14:paraId="13DF1A50" w14:textId="77777777" w:rsidR="00EA12AB" w:rsidRPr="00F16D4E" w:rsidRDefault="00EA12AB" w:rsidP="00EA12AB">
            <w:pPr>
              <w:spacing w:line="320" w:lineRule="exact"/>
              <w:ind w:right="-115"/>
              <w:jc w:val="both"/>
              <w:rPr>
                <w:rFonts w:ascii="Arial" w:hAnsi="Arial" w:cs="Arial"/>
                <w:sz w:val="18"/>
                <w:szCs w:val="18"/>
              </w:rPr>
            </w:pPr>
            <w:r w:rsidRPr="00F16D4E">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EA12AB" w:rsidRPr="00F16D4E"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EA12AB" w:rsidRPr="00F16D4E"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3" w14:textId="77777777" w:rsidR="00EA12AB" w:rsidRPr="00F16D4E" w:rsidRDefault="00EA12AB" w:rsidP="00EA12AB">
            <w:pPr>
              <w:spacing w:line="320" w:lineRule="exact"/>
              <w:ind w:left="145" w:hanging="90"/>
              <w:rPr>
                <w:rFonts w:ascii="Arial" w:hAnsi="Arial" w:cs="Arial"/>
                <w:sz w:val="18"/>
                <w:szCs w:val="18"/>
              </w:rPr>
            </w:pPr>
          </w:p>
        </w:tc>
      </w:tr>
      <w:tr w:rsidR="00EA12AB" w:rsidRPr="00F16D4E" w14:paraId="13DF1A59" w14:textId="77777777" w:rsidTr="00604843">
        <w:tc>
          <w:tcPr>
            <w:tcW w:w="4941" w:type="dxa"/>
            <w:gridSpan w:val="3"/>
            <w:tcBorders>
              <w:top w:val="nil"/>
              <w:left w:val="nil"/>
              <w:bottom w:val="nil"/>
              <w:right w:val="nil"/>
            </w:tcBorders>
          </w:tcPr>
          <w:p w14:paraId="13DF1A55" w14:textId="77777777" w:rsidR="00EA12AB" w:rsidRPr="00F16D4E" w:rsidRDefault="00EA12AB" w:rsidP="00EA12AB">
            <w:pPr>
              <w:spacing w:line="320" w:lineRule="exact"/>
              <w:ind w:right="-108"/>
              <w:jc w:val="both"/>
              <w:rPr>
                <w:rFonts w:ascii="Arial" w:hAnsi="Arial" w:cs="Arial"/>
                <w:sz w:val="18"/>
                <w:szCs w:val="18"/>
              </w:rPr>
            </w:pPr>
            <w:r w:rsidRPr="00F16D4E">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EA12AB" w:rsidRPr="00F16D4E" w:rsidRDefault="00EA12AB" w:rsidP="00EA12AB">
            <w:pPr>
              <w:spacing w:line="32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EA12AB" w:rsidRPr="00F16D4E" w:rsidRDefault="00EA12AB" w:rsidP="00EA12AB">
            <w:pPr>
              <w:spacing w:line="320" w:lineRule="exact"/>
              <w:jc w:val="right"/>
              <w:rPr>
                <w:rFonts w:ascii="Arial" w:hAnsi="Arial" w:cs="Arial"/>
                <w:sz w:val="18"/>
                <w:szCs w:val="18"/>
              </w:rPr>
            </w:pPr>
          </w:p>
        </w:tc>
        <w:tc>
          <w:tcPr>
            <w:tcW w:w="2078" w:type="dxa"/>
            <w:tcBorders>
              <w:top w:val="nil"/>
              <w:left w:val="nil"/>
              <w:bottom w:val="nil"/>
              <w:right w:val="nil"/>
            </w:tcBorders>
          </w:tcPr>
          <w:p w14:paraId="13DF1A58" w14:textId="77777777" w:rsidR="00EA12AB" w:rsidRPr="00F16D4E" w:rsidRDefault="00EA12AB" w:rsidP="00EA12AB">
            <w:pPr>
              <w:spacing w:line="320" w:lineRule="exact"/>
              <w:ind w:left="145" w:hanging="90"/>
              <w:rPr>
                <w:rFonts w:ascii="Arial" w:hAnsi="Arial" w:cs="Arial"/>
                <w:sz w:val="18"/>
                <w:szCs w:val="18"/>
              </w:rPr>
            </w:pPr>
          </w:p>
        </w:tc>
      </w:tr>
      <w:tr w:rsidR="00267AA6" w:rsidRPr="00F16D4E" w14:paraId="13DF1A60" w14:textId="77777777" w:rsidTr="00DC3B70">
        <w:trPr>
          <w:trHeight w:val="80"/>
        </w:trPr>
        <w:tc>
          <w:tcPr>
            <w:tcW w:w="3049" w:type="dxa"/>
            <w:tcBorders>
              <w:top w:val="nil"/>
              <w:left w:val="nil"/>
              <w:bottom w:val="nil"/>
              <w:right w:val="nil"/>
            </w:tcBorders>
          </w:tcPr>
          <w:p w14:paraId="13DF1A5A" w14:textId="77777777" w:rsidR="00267AA6" w:rsidRPr="00F16D4E" w:rsidRDefault="00267AA6" w:rsidP="00267AA6">
            <w:pPr>
              <w:spacing w:line="320" w:lineRule="exact"/>
              <w:ind w:right="-4"/>
              <w:jc w:val="both"/>
              <w:rPr>
                <w:rFonts w:ascii="Arial" w:hAnsi="Arial" w:cs="Arial"/>
                <w:sz w:val="18"/>
                <w:szCs w:val="18"/>
              </w:rPr>
            </w:pPr>
            <w:r w:rsidRPr="00F16D4E">
              <w:rPr>
                <w:rFonts w:ascii="Arial" w:hAnsi="Arial" w:cs="Arial"/>
                <w:sz w:val="18"/>
                <w:szCs w:val="18"/>
              </w:rPr>
              <w:t>Guarantee fee expenses</w:t>
            </w:r>
          </w:p>
        </w:tc>
        <w:tc>
          <w:tcPr>
            <w:tcW w:w="990" w:type="dxa"/>
            <w:tcBorders>
              <w:top w:val="nil"/>
              <w:left w:val="nil"/>
              <w:bottom w:val="nil"/>
              <w:right w:val="nil"/>
            </w:tcBorders>
          </w:tcPr>
          <w:p w14:paraId="13DF1A5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5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5D" w14:textId="77777777" w:rsidR="00267AA6"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5</w:t>
            </w:r>
          </w:p>
        </w:tc>
        <w:tc>
          <w:tcPr>
            <w:tcW w:w="1079" w:type="dxa"/>
            <w:tcBorders>
              <w:top w:val="nil"/>
              <w:left w:val="nil"/>
              <w:bottom w:val="nil"/>
              <w:right w:val="nil"/>
            </w:tcBorders>
          </w:tcPr>
          <w:p w14:paraId="13DF1A5E"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2078" w:type="dxa"/>
            <w:tcBorders>
              <w:top w:val="nil"/>
              <w:left w:val="nil"/>
              <w:bottom w:val="nil"/>
              <w:right w:val="nil"/>
            </w:tcBorders>
          </w:tcPr>
          <w:p w14:paraId="13DF1A5F" w14:textId="350B3E21"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2</w:t>
            </w:r>
            <w:r w:rsidRPr="00F16D4E">
              <w:rPr>
                <w:rFonts w:ascii="Arial" w:hAnsi="Arial" w:cs="Arial"/>
                <w:sz w:val="18"/>
                <w:szCs w:val="18"/>
              </w:rPr>
              <w:t>) agreed basis</w:t>
            </w:r>
          </w:p>
        </w:tc>
      </w:tr>
      <w:tr w:rsidR="00267AA6" w:rsidRPr="00F16D4E" w14:paraId="13DF1A67" w14:textId="77777777" w:rsidTr="00DC3B70">
        <w:tc>
          <w:tcPr>
            <w:tcW w:w="3049" w:type="dxa"/>
            <w:tcBorders>
              <w:top w:val="nil"/>
              <w:left w:val="nil"/>
              <w:bottom w:val="nil"/>
              <w:right w:val="nil"/>
            </w:tcBorders>
          </w:tcPr>
          <w:p w14:paraId="13DF1A61" w14:textId="77777777" w:rsidR="00267AA6" w:rsidRPr="00F16D4E" w:rsidRDefault="00267AA6" w:rsidP="00267AA6">
            <w:pPr>
              <w:spacing w:line="320" w:lineRule="exact"/>
              <w:ind w:right="-4"/>
              <w:jc w:val="both"/>
              <w:rPr>
                <w:rFonts w:ascii="Arial" w:hAnsi="Arial" w:cs="Arial"/>
                <w:sz w:val="18"/>
                <w:szCs w:val="18"/>
              </w:rPr>
            </w:pPr>
            <w:r w:rsidRPr="00F16D4E">
              <w:rPr>
                <w:rFonts w:ascii="Arial" w:hAnsi="Arial" w:cs="Arial"/>
                <w:sz w:val="18"/>
                <w:szCs w:val="18"/>
              </w:rPr>
              <w:t>Interest income</w:t>
            </w:r>
          </w:p>
        </w:tc>
        <w:tc>
          <w:tcPr>
            <w:tcW w:w="990" w:type="dxa"/>
            <w:tcBorders>
              <w:top w:val="nil"/>
              <w:left w:val="nil"/>
              <w:bottom w:val="nil"/>
              <w:right w:val="nil"/>
            </w:tcBorders>
          </w:tcPr>
          <w:p w14:paraId="13DF1A62"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6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64"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15</w:t>
            </w:r>
          </w:p>
        </w:tc>
        <w:tc>
          <w:tcPr>
            <w:tcW w:w="1079" w:type="dxa"/>
            <w:tcBorders>
              <w:top w:val="nil"/>
              <w:left w:val="nil"/>
              <w:bottom w:val="nil"/>
              <w:right w:val="nil"/>
            </w:tcBorders>
          </w:tcPr>
          <w:p w14:paraId="13DF1A65"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27</w:t>
            </w:r>
          </w:p>
        </w:tc>
        <w:tc>
          <w:tcPr>
            <w:tcW w:w="2078" w:type="dxa"/>
            <w:tcBorders>
              <w:top w:val="nil"/>
              <w:left w:val="nil"/>
              <w:bottom w:val="nil"/>
              <w:right w:val="nil"/>
            </w:tcBorders>
          </w:tcPr>
          <w:p w14:paraId="13DF1A66" w14:textId="45CA0CF1" w:rsidR="00267AA6" w:rsidRPr="00F16D4E" w:rsidRDefault="00267AA6" w:rsidP="00267AA6">
            <w:pPr>
              <w:spacing w:line="320" w:lineRule="exact"/>
              <w:ind w:left="235" w:hanging="18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4</w:t>
            </w:r>
            <w:r w:rsidRPr="00F16D4E">
              <w:rPr>
                <w:rFonts w:ascii="Arial" w:hAnsi="Arial" w:cs="Arial"/>
                <w:sz w:val="18"/>
                <w:szCs w:val="18"/>
              </w:rPr>
              <w:t>) agreement</w:t>
            </w:r>
          </w:p>
        </w:tc>
      </w:tr>
      <w:tr w:rsidR="00267AA6" w:rsidRPr="00F16D4E" w14:paraId="13DF1A6E" w14:textId="77777777" w:rsidTr="00DC3B70">
        <w:tc>
          <w:tcPr>
            <w:tcW w:w="3049" w:type="dxa"/>
            <w:tcBorders>
              <w:top w:val="nil"/>
              <w:left w:val="nil"/>
              <w:bottom w:val="nil"/>
              <w:right w:val="nil"/>
            </w:tcBorders>
          </w:tcPr>
          <w:p w14:paraId="13DF1A68" w14:textId="77777777" w:rsidR="00267AA6" w:rsidRPr="00F16D4E" w:rsidRDefault="00267AA6" w:rsidP="00267AA6">
            <w:pPr>
              <w:spacing w:line="320" w:lineRule="exact"/>
              <w:ind w:right="-4"/>
              <w:jc w:val="both"/>
              <w:rPr>
                <w:rFonts w:ascii="Arial" w:hAnsi="Arial" w:cs="Arial"/>
                <w:sz w:val="18"/>
                <w:szCs w:val="18"/>
              </w:rPr>
            </w:pPr>
            <w:r w:rsidRPr="00F16D4E">
              <w:rPr>
                <w:rFonts w:ascii="Arial" w:hAnsi="Arial" w:cs="Arial"/>
                <w:sz w:val="18"/>
                <w:szCs w:val="18"/>
              </w:rPr>
              <w:t>Interest expenses</w:t>
            </w:r>
          </w:p>
        </w:tc>
        <w:tc>
          <w:tcPr>
            <w:tcW w:w="990" w:type="dxa"/>
            <w:tcBorders>
              <w:top w:val="nil"/>
              <w:left w:val="nil"/>
              <w:bottom w:val="nil"/>
              <w:right w:val="nil"/>
            </w:tcBorders>
          </w:tcPr>
          <w:p w14:paraId="13DF1A69"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6A"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6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1079" w:type="dxa"/>
            <w:tcBorders>
              <w:top w:val="nil"/>
              <w:left w:val="nil"/>
              <w:bottom w:val="nil"/>
              <w:right w:val="nil"/>
            </w:tcBorders>
          </w:tcPr>
          <w:p w14:paraId="13DF1A6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4</w:t>
            </w:r>
          </w:p>
        </w:tc>
        <w:tc>
          <w:tcPr>
            <w:tcW w:w="2078" w:type="dxa"/>
            <w:tcBorders>
              <w:top w:val="nil"/>
              <w:left w:val="nil"/>
              <w:bottom w:val="nil"/>
              <w:right w:val="nil"/>
            </w:tcBorders>
          </w:tcPr>
          <w:p w14:paraId="13DF1A6D" w14:textId="2C87840F" w:rsidR="00267AA6" w:rsidRPr="00F16D4E" w:rsidRDefault="00267AA6" w:rsidP="00267AA6">
            <w:pPr>
              <w:spacing w:line="320" w:lineRule="exact"/>
              <w:ind w:left="245" w:hanging="187"/>
              <w:rPr>
                <w:rFonts w:ascii="Arial" w:hAnsi="Arial" w:cs="Arial"/>
                <w:sz w:val="18"/>
                <w:szCs w:val="18"/>
              </w:rPr>
            </w:pPr>
            <w:r w:rsidRPr="00F16D4E">
              <w:rPr>
                <w:rFonts w:ascii="Arial" w:hAnsi="Arial" w:cs="Arial"/>
                <w:sz w:val="18"/>
                <w:szCs w:val="18"/>
              </w:rPr>
              <w:t>(</w:t>
            </w:r>
            <w:r w:rsidR="00FE5856">
              <w:rPr>
                <w:rFonts w:ascii="Arial" w:hAnsi="Arial" w:cs="Arial"/>
                <w:sz w:val="18"/>
                <w:szCs w:val="18"/>
              </w:rPr>
              <w:t>4</w:t>
            </w:r>
            <w:r w:rsidRPr="00F16D4E">
              <w:rPr>
                <w:rFonts w:ascii="Arial" w:hAnsi="Arial" w:cs="Arial"/>
                <w:sz w:val="18"/>
                <w:szCs w:val="18"/>
              </w:rPr>
              <w:t>) agreement</w:t>
            </w:r>
          </w:p>
        </w:tc>
      </w:tr>
      <w:tr w:rsidR="00267AA6" w:rsidRPr="00F16D4E" w14:paraId="13DF1A75" w14:textId="77777777" w:rsidTr="00DC3B70">
        <w:tc>
          <w:tcPr>
            <w:tcW w:w="3049" w:type="dxa"/>
            <w:tcBorders>
              <w:top w:val="nil"/>
              <w:left w:val="nil"/>
              <w:bottom w:val="nil"/>
              <w:right w:val="nil"/>
            </w:tcBorders>
          </w:tcPr>
          <w:p w14:paraId="13DF1A6F" w14:textId="77777777" w:rsidR="00267AA6" w:rsidRPr="00F16D4E" w:rsidRDefault="00267AA6" w:rsidP="00267AA6">
            <w:pPr>
              <w:spacing w:line="320" w:lineRule="exact"/>
              <w:ind w:right="-4"/>
              <w:jc w:val="both"/>
              <w:rPr>
                <w:rFonts w:ascii="Arial" w:hAnsi="Arial" w:cs="Arial"/>
                <w:sz w:val="18"/>
                <w:szCs w:val="18"/>
              </w:rPr>
            </w:pPr>
            <w:r w:rsidRPr="00F16D4E">
              <w:rPr>
                <w:rFonts w:ascii="Arial" w:hAnsi="Arial" w:cs="Arial"/>
                <w:sz w:val="18"/>
                <w:szCs w:val="18"/>
              </w:rPr>
              <w:t>Management fee income</w:t>
            </w:r>
          </w:p>
        </w:tc>
        <w:tc>
          <w:tcPr>
            <w:tcW w:w="990" w:type="dxa"/>
            <w:tcBorders>
              <w:top w:val="nil"/>
              <w:left w:val="nil"/>
              <w:bottom w:val="nil"/>
              <w:right w:val="nil"/>
            </w:tcBorders>
          </w:tcPr>
          <w:p w14:paraId="13DF1A70"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71"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72" w14:textId="77777777" w:rsidR="00267AA6"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13</w:t>
            </w:r>
          </w:p>
        </w:tc>
        <w:tc>
          <w:tcPr>
            <w:tcW w:w="1079" w:type="dxa"/>
            <w:tcBorders>
              <w:top w:val="nil"/>
              <w:left w:val="nil"/>
              <w:bottom w:val="nil"/>
              <w:right w:val="nil"/>
            </w:tcBorders>
          </w:tcPr>
          <w:p w14:paraId="13DF1A7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24</w:t>
            </w:r>
          </w:p>
        </w:tc>
        <w:tc>
          <w:tcPr>
            <w:tcW w:w="2078" w:type="dxa"/>
            <w:tcBorders>
              <w:top w:val="nil"/>
              <w:left w:val="nil"/>
              <w:bottom w:val="nil"/>
              <w:right w:val="nil"/>
            </w:tcBorders>
          </w:tcPr>
          <w:p w14:paraId="13DF1A74" w14:textId="2BABE6FD" w:rsidR="00267AA6" w:rsidRPr="00F16D4E" w:rsidRDefault="009F490E" w:rsidP="009F490E">
            <w:pPr>
              <w:spacing w:line="320" w:lineRule="exact"/>
              <w:ind w:left="245" w:hanging="187"/>
              <w:rPr>
                <w:rFonts w:ascii="Arial" w:hAnsi="Arial" w:cs="Arial"/>
                <w:sz w:val="18"/>
                <w:szCs w:val="18"/>
              </w:rPr>
            </w:pPr>
            <w:r w:rsidRPr="00F16D4E">
              <w:rPr>
                <w:rFonts w:ascii="Arial" w:hAnsi="Arial" w:cs="Arial"/>
                <w:sz w:val="18"/>
                <w:szCs w:val="18"/>
              </w:rPr>
              <w:t>(</w:t>
            </w:r>
            <w:r w:rsidR="00FE5856">
              <w:rPr>
                <w:rFonts w:ascii="Arial" w:hAnsi="Arial" w:cs="Arial"/>
                <w:sz w:val="18"/>
                <w:szCs w:val="18"/>
              </w:rPr>
              <w:t>3</w:t>
            </w:r>
            <w:r w:rsidRPr="00F16D4E">
              <w:rPr>
                <w:rFonts w:ascii="Arial" w:hAnsi="Arial" w:cs="Arial"/>
                <w:sz w:val="18"/>
                <w:szCs w:val="18"/>
              </w:rPr>
              <w:t xml:space="preserve">) </w:t>
            </w:r>
            <w:r w:rsidR="00267AA6" w:rsidRPr="00F16D4E">
              <w:rPr>
                <w:rFonts w:ascii="Arial" w:hAnsi="Arial" w:cs="Arial"/>
                <w:sz w:val="18"/>
                <w:szCs w:val="18"/>
              </w:rPr>
              <w:t>agreed basis</w:t>
            </w:r>
          </w:p>
        </w:tc>
      </w:tr>
      <w:tr w:rsidR="00267AA6" w:rsidRPr="00F16D4E" w14:paraId="13DF1A7C" w14:textId="77777777" w:rsidTr="00DC3B70">
        <w:tc>
          <w:tcPr>
            <w:tcW w:w="3049" w:type="dxa"/>
            <w:tcBorders>
              <w:top w:val="nil"/>
              <w:left w:val="nil"/>
              <w:bottom w:val="nil"/>
              <w:right w:val="nil"/>
            </w:tcBorders>
          </w:tcPr>
          <w:p w14:paraId="13DF1A76"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Reimbursement receipts</w:t>
            </w:r>
          </w:p>
        </w:tc>
        <w:tc>
          <w:tcPr>
            <w:tcW w:w="990" w:type="dxa"/>
            <w:tcBorders>
              <w:top w:val="nil"/>
              <w:left w:val="nil"/>
              <w:bottom w:val="nil"/>
              <w:right w:val="nil"/>
            </w:tcBorders>
          </w:tcPr>
          <w:p w14:paraId="13DF1A77"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78"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79" w14:textId="77777777" w:rsidR="00267AA6"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7A"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2078" w:type="dxa"/>
            <w:tcBorders>
              <w:top w:val="nil"/>
              <w:left w:val="nil"/>
              <w:bottom w:val="nil"/>
              <w:right w:val="nil"/>
            </w:tcBorders>
          </w:tcPr>
          <w:p w14:paraId="13DF1A7B" w14:textId="691698C3" w:rsidR="00267AA6" w:rsidRPr="00F16D4E" w:rsidRDefault="00267AA6" w:rsidP="00267AA6">
            <w:pPr>
              <w:spacing w:line="320" w:lineRule="exact"/>
              <w:ind w:left="245" w:hanging="187"/>
              <w:rPr>
                <w:rFonts w:ascii="Arial" w:hAnsi="Arial" w:cs="Arial"/>
                <w:sz w:val="18"/>
                <w:szCs w:val="18"/>
              </w:rPr>
            </w:pPr>
            <w:r w:rsidRPr="00F16D4E">
              <w:rPr>
                <w:rFonts w:ascii="Arial" w:hAnsi="Arial" w:cs="Arial"/>
                <w:sz w:val="18"/>
                <w:szCs w:val="18"/>
              </w:rPr>
              <w:t>(</w:t>
            </w:r>
            <w:r w:rsidR="00FE5856">
              <w:rPr>
                <w:rFonts w:ascii="Arial" w:hAnsi="Arial" w:cs="Arial"/>
                <w:sz w:val="18"/>
                <w:szCs w:val="18"/>
              </w:rPr>
              <w:t>9</w:t>
            </w:r>
            <w:r w:rsidRPr="00F16D4E">
              <w:rPr>
                <w:rFonts w:ascii="Arial" w:hAnsi="Arial" w:cs="Arial"/>
                <w:sz w:val="18"/>
                <w:szCs w:val="18"/>
              </w:rPr>
              <w:t>) agreed basis</w:t>
            </w:r>
          </w:p>
        </w:tc>
      </w:tr>
      <w:tr w:rsidR="00267AA6" w:rsidRPr="00F16D4E" w14:paraId="13DF1A83" w14:textId="77777777" w:rsidTr="00DC3B70">
        <w:tc>
          <w:tcPr>
            <w:tcW w:w="3049" w:type="dxa"/>
            <w:tcBorders>
              <w:top w:val="nil"/>
              <w:left w:val="nil"/>
              <w:bottom w:val="nil"/>
              <w:right w:val="nil"/>
            </w:tcBorders>
          </w:tcPr>
          <w:p w14:paraId="13DF1A7D"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Reimbursement payments</w:t>
            </w:r>
          </w:p>
        </w:tc>
        <w:tc>
          <w:tcPr>
            <w:tcW w:w="990" w:type="dxa"/>
            <w:tcBorders>
              <w:top w:val="nil"/>
              <w:left w:val="nil"/>
              <w:bottom w:val="nil"/>
              <w:right w:val="nil"/>
            </w:tcBorders>
          </w:tcPr>
          <w:p w14:paraId="13DF1A7E"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7F"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80" w14:textId="77777777" w:rsidR="00267AA6" w:rsidRPr="00F16D4E" w:rsidRDefault="009F490E" w:rsidP="009F490E">
            <w:pPr>
              <w:tabs>
                <w:tab w:val="decimal" w:pos="619"/>
              </w:tabs>
              <w:spacing w:line="320" w:lineRule="exact"/>
              <w:rPr>
                <w:rFonts w:ascii="Arial" w:hAnsi="Arial" w:cs="Arial"/>
                <w:sz w:val="18"/>
                <w:szCs w:val="18"/>
              </w:rPr>
            </w:pPr>
            <w:r w:rsidRPr="00F16D4E">
              <w:rPr>
                <w:rFonts w:ascii="Arial" w:hAnsi="Arial" w:cs="Arial"/>
                <w:sz w:val="18"/>
                <w:szCs w:val="18"/>
              </w:rPr>
              <w:t>16</w:t>
            </w:r>
          </w:p>
        </w:tc>
        <w:tc>
          <w:tcPr>
            <w:tcW w:w="1079" w:type="dxa"/>
            <w:tcBorders>
              <w:top w:val="nil"/>
              <w:left w:val="nil"/>
              <w:bottom w:val="nil"/>
              <w:right w:val="nil"/>
            </w:tcBorders>
          </w:tcPr>
          <w:p w14:paraId="13DF1A81"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2078" w:type="dxa"/>
            <w:tcBorders>
              <w:top w:val="nil"/>
              <w:left w:val="nil"/>
              <w:bottom w:val="nil"/>
              <w:right w:val="nil"/>
            </w:tcBorders>
          </w:tcPr>
          <w:p w14:paraId="13DF1A82" w14:textId="2C9B5C1D" w:rsidR="00267AA6" w:rsidRPr="00F16D4E" w:rsidRDefault="00267AA6" w:rsidP="00267AA6">
            <w:pPr>
              <w:spacing w:line="320" w:lineRule="exact"/>
              <w:ind w:left="245" w:hanging="187"/>
              <w:rPr>
                <w:rFonts w:ascii="Arial" w:hAnsi="Arial" w:cs="Arial"/>
                <w:sz w:val="18"/>
                <w:szCs w:val="18"/>
              </w:rPr>
            </w:pPr>
            <w:r w:rsidRPr="00F16D4E">
              <w:rPr>
                <w:rFonts w:ascii="Arial" w:hAnsi="Arial" w:cs="Arial"/>
                <w:sz w:val="18"/>
                <w:szCs w:val="18"/>
              </w:rPr>
              <w:t>(</w:t>
            </w:r>
            <w:r w:rsidR="00FE5856">
              <w:rPr>
                <w:rFonts w:ascii="Arial" w:hAnsi="Arial" w:cs="Arial"/>
                <w:sz w:val="18"/>
                <w:szCs w:val="18"/>
              </w:rPr>
              <w:t>9</w:t>
            </w:r>
            <w:r w:rsidRPr="00F16D4E">
              <w:rPr>
                <w:rFonts w:ascii="Arial" w:hAnsi="Arial" w:cs="Arial"/>
                <w:sz w:val="18"/>
                <w:szCs w:val="18"/>
              </w:rPr>
              <w:t>) agreed basis</w:t>
            </w:r>
          </w:p>
        </w:tc>
      </w:tr>
      <w:tr w:rsidR="00267AA6" w:rsidRPr="00F16D4E" w14:paraId="13DF1A8A" w14:textId="77777777" w:rsidTr="00DC3B70">
        <w:tc>
          <w:tcPr>
            <w:tcW w:w="3049" w:type="dxa"/>
            <w:tcBorders>
              <w:top w:val="nil"/>
              <w:left w:val="nil"/>
              <w:bottom w:val="nil"/>
              <w:right w:val="nil"/>
            </w:tcBorders>
          </w:tcPr>
          <w:p w14:paraId="13DF1A84" w14:textId="77777777" w:rsidR="00267AA6" w:rsidRPr="00F16D4E" w:rsidRDefault="00267AA6" w:rsidP="00267AA6">
            <w:pPr>
              <w:spacing w:line="320" w:lineRule="exact"/>
              <w:ind w:left="144" w:right="-4" w:hanging="144"/>
              <w:jc w:val="both"/>
              <w:rPr>
                <w:rFonts w:ascii="Arial" w:hAnsi="Arial" w:cs="Arial"/>
                <w:sz w:val="18"/>
                <w:szCs w:val="18"/>
              </w:rPr>
            </w:pPr>
            <w:r w:rsidRPr="00F16D4E">
              <w:rPr>
                <w:rFonts w:ascii="Arial" w:hAnsi="Arial" w:cs="Arial"/>
                <w:sz w:val="18"/>
                <w:szCs w:val="18"/>
              </w:rPr>
              <w:t>Rental and service income</w:t>
            </w:r>
          </w:p>
        </w:tc>
        <w:tc>
          <w:tcPr>
            <w:tcW w:w="990" w:type="dxa"/>
            <w:tcBorders>
              <w:top w:val="nil"/>
              <w:left w:val="nil"/>
              <w:bottom w:val="nil"/>
              <w:right w:val="nil"/>
            </w:tcBorders>
          </w:tcPr>
          <w:p w14:paraId="13DF1A85"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86"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87"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88"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2078" w:type="dxa"/>
            <w:tcBorders>
              <w:top w:val="nil"/>
              <w:left w:val="nil"/>
              <w:bottom w:val="nil"/>
              <w:right w:val="nil"/>
            </w:tcBorders>
          </w:tcPr>
          <w:p w14:paraId="13DF1A89" w14:textId="57CDBBA7" w:rsidR="00267AA6" w:rsidRPr="00F16D4E" w:rsidRDefault="00267AA6" w:rsidP="00267AA6">
            <w:pPr>
              <w:spacing w:line="320" w:lineRule="exact"/>
              <w:ind w:left="145" w:right="-108"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0</w:t>
            </w:r>
            <w:r w:rsidRPr="00F16D4E">
              <w:rPr>
                <w:rFonts w:ascii="Arial" w:hAnsi="Arial" w:cs="Arial"/>
                <w:sz w:val="18"/>
                <w:szCs w:val="18"/>
              </w:rPr>
              <w:t>)(iii) agreement</w:t>
            </w:r>
          </w:p>
        </w:tc>
      </w:tr>
      <w:tr w:rsidR="00267AA6" w:rsidRPr="00F16D4E" w14:paraId="13DF1A91" w14:textId="77777777" w:rsidTr="00DC3B70">
        <w:tc>
          <w:tcPr>
            <w:tcW w:w="3049" w:type="dxa"/>
            <w:tcBorders>
              <w:top w:val="nil"/>
              <w:left w:val="nil"/>
              <w:bottom w:val="nil"/>
              <w:right w:val="nil"/>
            </w:tcBorders>
          </w:tcPr>
          <w:p w14:paraId="13DF1A8B" w14:textId="77777777" w:rsidR="00267AA6" w:rsidRPr="00F16D4E" w:rsidRDefault="00267AA6" w:rsidP="00267AA6">
            <w:pPr>
              <w:spacing w:line="320" w:lineRule="exact"/>
              <w:ind w:left="144" w:right="-4" w:hanging="144"/>
              <w:rPr>
                <w:rFonts w:ascii="Arial" w:hAnsi="Arial" w:cs="Arial"/>
                <w:sz w:val="18"/>
                <w:szCs w:val="18"/>
                <w:u w:val="single"/>
              </w:rPr>
            </w:pPr>
            <w:r w:rsidRPr="00F16D4E">
              <w:rPr>
                <w:rFonts w:ascii="Arial" w:hAnsi="Arial" w:cs="Arial"/>
                <w:sz w:val="18"/>
                <w:szCs w:val="18"/>
              </w:rPr>
              <w:t>Rental and service expenses</w:t>
            </w:r>
          </w:p>
        </w:tc>
        <w:tc>
          <w:tcPr>
            <w:tcW w:w="990" w:type="dxa"/>
            <w:tcBorders>
              <w:top w:val="nil"/>
              <w:left w:val="nil"/>
              <w:bottom w:val="nil"/>
              <w:right w:val="nil"/>
            </w:tcBorders>
          </w:tcPr>
          <w:p w14:paraId="13DF1A8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8D"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92" w:type="dxa"/>
            <w:gridSpan w:val="2"/>
          </w:tcPr>
          <w:p w14:paraId="13DF1A8E"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1079" w:type="dxa"/>
            <w:tcBorders>
              <w:top w:val="nil"/>
              <w:left w:val="nil"/>
              <w:bottom w:val="nil"/>
              <w:right w:val="nil"/>
            </w:tcBorders>
          </w:tcPr>
          <w:p w14:paraId="13DF1A8F"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2078" w:type="dxa"/>
            <w:tcBorders>
              <w:top w:val="nil"/>
              <w:left w:val="nil"/>
              <w:bottom w:val="nil"/>
              <w:right w:val="nil"/>
            </w:tcBorders>
            <w:shd w:val="clear" w:color="auto" w:fill="auto"/>
          </w:tcPr>
          <w:p w14:paraId="13DF1A90" w14:textId="352B1531" w:rsidR="00267AA6" w:rsidRPr="00F16D4E" w:rsidRDefault="00267AA6" w:rsidP="00616812">
            <w:pPr>
              <w:spacing w:line="320" w:lineRule="exact"/>
              <w:ind w:left="145" w:right="-108"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0</w:t>
            </w:r>
            <w:r w:rsidRPr="00F16D4E">
              <w:rPr>
                <w:rFonts w:ascii="Arial" w:hAnsi="Arial" w:cs="Arial"/>
                <w:sz w:val="18"/>
                <w:szCs w:val="18"/>
              </w:rPr>
              <w:t>)</w:t>
            </w:r>
            <w:r w:rsidR="00024303">
              <w:rPr>
                <w:rFonts w:ascii="Arial" w:hAnsi="Arial" w:cs="Arial"/>
                <w:sz w:val="18"/>
                <w:szCs w:val="18"/>
              </w:rPr>
              <w:t>(iii)</w:t>
            </w:r>
            <w:r w:rsidR="001D7D93">
              <w:rPr>
                <w:rFonts w:ascii="Arial" w:hAnsi="Arial" w:cs="Arial"/>
                <w:sz w:val="18"/>
                <w:szCs w:val="18"/>
              </w:rPr>
              <w:t xml:space="preserve">, (iv) </w:t>
            </w:r>
            <w:r w:rsidRPr="00F16D4E">
              <w:rPr>
                <w:rFonts w:ascii="Arial" w:hAnsi="Arial" w:cs="Arial"/>
                <w:sz w:val="18"/>
                <w:szCs w:val="18"/>
              </w:rPr>
              <w:t>agreement</w:t>
            </w:r>
          </w:p>
        </w:tc>
      </w:tr>
      <w:tr w:rsidR="00267AA6" w:rsidRPr="00F16D4E" w14:paraId="13DF1A98" w14:textId="77777777" w:rsidTr="00DC3B70">
        <w:tc>
          <w:tcPr>
            <w:tcW w:w="3049" w:type="dxa"/>
            <w:tcBorders>
              <w:top w:val="nil"/>
              <w:left w:val="nil"/>
              <w:bottom w:val="nil"/>
              <w:right w:val="nil"/>
            </w:tcBorders>
          </w:tcPr>
          <w:p w14:paraId="13DF1A92" w14:textId="77777777" w:rsidR="00267AA6" w:rsidRPr="00F16D4E" w:rsidRDefault="00267AA6" w:rsidP="00267AA6">
            <w:pPr>
              <w:spacing w:line="320" w:lineRule="exact"/>
              <w:ind w:left="144" w:right="-198" w:hanging="144"/>
              <w:jc w:val="both"/>
              <w:rPr>
                <w:rFonts w:ascii="Arial" w:hAnsi="Arial" w:cs="Arial"/>
                <w:sz w:val="18"/>
                <w:szCs w:val="18"/>
              </w:rPr>
            </w:pPr>
            <w:r w:rsidRPr="00F16D4E">
              <w:rPr>
                <w:rFonts w:ascii="Arial" w:hAnsi="Arial" w:cs="Arial"/>
                <w:sz w:val="18"/>
                <w:szCs w:val="18"/>
              </w:rPr>
              <w:t>Resort service expenses</w:t>
            </w:r>
          </w:p>
        </w:tc>
        <w:tc>
          <w:tcPr>
            <w:tcW w:w="990" w:type="dxa"/>
            <w:tcBorders>
              <w:top w:val="nil"/>
              <w:left w:val="nil"/>
              <w:bottom w:val="nil"/>
              <w:right w:val="nil"/>
            </w:tcBorders>
          </w:tcPr>
          <w:p w14:paraId="13DF1A93" w14:textId="77777777" w:rsidR="00267AA6" w:rsidRPr="00F16D4E" w:rsidRDefault="00267AA6" w:rsidP="00267AA6">
            <w:pPr>
              <w:tabs>
                <w:tab w:val="decimal" w:pos="619"/>
              </w:tabs>
              <w:spacing w:line="320" w:lineRule="exact"/>
              <w:ind w:left="144" w:hanging="144"/>
              <w:rPr>
                <w:rFonts w:ascii="Arial" w:hAnsi="Arial" w:cs="Arial"/>
                <w:sz w:val="18"/>
                <w:szCs w:val="18"/>
              </w:rPr>
            </w:pPr>
            <w:r w:rsidRPr="00F16D4E">
              <w:rPr>
                <w:rFonts w:ascii="Arial" w:hAnsi="Arial" w:cs="Arial"/>
                <w:sz w:val="18"/>
                <w:szCs w:val="18"/>
              </w:rPr>
              <w:t xml:space="preserve">        -</w:t>
            </w:r>
          </w:p>
        </w:tc>
        <w:tc>
          <w:tcPr>
            <w:tcW w:w="902" w:type="dxa"/>
            <w:tcBorders>
              <w:top w:val="nil"/>
              <w:left w:val="nil"/>
              <w:bottom w:val="nil"/>
              <w:right w:val="nil"/>
            </w:tcBorders>
          </w:tcPr>
          <w:p w14:paraId="13DF1A94" w14:textId="77777777" w:rsidR="00267AA6" w:rsidRPr="00F16D4E" w:rsidRDefault="00267AA6" w:rsidP="00267AA6">
            <w:pPr>
              <w:tabs>
                <w:tab w:val="decimal" w:pos="619"/>
              </w:tabs>
              <w:spacing w:line="320" w:lineRule="exact"/>
              <w:ind w:left="144" w:hanging="144"/>
              <w:rPr>
                <w:rFonts w:ascii="Arial" w:hAnsi="Arial" w:cs="Arial"/>
                <w:sz w:val="18"/>
                <w:szCs w:val="18"/>
              </w:rPr>
            </w:pPr>
            <w:r w:rsidRPr="00F16D4E">
              <w:rPr>
                <w:rFonts w:ascii="Arial" w:hAnsi="Arial" w:cs="Arial"/>
                <w:sz w:val="18"/>
                <w:szCs w:val="18"/>
              </w:rPr>
              <w:t xml:space="preserve">        -</w:t>
            </w:r>
          </w:p>
        </w:tc>
        <w:tc>
          <w:tcPr>
            <w:tcW w:w="992" w:type="dxa"/>
            <w:gridSpan w:val="2"/>
          </w:tcPr>
          <w:p w14:paraId="13DF1A95" w14:textId="77777777" w:rsidR="00267AA6" w:rsidRPr="00F16D4E" w:rsidRDefault="00267AA6" w:rsidP="00267AA6">
            <w:pPr>
              <w:tabs>
                <w:tab w:val="decimal" w:pos="619"/>
              </w:tabs>
              <w:spacing w:line="320" w:lineRule="exact"/>
              <w:ind w:left="144" w:hanging="144"/>
              <w:rPr>
                <w:rFonts w:ascii="Arial" w:hAnsi="Arial" w:cs="Arial"/>
                <w:sz w:val="18"/>
                <w:szCs w:val="18"/>
              </w:rPr>
            </w:pPr>
            <w:r w:rsidRPr="00F16D4E">
              <w:rPr>
                <w:rFonts w:ascii="Arial" w:hAnsi="Arial" w:cs="Arial"/>
                <w:sz w:val="18"/>
                <w:szCs w:val="18"/>
              </w:rPr>
              <w:t>1</w:t>
            </w:r>
          </w:p>
        </w:tc>
        <w:tc>
          <w:tcPr>
            <w:tcW w:w="1079" w:type="dxa"/>
            <w:tcBorders>
              <w:top w:val="nil"/>
              <w:left w:val="nil"/>
              <w:bottom w:val="nil"/>
              <w:right w:val="nil"/>
            </w:tcBorders>
          </w:tcPr>
          <w:p w14:paraId="13DF1A96"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4</w:t>
            </w:r>
          </w:p>
        </w:tc>
        <w:tc>
          <w:tcPr>
            <w:tcW w:w="2078" w:type="dxa"/>
            <w:tcBorders>
              <w:top w:val="nil"/>
              <w:left w:val="nil"/>
              <w:bottom w:val="nil"/>
              <w:right w:val="nil"/>
            </w:tcBorders>
          </w:tcPr>
          <w:p w14:paraId="13DF1A97" w14:textId="262F2BE8" w:rsidR="00267AA6" w:rsidRPr="00F16D4E" w:rsidRDefault="00267AA6" w:rsidP="00267AA6">
            <w:pPr>
              <w:spacing w:line="320" w:lineRule="exact"/>
              <w:ind w:left="145" w:right="-18"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2</w:t>
            </w:r>
            <w:r w:rsidRPr="00F16D4E">
              <w:rPr>
                <w:rFonts w:ascii="Arial" w:hAnsi="Arial" w:cs="Arial"/>
                <w:sz w:val="18"/>
                <w:szCs w:val="18"/>
              </w:rPr>
              <w:t>) agreed basis</w:t>
            </w:r>
          </w:p>
        </w:tc>
      </w:tr>
      <w:tr w:rsidR="00267AA6" w:rsidRPr="00F16D4E" w14:paraId="13DF1A9F" w14:textId="77777777" w:rsidTr="00604843">
        <w:tc>
          <w:tcPr>
            <w:tcW w:w="3049" w:type="dxa"/>
            <w:tcBorders>
              <w:top w:val="nil"/>
              <w:left w:val="nil"/>
              <w:bottom w:val="nil"/>
              <w:right w:val="nil"/>
            </w:tcBorders>
          </w:tcPr>
          <w:p w14:paraId="13DF1A99" w14:textId="77777777" w:rsidR="00267AA6" w:rsidRPr="00F16D4E" w:rsidRDefault="00267AA6" w:rsidP="00267AA6">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13DF1A9A" w14:textId="77777777" w:rsidR="00267AA6" w:rsidRPr="00F16D4E" w:rsidRDefault="00267AA6" w:rsidP="00267AA6">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3DF1A9B" w14:textId="77777777" w:rsidR="00267AA6" w:rsidRPr="00F16D4E" w:rsidRDefault="00267AA6" w:rsidP="00267AA6">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13DF1A9C" w14:textId="77777777" w:rsidR="00267AA6" w:rsidRPr="00F16D4E" w:rsidRDefault="00267AA6" w:rsidP="00267AA6">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9D" w14:textId="77777777" w:rsidR="00267AA6" w:rsidRPr="00F16D4E" w:rsidRDefault="00267AA6" w:rsidP="00267AA6">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13DF1A9E" w14:textId="77777777" w:rsidR="00267AA6" w:rsidRPr="00F16D4E" w:rsidRDefault="00267AA6" w:rsidP="00267AA6">
            <w:pPr>
              <w:spacing w:line="320" w:lineRule="exact"/>
              <w:ind w:left="145" w:right="-18" w:hanging="90"/>
              <w:rPr>
                <w:rFonts w:ascii="Arial" w:hAnsi="Arial" w:cs="Arial"/>
                <w:sz w:val="18"/>
                <w:szCs w:val="18"/>
              </w:rPr>
            </w:pPr>
          </w:p>
        </w:tc>
      </w:tr>
      <w:tr w:rsidR="00267AA6" w:rsidRPr="00F16D4E" w14:paraId="13DF1AA6" w14:textId="77777777" w:rsidTr="00604843">
        <w:tc>
          <w:tcPr>
            <w:tcW w:w="3049" w:type="dxa"/>
            <w:tcBorders>
              <w:top w:val="nil"/>
              <w:left w:val="nil"/>
              <w:bottom w:val="nil"/>
              <w:right w:val="nil"/>
            </w:tcBorders>
          </w:tcPr>
          <w:p w14:paraId="13DF1AA0" w14:textId="77777777" w:rsidR="00267AA6" w:rsidRPr="00F16D4E" w:rsidRDefault="00267AA6" w:rsidP="00267AA6">
            <w:pPr>
              <w:spacing w:line="320" w:lineRule="exact"/>
              <w:ind w:left="144" w:right="-115" w:hanging="144"/>
              <w:jc w:val="both"/>
              <w:rPr>
                <w:rFonts w:ascii="Arial" w:hAnsi="Arial" w:cs="Arial"/>
                <w:sz w:val="18"/>
                <w:szCs w:val="18"/>
                <w:u w:val="single"/>
              </w:rPr>
            </w:pPr>
            <w:r w:rsidRPr="00F16D4E">
              <w:rPr>
                <w:rFonts w:ascii="Arial" w:hAnsi="Arial" w:cs="Arial"/>
                <w:sz w:val="18"/>
                <w:szCs w:val="18"/>
                <w:u w:val="single"/>
              </w:rPr>
              <w:t>Transactions with associates</w:t>
            </w:r>
          </w:p>
        </w:tc>
        <w:tc>
          <w:tcPr>
            <w:tcW w:w="990" w:type="dxa"/>
            <w:tcBorders>
              <w:top w:val="nil"/>
              <w:left w:val="nil"/>
              <w:bottom w:val="nil"/>
              <w:right w:val="nil"/>
            </w:tcBorders>
          </w:tcPr>
          <w:p w14:paraId="13DF1AA1" w14:textId="77777777" w:rsidR="00267AA6" w:rsidRPr="00F16D4E" w:rsidRDefault="00267AA6" w:rsidP="00267AA6">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14:paraId="13DF1AA2" w14:textId="77777777" w:rsidR="00267AA6" w:rsidRPr="00F16D4E" w:rsidRDefault="00267AA6" w:rsidP="00267AA6">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267AA6" w:rsidRPr="00F16D4E" w:rsidRDefault="00267AA6" w:rsidP="00267AA6">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A4" w14:textId="77777777" w:rsidR="00267AA6" w:rsidRPr="00F16D4E" w:rsidRDefault="00267AA6" w:rsidP="00267AA6">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14:paraId="13DF1AA5" w14:textId="77777777" w:rsidR="00267AA6" w:rsidRPr="00F16D4E" w:rsidRDefault="00267AA6" w:rsidP="00267AA6">
            <w:pPr>
              <w:spacing w:line="320" w:lineRule="exact"/>
              <w:ind w:left="235" w:hanging="180"/>
              <w:rPr>
                <w:rFonts w:ascii="Arial" w:hAnsi="Arial" w:cs="Arial"/>
                <w:sz w:val="18"/>
                <w:szCs w:val="18"/>
              </w:rPr>
            </w:pPr>
          </w:p>
        </w:tc>
      </w:tr>
      <w:tr w:rsidR="00267AA6" w:rsidRPr="00F16D4E" w14:paraId="13DF1AAD" w14:textId="77777777" w:rsidTr="00DC3B70">
        <w:tc>
          <w:tcPr>
            <w:tcW w:w="3049" w:type="dxa"/>
            <w:tcBorders>
              <w:top w:val="nil"/>
              <w:left w:val="nil"/>
              <w:bottom w:val="nil"/>
              <w:right w:val="nil"/>
            </w:tcBorders>
          </w:tcPr>
          <w:p w14:paraId="13DF1AA7" w14:textId="77777777" w:rsidR="00267AA6" w:rsidRPr="00F16D4E" w:rsidRDefault="00267AA6" w:rsidP="00267AA6">
            <w:pPr>
              <w:spacing w:line="320" w:lineRule="exact"/>
              <w:ind w:left="144" w:right="-110" w:hanging="144"/>
              <w:jc w:val="both"/>
              <w:rPr>
                <w:rFonts w:ascii="Arial" w:hAnsi="Arial" w:cs="Arial"/>
                <w:sz w:val="18"/>
                <w:szCs w:val="18"/>
              </w:rPr>
            </w:pPr>
            <w:r w:rsidRPr="00F16D4E">
              <w:rPr>
                <w:rFonts w:ascii="Arial" w:hAnsi="Arial" w:cs="Arial"/>
                <w:sz w:val="18"/>
                <w:szCs w:val="18"/>
              </w:rPr>
              <w:t>Reimbursement receipts</w:t>
            </w:r>
          </w:p>
        </w:tc>
        <w:tc>
          <w:tcPr>
            <w:tcW w:w="990" w:type="dxa"/>
          </w:tcPr>
          <w:p w14:paraId="13DF1AA8"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A9"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92" w:type="dxa"/>
            <w:gridSpan w:val="2"/>
          </w:tcPr>
          <w:p w14:paraId="13DF1AAA"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A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AC" w14:textId="28E54CCD"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9</w:t>
            </w:r>
            <w:r w:rsidRPr="00F16D4E">
              <w:rPr>
                <w:rFonts w:ascii="Arial" w:hAnsi="Arial" w:cs="Arial"/>
                <w:sz w:val="18"/>
                <w:szCs w:val="18"/>
              </w:rPr>
              <w:t>) agreed basis</w:t>
            </w:r>
          </w:p>
        </w:tc>
      </w:tr>
      <w:tr w:rsidR="00267AA6" w:rsidRPr="00F16D4E" w14:paraId="13DF1AB4" w14:textId="77777777" w:rsidTr="00DC3B70">
        <w:tc>
          <w:tcPr>
            <w:tcW w:w="3049" w:type="dxa"/>
            <w:tcBorders>
              <w:top w:val="nil"/>
              <w:left w:val="nil"/>
              <w:bottom w:val="nil"/>
              <w:right w:val="nil"/>
            </w:tcBorders>
          </w:tcPr>
          <w:p w14:paraId="13DF1AAE" w14:textId="77777777" w:rsidR="00267AA6" w:rsidRPr="00F16D4E" w:rsidRDefault="00267AA6" w:rsidP="00267AA6">
            <w:pPr>
              <w:spacing w:line="320" w:lineRule="exact"/>
              <w:ind w:left="144" w:right="-110" w:hanging="144"/>
              <w:jc w:val="both"/>
              <w:rPr>
                <w:rFonts w:ascii="Arial" w:hAnsi="Arial" w:cs="Arial"/>
                <w:sz w:val="18"/>
                <w:szCs w:val="18"/>
              </w:rPr>
            </w:pPr>
            <w:r w:rsidRPr="00F16D4E">
              <w:rPr>
                <w:rFonts w:ascii="Arial" w:hAnsi="Arial" w:cs="Arial"/>
                <w:sz w:val="18"/>
                <w:szCs w:val="18"/>
              </w:rPr>
              <w:t>Rental and service income</w:t>
            </w:r>
          </w:p>
        </w:tc>
        <w:tc>
          <w:tcPr>
            <w:tcW w:w="990" w:type="dxa"/>
          </w:tcPr>
          <w:p w14:paraId="13DF1AAF"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4</w:t>
            </w:r>
          </w:p>
        </w:tc>
        <w:tc>
          <w:tcPr>
            <w:tcW w:w="902" w:type="dxa"/>
            <w:tcBorders>
              <w:top w:val="nil"/>
              <w:left w:val="nil"/>
              <w:bottom w:val="nil"/>
              <w:right w:val="nil"/>
            </w:tcBorders>
          </w:tcPr>
          <w:p w14:paraId="13DF1AB0"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4</w:t>
            </w:r>
          </w:p>
        </w:tc>
        <w:tc>
          <w:tcPr>
            <w:tcW w:w="992" w:type="dxa"/>
            <w:gridSpan w:val="2"/>
          </w:tcPr>
          <w:p w14:paraId="13DF1AB1"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B2"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B3" w14:textId="07482C92"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0</w:t>
            </w:r>
            <w:r w:rsidRPr="00F16D4E">
              <w:rPr>
                <w:rFonts w:ascii="Arial" w:hAnsi="Arial" w:cs="Arial"/>
                <w:sz w:val="18"/>
                <w:szCs w:val="18"/>
              </w:rPr>
              <w:t>)(iv) agreement</w:t>
            </w:r>
          </w:p>
        </w:tc>
      </w:tr>
      <w:tr w:rsidR="00267AA6" w:rsidRPr="00F16D4E" w14:paraId="13DF1ABB" w14:textId="77777777" w:rsidTr="00604843">
        <w:tc>
          <w:tcPr>
            <w:tcW w:w="3049" w:type="dxa"/>
            <w:tcBorders>
              <w:top w:val="nil"/>
              <w:left w:val="nil"/>
              <w:bottom w:val="nil"/>
              <w:right w:val="nil"/>
            </w:tcBorders>
          </w:tcPr>
          <w:p w14:paraId="13DF1AB5" w14:textId="77777777" w:rsidR="00267AA6" w:rsidRPr="00F16D4E" w:rsidRDefault="00267AA6" w:rsidP="00267AA6">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14:paraId="13DF1AB6" w14:textId="77777777" w:rsidR="00267AA6" w:rsidRPr="00F16D4E" w:rsidRDefault="00267AA6" w:rsidP="00267AA6">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14:paraId="13DF1AB7" w14:textId="77777777" w:rsidR="00267AA6" w:rsidRPr="00F16D4E" w:rsidRDefault="00267AA6" w:rsidP="00267AA6">
            <w:pPr>
              <w:spacing w:line="320" w:lineRule="exact"/>
              <w:jc w:val="right"/>
              <w:rPr>
                <w:rFonts w:ascii="Arial" w:hAnsi="Arial" w:cs="Arial"/>
                <w:sz w:val="18"/>
                <w:szCs w:val="18"/>
              </w:rPr>
            </w:pPr>
          </w:p>
        </w:tc>
        <w:tc>
          <w:tcPr>
            <w:tcW w:w="992" w:type="dxa"/>
            <w:gridSpan w:val="2"/>
            <w:tcBorders>
              <w:top w:val="nil"/>
              <w:left w:val="nil"/>
              <w:bottom w:val="nil"/>
              <w:right w:val="nil"/>
            </w:tcBorders>
          </w:tcPr>
          <w:p w14:paraId="13DF1AB8" w14:textId="77777777" w:rsidR="00267AA6" w:rsidRPr="00F16D4E" w:rsidRDefault="00267AA6" w:rsidP="00267AA6">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14:paraId="13DF1AB9" w14:textId="77777777" w:rsidR="00267AA6" w:rsidRPr="00F16D4E" w:rsidRDefault="00267AA6" w:rsidP="00267AA6">
            <w:pPr>
              <w:tabs>
                <w:tab w:val="decimal" w:pos="774"/>
              </w:tabs>
              <w:spacing w:line="320" w:lineRule="exact"/>
              <w:rPr>
                <w:rFonts w:ascii="Arial" w:hAnsi="Arial" w:cs="Arial"/>
                <w:sz w:val="18"/>
                <w:szCs w:val="18"/>
              </w:rPr>
            </w:pPr>
          </w:p>
        </w:tc>
        <w:tc>
          <w:tcPr>
            <w:tcW w:w="2078" w:type="dxa"/>
            <w:tcBorders>
              <w:top w:val="nil"/>
              <w:left w:val="nil"/>
              <w:bottom w:val="nil"/>
              <w:right w:val="nil"/>
            </w:tcBorders>
          </w:tcPr>
          <w:p w14:paraId="13DF1ABA" w14:textId="77777777" w:rsidR="00267AA6" w:rsidRPr="00F16D4E" w:rsidRDefault="00267AA6" w:rsidP="00267AA6">
            <w:pPr>
              <w:spacing w:line="320" w:lineRule="exact"/>
              <w:ind w:left="145" w:right="-18" w:hanging="90"/>
              <w:rPr>
                <w:rFonts w:ascii="Arial" w:hAnsi="Arial" w:cs="Arial"/>
                <w:sz w:val="18"/>
                <w:szCs w:val="18"/>
              </w:rPr>
            </w:pPr>
          </w:p>
        </w:tc>
      </w:tr>
      <w:tr w:rsidR="00267AA6" w:rsidRPr="00F16D4E" w14:paraId="13DF1AC1" w14:textId="77777777" w:rsidTr="00604843">
        <w:tc>
          <w:tcPr>
            <w:tcW w:w="4039" w:type="dxa"/>
            <w:gridSpan w:val="2"/>
            <w:tcBorders>
              <w:top w:val="nil"/>
              <w:left w:val="nil"/>
              <w:bottom w:val="nil"/>
              <w:right w:val="nil"/>
            </w:tcBorders>
          </w:tcPr>
          <w:p w14:paraId="13DF1ABC" w14:textId="77777777" w:rsidR="00267AA6" w:rsidRPr="00F16D4E" w:rsidRDefault="00267AA6" w:rsidP="00267AA6">
            <w:pPr>
              <w:spacing w:line="320" w:lineRule="exact"/>
              <w:ind w:left="144" w:hanging="144"/>
              <w:rPr>
                <w:rFonts w:ascii="Arial" w:hAnsi="Arial" w:cs="Arial"/>
                <w:sz w:val="18"/>
                <w:szCs w:val="18"/>
                <w:u w:val="single"/>
              </w:rPr>
            </w:pPr>
            <w:r w:rsidRPr="00F16D4E">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267AA6" w:rsidRPr="00F16D4E" w:rsidRDefault="00267AA6" w:rsidP="00267AA6">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14:paraId="13DF1ABE" w14:textId="77777777" w:rsidR="00267AA6" w:rsidRPr="00F16D4E" w:rsidRDefault="00267AA6" w:rsidP="00267AA6">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267AA6" w:rsidRPr="00F16D4E" w:rsidRDefault="00267AA6" w:rsidP="00267AA6">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14:paraId="13DF1AC0" w14:textId="77777777" w:rsidR="00267AA6" w:rsidRPr="00F16D4E" w:rsidRDefault="00267AA6" w:rsidP="00267AA6">
            <w:pPr>
              <w:spacing w:line="320" w:lineRule="exact"/>
              <w:ind w:left="145" w:right="-18" w:hanging="90"/>
              <w:rPr>
                <w:rFonts w:ascii="Arial" w:hAnsi="Arial" w:cs="Arial"/>
                <w:sz w:val="18"/>
                <w:szCs w:val="18"/>
              </w:rPr>
            </w:pPr>
          </w:p>
        </w:tc>
      </w:tr>
      <w:tr w:rsidR="00267AA6" w:rsidRPr="00F16D4E" w14:paraId="13DF1AC8" w14:textId="77777777" w:rsidTr="00DC3B70">
        <w:tc>
          <w:tcPr>
            <w:tcW w:w="3049" w:type="dxa"/>
            <w:tcBorders>
              <w:top w:val="nil"/>
              <w:left w:val="nil"/>
              <w:bottom w:val="nil"/>
              <w:right w:val="nil"/>
            </w:tcBorders>
          </w:tcPr>
          <w:p w14:paraId="13DF1AC2" w14:textId="77777777" w:rsidR="00267AA6" w:rsidRPr="00F16D4E" w:rsidRDefault="00267AA6" w:rsidP="00267AA6">
            <w:pPr>
              <w:spacing w:line="320" w:lineRule="exact"/>
              <w:ind w:left="144" w:hanging="144"/>
              <w:jc w:val="both"/>
              <w:rPr>
                <w:rFonts w:ascii="Arial" w:hAnsi="Arial" w:cs="Arial"/>
                <w:sz w:val="18"/>
                <w:szCs w:val="18"/>
              </w:rPr>
            </w:pPr>
            <w:r w:rsidRPr="00F16D4E">
              <w:rPr>
                <w:rFonts w:ascii="Arial" w:hAnsi="Arial" w:cs="Arial"/>
                <w:sz w:val="18"/>
                <w:szCs w:val="18"/>
              </w:rPr>
              <w:t>Inter resort payments</w:t>
            </w:r>
          </w:p>
        </w:tc>
        <w:tc>
          <w:tcPr>
            <w:tcW w:w="990" w:type="dxa"/>
          </w:tcPr>
          <w:p w14:paraId="13DF1AC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02" w:type="dxa"/>
            <w:tcBorders>
              <w:top w:val="nil"/>
              <w:left w:val="nil"/>
              <w:bottom w:val="nil"/>
              <w:right w:val="nil"/>
            </w:tcBorders>
          </w:tcPr>
          <w:p w14:paraId="13DF1AC4"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13</w:t>
            </w:r>
          </w:p>
        </w:tc>
        <w:tc>
          <w:tcPr>
            <w:tcW w:w="992" w:type="dxa"/>
            <w:gridSpan w:val="2"/>
          </w:tcPr>
          <w:p w14:paraId="13DF1AC5"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C6"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C7" w14:textId="77777777"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(1) agreed basis</w:t>
            </w:r>
          </w:p>
        </w:tc>
      </w:tr>
      <w:tr w:rsidR="00267AA6" w:rsidRPr="00F16D4E" w14:paraId="13DF1ACF" w14:textId="77777777" w:rsidTr="00DC3B70">
        <w:tc>
          <w:tcPr>
            <w:tcW w:w="3049" w:type="dxa"/>
            <w:tcBorders>
              <w:top w:val="nil"/>
              <w:left w:val="nil"/>
              <w:bottom w:val="nil"/>
              <w:right w:val="nil"/>
            </w:tcBorders>
          </w:tcPr>
          <w:p w14:paraId="13DF1AC9" w14:textId="77777777" w:rsidR="00267AA6" w:rsidRPr="00F16D4E" w:rsidRDefault="00267AA6" w:rsidP="00267AA6">
            <w:pPr>
              <w:spacing w:line="320" w:lineRule="exact"/>
              <w:ind w:left="144" w:hanging="144"/>
              <w:jc w:val="both"/>
              <w:rPr>
                <w:rFonts w:ascii="Arial" w:hAnsi="Arial" w:cs="Arial"/>
                <w:sz w:val="18"/>
                <w:szCs w:val="18"/>
              </w:rPr>
            </w:pPr>
            <w:r w:rsidRPr="00F16D4E">
              <w:rPr>
                <w:rFonts w:ascii="Arial" w:hAnsi="Arial" w:cs="Arial"/>
                <w:sz w:val="18"/>
                <w:szCs w:val="18"/>
              </w:rPr>
              <w:t>Management fee income</w:t>
            </w:r>
          </w:p>
        </w:tc>
        <w:tc>
          <w:tcPr>
            <w:tcW w:w="990" w:type="dxa"/>
          </w:tcPr>
          <w:p w14:paraId="13DF1ACA"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C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992" w:type="dxa"/>
            <w:gridSpan w:val="2"/>
          </w:tcPr>
          <w:p w14:paraId="13DF1AC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CD"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2078" w:type="dxa"/>
            <w:tcBorders>
              <w:top w:val="nil"/>
              <w:left w:val="nil"/>
              <w:bottom w:val="nil"/>
              <w:right w:val="nil"/>
            </w:tcBorders>
          </w:tcPr>
          <w:p w14:paraId="13DF1ACE" w14:textId="7A3F761A"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3</w:t>
            </w:r>
            <w:r w:rsidRPr="00F16D4E">
              <w:rPr>
                <w:rFonts w:ascii="Arial" w:hAnsi="Arial" w:cs="Arial"/>
                <w:sz w:val="18"/>
                <w:szCs w:val="18"/>
              </w:rPr>
              <w:t>), (1</w:t>
            </w:r>
            <w:r w:rsidR="00FE5856">
              <w:rPr>
                <w:rFonts w:ascii="Arial" w:hAnsi="Arial" w:cs="Arial"/>
                <w:sz w:val="18"/>
                <w:szCs w:val="18"/>
              </w:rPr>
              <w:t>4</w:t>
            </w:r>
            <w:r w:rsidRPr="00F16D4E">
              <w:rPr>
                <w:rFonts w:ascii="Arial" w:hAnsi="Arial" w:cs="Arial"/>
                <w:sz w:val="18"/>
                <w:szCs w:val="18"/>
              </w:rPr>
              <w:t>) agreement</w:t>
            </w:r>
          </w:p>
        </w:tc>
      </w:tr>
      <w:tr w:rsidR="00267AA6" w:rsidRPr="00F16D4E" w14:paraId="13DF1AD6" w14:textId="77777777" w:rsidTr="00DC3B70">
        <w:tc>
          <w:tcPr>
            <w:tcW w:w="3049" w:type="dxa"/>
            <w:tcBorders>
              <w:top w:val="nil"/>
              <w:left w:val="nil"/>
              <w:bottom w:val="nil"/>
              <w:right w:val="nil"/>
            </w:tcBorders>
          </w:tcPr>
          <w:p w14:paraId="13DF1AD0" w14:textId="77777777" w:rsidR="00267AA6" w:rsidRPr="00F16D4E" w:rsidRDefault="00267AA6" w:rsidP="00267AA6">
            <w:pPr>
              <w:spacing w:line="320" w:lineRule="exact"/>
              <w:ind w:left="144" w:right="-4" w:hanging="144"/>
              <w:jc w:val="both"/>
              <w:rPr>
                <w:rFonts w:ascii="Arial" w:hAnsi="Arial" w:cs="Arial"/>
                <w:sz w:val="18"/>
                <w:szCs w:val="18"/>
              </w:rPr>
            </w:pPr>
            <w:r w:rsidRPr="00F16D4E">
              <w:rPr>
                <w:rFonts w:ascii="Arial" w:hAnsi="Arial" w:cs="Arial"/>
                <w:sz w:val="18"/>
                <w:szCs w:val="18"/>
              </w:rPr>
              <w:t>Management fee expenses</w:t>
            </w:r>
          </w:p>
        </w:tc>
        <w:tc>
          <w:tcPr>
            <w:tcW w:w="990" w:type="dxa"/>
          </w:tcPr>
          <w:p w14:paraId="13DF1AD1" w14:textId="7396DFD4" w:rsidR="00267AA6" w:rsidRPr="00F16D4E" w:rsidRDefault="008C12F3" w:rsidP="00267AA6">
            <w:pPr>
              <w:tabs>
                <w:tab w:val="decimal" w:pos="619"/>
              </w:tabs>
              <w:spacing w:line="320" w:lineRule="exact"/>
              <w:rPr>
                <w:rFonts w:ascii="Arial" w:hAnsi="Arial" w:cs="Arial"/>
                <w:sz w:val="18"/>
                <w:szCs w:val="18"/>
              </w:rPr>
            </w:pPr>
            <w:r>
              <w:rPr>
                <w:rFonts w:ascii="Arial" w:hAnsi="Arial" w:cs="Arial"/>
                <w:sz w:val="18"/>
                <w:szCs w:val="18"/>
              </w:rPr>
              <w:t>8</w:t>
            </w:r>
          </w:p>
        </w:tc>
        <w:tc>
          <w:tcPr>
            <w:tcW w:w="902" w:type="dxa"/>
            <w:tcBorders>
              <w:top w:val="nil"/>
              <w:left w:val="nil"/>
              <w:bottom w:val="nil"/>
              <w:right w:val="nil"/>
            </w:tcBorders>
          </w:tcPr>
          <w:p w14:paraId="13DF1AD2" w14:textId="70D68E93" w:rsidR="00267AA6" w:rsidRPr="00F16D4E" w:rsidRDefault="00426759" w:rsidP="00267AA6">
            <w:pPr>
              <w:tabs>
                <w:tab w:val="decimal" w:pos="619"/>
              </w:tabs>
              <w:spacing w:line="320" w:lineRule="exact"/>
              <w:rPr>
                <w:rFonts w:ascii="Arial" w:hAnsi="Arial" w:cs="Arial"/>
                <w:sz w:val="18"/>
                <w:szCs w:val="18"/>
              </w:rPr>
            </w:pPr>
            <w:r>
              <w:rPr>
                <w:rFonts w:ascii="Arial" w:hAnsi="Arial" w:cs="Arial"/>
                <w:sz w:val="18"/>
                <w:szCs w:val="18"/>
              </w:rPr>
              <w:t>46</w:t>
            </w:r>
          </w:p>
        </w:tc>
        <w:tc>
          <w:tcPr>
            <w:tcW w:w="992" w:type="dxa"/>
            <w:gridSpan w:val="2"/>
          </w:tcPr>
          <w:p w14:paraId="13DF1AD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D4"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D5" w14:textId="51CE2DE9" w:rsidR="00267AA6" w:rsidRPr="00F16D4E" w:rsidRDefault="00267AA6" w:rsidP="00616812">
            <w:pPr>
              <w:spacing w:line="320" w:lineRule="exact"/>
              <w:ind w:left="145" w:right="-288"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5</w:t>
            </w:r>
            <w:r w:rsidRPr="00F16D4E">
              <w:rPr>
                <w:rFonts w:ascii="Arial" w:hAnsi="Arial" w:cs="Arial"/>
                <w:sz w:val="18"/>
                <w:szCs w:val="18"/>
              </w:rPr>
              <w:t>) agreement</w:t>
            </w:r>
          </w:p>
        </w:tc>
      </w:tr>
      <w:tr w:rsidR="00267AA6" w:rsidRPr="00F16D4E" w14:paraId="13DF1AE4" w14:textId="77777777" w:rsidTr="00DC3B70">
        <w:tc>
          <w:tcPr>
            <w:tcW w:w="3049" w:type="dxa"/>
            <w:tcBorders>
              <w:top w:val="nil"/>
              <w:left w:val="nil"/>
              <w:bottom w:val="nil"/>
              <w:right w:val="nil"/>
            </w:tcBorders>
          </w:tcPr>
          <w:p w14:paraId="13DF1ADE" w14:textId="77777777" w:rsidR="00267AA6" w:rsidRPr="00F16D4E" w:rsidRDefault="00267AA6" w:rsidP="00267AA6">
            <w:pPr>
              <w:spacing w:line="320" w:lineRule="exact"/>
              <w:ind w:left="144" w:right="-4" w:hanging="144"/>
              <w:jc w:val="both"/>
              <w:rPr>
                <w:rFonts w:ascii="Arial" w:hAnsi="Arial" w:cs="Arial"/>
                <w:sz w:val="18"/>
                <w:szCs w:val="18"/>
              </w:rPr>
            </w:pPr>
            <w:r w:rsidRPr="00F16D4E">
              <w:rPr>
                <w:rFonts w:ascii="Arial" w:hAnsi="Arial" w:cs="Arial"/>
                <w:sz w:val="18"/>
                <w:szCs w:val="18"/>
              </w:rPr>
              <w:t>Sale of goods</w:t>
            </w:r>
          </w:p>
        </w:tc>
        <w:tc>
          <w:tcPr>
            <w:tcW w:w="990" w:type="dxa"/>
          </w:tcPr>
          <w:p w14:paraId="13DF1ADF"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E0"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992" w:type="dxa"/>
            <w:gridSpan w:val="2"/>
          </w:tcPr>
          <w:p w14:paraId="13DF1AE1"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E2"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E3" w14:textId="198ED9FF"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7</w:t>
            </w:r>
            <w:r w:rsidRPr="00F16D4E">
              <w:rPr>
                <w:rFonts w:ascii="Arial" w:hAnsi="Arial" w:cs="Arial"/>
                <w:sz w:val="18"/>
                <w:szCs w:val="18"/>
              </w:rPr>
              <w:t>) agreed basis</w:t>
            </w:r>
          </w:p>
        </w:tc>
      </w:tr>
      <w:tr w:rsidR="00267AA6" w:rsidRPr="00F16D4E" w14:paraId="13DF1AEB" w14:textId="77777777" w:rsidTr="00DC3B70">
        <w:tc>
          <w:tcPr>
            <w:tcW w:w="3049" w:type="dxa"/>
            <w:tcBorders>
              <w:top w:val="nil"/>
              <w:left w:val="nil"/>
              <w:bottom w:val="nil"/>
              <w:right w:val="nil"/>
            </w:tcBorders>
          </w:tcPr>
          <w:p w14:paraId="13DF1AE5"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Reimbursement receipts</w:t>
            </w:r>
          </w:p>
        </w:tc>
        <w:tc>
          <w:tcPr>
            <w:tcW w:w="990" w:type="dxa"/>
          </w:tcPr>
          <w:p w14:paraId="13DF1AE6"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11</w:t>
            </w:r>
          </w:p>
        </w:tc>
        <w:tc>
          <w:tcPr>
            <w:tcW w:w="902" w:type="dxa"/>
            <w:tcBorders>
              <w:top w:val="nil"/>
              <w:left w:val="nil"/>
              <w:bottom w:val="nil"/>
              <w:right w:val="nil"/>
            </w:tcBorders>
          </w:tcPr>
          <w:p w14:paraId="13DF1AE7"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8</w:t>
            </w:r>
          </w:p>
        </w:tc>
        <w:tc>
          <w:tcPr>
            <w:tcW w:w="992" w:type="dxa"/>
            <w:gridSpan w:val="2"/>
          </w:tcPr>
          <w:p w14:paraId="13DF1AE8"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3</w:t>
            </w:r>
          </w:p>
        </w:tc>
        <w:tc>
          <w:tcPr>
            <w:tcW w:w="1079" w:type="dxa"/>
            <w:tcBorders>
              <w:top w:val="nil"/>
              <w:left w:val="nil"/>
              <w:bottom w:val="nil"/>
              <w:right w:val="nil"/>
            </w:tcBorders>
          </w:tcPr>
          <w:p w14:paraId="13DF1AE9"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2078" w:type="dxa"/>
            <w:tcBorders>
              <w:top w:val="nil"/>
              <w:left w:val="nil"/>
              <w:bottom w:val="nil"/>
              <w:right w:val="nil"/>
            </w:tcBorders>
          </w:tcPr>
          <w:p w14:paraId="13DF1AEA" w14:textId="68E76EB4"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9</w:t>
            </w:r>
            <w:r w:rsidRPr="00F16D4E">
              <w:rPr>
                <w:rFonts w:ascii="Arial" w:hAnsi="Arial" w:cs="Arial"/>
                <w:sz w:val="18"/>
                <w:szCs w:val="18"/>
              </w:rPr>
              <w:t>) agreed basis</w:t>
            </w:r>
          </w:p>
        </w:tc>
      </w:tr>
      <w:tr w:rsidR="00267AA6" w:rsidRPr="00F16D4E" w14:paraId="13DF1AF2" w14:textId="77777777" w:rsidTr="00DC3B70">
        <w:tc>
          <w:tcPr>
            <w:tcW w:w="3049" w:type="dxa"/>
            <w:tcBorders>
              <w:top w:val="nil"/>
              <w:left w:val="nil"/>
              <w:bottom w:val="nil"/>
              <w:right w:val="nil"/>
            </w:tcBorders>
          </w:tcPr>
          <w:p w14:paraId="13DF1AEC"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Reimbursement payments</w:t>
            </w:r>
          </w:p>
        </w:tc>
        <w:tc>
          <w:tcPr>
            <w:tcW w:w="990" w:type="dxa"/>
          </w:tcPr>
          <w:p w14:paraId="13DF1AED" w14:textId="012D3B95" w:rsidR="00267AA6" w:rsidRPr="00F16D4E" w:rsidRDefault="008C12F3" w:rsidP="009F490E">
            <w:pPr>
              <w:tabs>
                <w:tab w:val="decimal" w:pos="619"/>
              </w:tabs>
              <w:spacing w:line="320" w:lineRule="exact"/>
              <w:rPr>
                <w:rFonts w:ascii="Arial" w:hAnsi="Arial" w:cs="Arial"/>
                <w:sz w:val="18"/>
                <w:szCs w:val="18"/>
              </w:rPr>
            </w:pPr>
            <w:r>
              <w:rPr>
                <w:rFonts w:ascii="Arial" w:hAnsi="Arial" w:cs="Arial"/>
                <w:sz w:val="18"/>
                <w:szCs w:val="18"/>
              </w:rPr>
              <w:t>13</w:t>
            </w:r>
          </w:p>
        </w:tc>
        <w:tc>
          <w:tcPr>
            <w:tcW w:w="902" w:type="dxa"/>
            <w:tcBorders>
              <w:top w:val="nil"/>
              <w:left w:val="nil"/>
              <w:bottom w:val="nil"/>
              <w:right w:val="nil"/>
            </w:tcBorders>
          </w:tcPr>
          <w:p w14:paraId="13DF1AEE"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13</w:t>
            </w:r>
          </w:p>
        </w:tc>
        <w:tc>
          <w:tcPr>
            <w:tcW w:w="992" w:type="dxa"/>
            <w:gridSpan w:val="2"/>
          </w:tcPr>
          <w:p w14:paraId="13DF1AEF"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1079" w:type="dxa"/>
            <w:tcBorders>
              <w:top w:val="nil"/>
              <w:left w:val="nil"/>
              <w:bottom w:val="nil"/>
              <w:right w:val="nil"/>
            </w:tcBorders>
          </w:tcPr>
          <w:p w14:paraId="13DF1AF0"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F1" w14:textId="3B7C475D"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9</w:t>
            </w:r>
            <w:r w:rsidRPr="00F16D4E">
              <w:rPr>
                <w:rFonts w:ascii="Arial" w:hAnsi="Arial" w:cs="Arial"/>
                <w:sz w:val="18"/>
                <w:szCs w:val="18"/>
              </w:rPr>
              <w:t>) agreed basis</w:t>
            </w:r>
          </w:p>
        </w:tc>
      </w:tr>
      <w:tr w:rsidR="00267AA6" w:rsidRPr="00F16D4E" w14:paraId="13DF1AF9" w14:textId="77777777" w:rsidTr="00DC3B70">
        <w:tc>
          <w:tcPr>
            <w:tcW w:w="3049" w:type="dxa"/>
            <w:tcBorders>
              <w:top w:val="nil"/>
              <w:left w:val="nil"/>
              <w:bottom w:val="nil"/>
              <w:right w:val="nil"/>
            </w:tcBorders>
          </w:tcPr>
          <w:p w14:paraId="13DF1AF3"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Rental and service income</w:t>
            </w:r>
          </w:p>
        </w:tc>
        <w:tc>
          <w:tcPr>
            <w:tcW w:w="990" w:type="dxa"/>
          </w:tcPr>
          <w:p w14:paraId="13DF1AF4"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2</w:t>
            </w:r>
          </w:p>
        </w:tc>
        <w:tc>
          <w:tcPr>
            <w:tcW w:w="902" w:type="dxa"/>
            <w:tcBorders>
              <w:top w:val="nil"/>
              <w:left w:val="nil"/>
              <w:bottom w:val="nil"/>
              <w:right w:val="nil"/>
            </w:tcBorders>
          </w:tcPr>
          <w:p w14:paraId="13DF1AF5"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6</w:t>
            </w:r>
          </w:p>
        </w:tc>
        <w:tc>
          <w:tcPr>
            <w:tcW w:w="992" w:type="dxa"/>
            <w:gridSpan w:val="2"/>
          </w:tcPr>
          <w:p w14:paraId="13DF1AF6"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F7"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F8" w14:textId="5AB4BB4E" w:rsidR="00267AA6" w:rsidRPr="00F16D4E" w:rsidRDefault="00102F20" w:rsidP="00102F20">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0</w:t>
            </w:r>
            <w:r w:rsidRPr="00F16D4E">
              <w:rPr>
                <w:rFonts w:ascii="Arial" w:hAnsi="Arial" w:cs="Arial"/>
                <w:sz w:val="18"/>
                <w:szCs w:val="18"/>
              </w:rPr>
              <w:t>)(</w:t>
            </w:r>
            <w:proofErr w:type="spellStart"/>
            <w:r w:rsidRPr="00F16D4E">
              <w:rPr>
                <w:rFonts w:ascii="Arial" w:hAnsi="Arial" w:cs="Arial"/>
                <w:sz w:val="18"/>
                <w:szCs w:val="18"/>
              </w:rPr>
              <w:t>i</w:t>
            </w:r>
            <w:proofErr w:type="spellEnd"/>
            <w:r w:rsidRPr="00F16D4E">
              <w:rPr>
                <w:rFonts w:ascii="Arial" w:hAnsi="Arial" w:cs="Arial"/>
                <w:sz w:val="18"/>
                <w:szCs w:val="18"/>
              </w:rPr>
              <w:t xml:space="preserve">), (ii), (iv), (v)  </w:t>
            </w:r>
            <w:r w:rsidR="00267AA6" w:rsidRPr="00F16D4E">
              <w:rPr>
                <w:rFonts w:ascii="Arial" w:hAnsi="Arial" w:cs="Arial"/>
                <w:sz w:val="18"/>
                <w:szCs w:val="18"/>
              </w:rPr>
              <w:t>agreement</w:t>
            </w:r>
          </w:p>
        </w:tc>
      </w:tr>
      <w:tr w:rsidR="00267AA6" w:rsidRPr="00F16D4E" w14:paraId="13DF1B00" w14:textId="77777777" w:rsidTr="00DC3B70">
        <w:tc>
          <w:tcPr>
            <w:tcW w:w="3049" w:type="dxa"/>
            <w:tcBorders>
              <w:top w:val="nil"/>
              <w:left w:val="nil"/>
              <w:bottom w:val="nil"/>
              <w:right w:val="nil"/>
            </w:tcBorders>
          </w:tcPr>
          <w:p w14:paraId="13DF1AFA" w14:textId="77777777" w:rsidR="00267AA6" w:rsidRPr="00F16D4E" w:rsidRDefault="00267AA6" w:rsidP="00267AA6">
            <w:pPr>
              <w:spacing w:line="320" w:lineRule="exact"/>
              <w:ind w:left="144" w:right="-4" w:hanging="144"/>
              <w:rPr>
                <w:rFonts w:ascii="Arial" w:hAnsi="Arial" w:cs="Browallia New"/>
                <w:sz w:val="18"/>
              </w:rPr>
            </w:pPr>
            <w:r w:rsidRPr="00F16D4E">
              <w:rPr>
                <w:rFonts w:ascii="Arial" w:hAnsi="Arial" w:cs="Arial"/>
                <w:sz w:val="18"/>
                <w:szCs w:val="18"/>
              </w:rPr>
              <w:t>Rental and service expenses</w:t>
            </w:r>
          </w:p>
        </w:tc>
        <w:tc>
          <w:tcPr>
            <w:tcW w:w="990" w:type="dxa"/>
          </w:tcPr>
          <w:p w14:paraId="13DF1AF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AF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92" w:type="dxa"/>
            <w:gridSpan w:val="2"/>
            <w:tcBorders>
              <w:top w:val="nil"/>
              <w:left w:val="nil"/>
              <w:bottom w:val="nil"/>
              <w:right w:val="nil"/>
            </w:tcBorders>
          </w:tcPr>
          <w:p w14:paraId="13DF1AFD"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AFE"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AFF" w14:textId="459740AE" w:rsidR="00267AA6" w:rsidRPr="00F16D4E" w:rsidRDefault="00102F20" w:rsidP="00267AA6">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0</w:t>
            </w:r>
            <w:r w:rsidRPr="00F16D4E">
              <w:rPr>
                <w:rFonts w:ascii="Arial" w:hAnsi="Arial" w:cs="Arial"/>
                <w:sz w:val="18"/>
                <w:szCs w:val="18"/>
              </w:rPr>
              <w:t>)(vi</w:t>
            </w:r>
            <w:r w:rsidR="00267AA6" w:rsidRPr="00F16D4E">
              <w:rPr>
                <w:rFonts w:ascii="Arial" w:hAnsi="Arial" w:cs="Arial"/>
                <w:sz w:val="18"/>
                <w:szCs w:val="18"/>
              </w:rPr>
              <w:t>) agreement</w:t>
            </w:r>
          </w:p>
        </w:tc>
      </w:tr>
      <w:tr w:rsidR="00267AA6" w:rsidRPr="00F16D4E" w14:paraId="13DF1B07" w14:textId="77777777" w:rsidTr="00DC3B70">
        <w:tc>
          <w:tcPr>
            <w:tcW w:w="3049" w:type="dxa"/>
            <w:tcBorders>
              <w:top w:val="nil"/>
              <w:left w:val="nil"/>
              <w:bottom w:val="nil"/>
              <w:right w:val="nil"/>
            </w:tcBorders>
          </w:tcPr>
          <w:p w14:paraId="13DF1B01"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 xml:space="preserve">Rental return on hotel units </w:t>
            </w:r>
          </w:p>
        </w:tc>
        <w:tc>
          <w:tcPr>
            <w:tcW w:w="990" w:type="dxa"/>
          </w:tcPr>
          <w:p w14:paraId="13DF1B02"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B0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92" w:type="dxa"/>
            <w:gridSpan w:val="2"/>
            <w:tcBorders>
              <w:top w:val="nil"/>
              <w:left w:val="nil"/>
              <w:bottom w:val="nil"/>
              <w:right w:val="nil"/>
            </w:tcBorders>
          </w:tcPr>
          <w:p w14:paraId="13DF1B04"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B05"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B06" w14:textId="4C3FCA75"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1</w:t>
            </w:r>
            <w:r w:rsidRPr="00F16D4E">
              <w:rPr>
                <w:rFonts w:ascii="Arial" w:hAnsi="Arial" w:cs="Arial"/>
                <w:sz w:val="18"/>
                <w:szCs w:val="18"/>
              </w:rPr>
              <w:t>) agreement</w:t>
            </w:r>
          </w:p>
        </w:tc>
      </w:tr>
      <w:tr w:rsidR="00267AA6" w:rsidRPr="00F16D4E" w14:paraId="13DF1B0E" w14:textId="77777777" w:rsidTr="00DC3B70">
        <w:tc>
          <w:tcPr>
            <w:tcW w:w="3049" w:type="dxa"/>
            <w:tcBorders>
              <w:top w:val="nil"/>
              <w:left w:val="nil"/>
              <w:bottom w:val="nil"/>
              <w:right w:val="nil"/>
            </w:tcBorders>
          </w:tcPr>
          <w:p w14:paraId="13DF1B08"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Resort service income</w:t>
            </w:r>
          </w:p>
        </w:tc>
        <w:tc>
          <w:tcPr>
            <w:tcW w:w="990" w:type="dxa"/>
          </w:tcPr>
          <w:p w14:paraId="13DF1B09"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B0A"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92" w:type="dxa"/>
            <w:gridSpan w:val="2"/>
            <w:tcBorders>
              <w:top w:val="nil"/>
              <w:left w:val="nil"/>
              <w:bottom w:val="nil"/>
              <w:right w:val="nil"/>
            </w:tcBorders>
          </w:tcPr>
          <w:p w14:paraId="13DF1B0B"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B0C"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B0D" w14:textId="22F8A060"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(1</w:t>
            </w:r>
            <w:r w:rsidR="00FE5856">
              <w:rPr>
                <w:rFonts w:ascii="Arial" w:hAnsi="Arial" w:cs="Arial"/>
                <w:sz w:val="18"/>
                <w:szCs w:val="18"/>
              </w:rPr>
              <w:t>2</w:t>
            </w:r>
            <w:r w:rsidRPr="00F16D4E">
              <w:rPr>
                <w:rFonts w:ascii="Arial" w:hAnsi="Arial" w:cs="Arial"/>
                <w:sz w:val="18"/>
                <w:szCs w:val="18"/>
              </w:rPr>
              <w:t>) agreed basis</w:t>
            </w:r>
          </w:p>
        </w:tc>
      </w:tr>
      <w:tr w:rsidR="00267AA6" w:rsidRPr="00F16D4E" w14:paraId="13DF1B15" w14:textId="77777777" w:rsidTr="00DC3B70">
        <w:tc>
          <w:tcPr>
            <w:tcW w:w="3049" w:type="dxa"/>
            <w:tcBorders>
              <w:top w:val="nil"/>
              <w:left w:val="nil"/>
              <w:bottom w:val="nil"/>
              <w:right w:val="nil"/>
            </w:tcBorders>
          </w:tcPr>
          <w:p w14:paraId="13DF1B0F" w14:textId="77777777" w:rsidR="00267AA6" w:rsidRPr="00F16D4E" w:rsidRDefault="00267AA6" w:rsidP="00267AA6">
            <w:pPr>
              <w:spacing w:line="320" w:lineRule="exact"/>
              <w:ind w:left="144" w:right="-4" w:hanging="144"/>
              <w:rPr>
                <w:rFonts w:ascii="Arial" w:hAnsi="Arial" w:cs="Arial"/>
                <w:sz w:val="18"/>
                <w:szCs w:val="18"/>
              </w:rPr>
            </w:pPr>
            <w:r w:rsidRPr="00F16D4E">
              <w:rPr>
                <w:rFonts w:ascii="Arial" w:hAnsi="Arial" w:cs="Arial"/>
                <w:sz w:val="18"/>
                <w:szCs w:val="18"/>
              </w:rPr>
              <w:t>Training charges</w:t>
            </w:r>
          </w:p>
        </w:tc>
        <w:tc>
          <w:tcPr>
            <w:tcW w:w="990" w:type="dxa"/>
          </w:tcPr>
          <w:p w14:paraId="13DF1B10"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902" w:type="dxa"/>
            <w:tcBorders>
              <w:top w:val="nil"/>
              <w:left w:val="nil"/>
              <w:bottom w:val="nil"/>
              <w:right w:val="nil"/>
            </w:tcBorders>
          </w:tcPr>
          <w:p w14:paraId="13DF1B11"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1</w:t>
            </w:r>
          </w:p>
        </w:tc>
        <w:tc>
          <w:tcPr>
            <w:tcW w:w="992" w:type="dxa"/>
            <w:gridSpan w:val="2"/>
            <w:tcBorders>
              <w:top w:val="nil"/>
              <w:left w:val="nil"/>
              <w:bottom w:val="nil"/>
              <w:right w:val="nil"/>
            </w:tcBorders>
          </w:tcPr>
          <w:p w14:paraId="13DF1B12"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B13" w14:textId="77777777" w:rsidR="00267AA6" w:rsidRPr="00F16D4E" w:rsidRDefault="00267AA6"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B14" w14:textId="2E6520F4" w:rsidR="00267AA6" w:rsidRPr="00F16D4E" w:rsidRDefault="00267AA6" w:rsidP="00267AA6">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8</w:t>
            </w:r>
            <w:r w:rsidRPr="00F16D4E">
              <w:rPr>
                <w:rFonts w:ascii="Arial" w:hAnsi="Arial" w:cs="Arial"/>
                <w:sz w:val="18"/>
                <w:szCs w:val="18"/>
              </w:rPr>
              <w:t>) agreed basis</w:t>
            </w:r>
          </w:p>
        </w:tc>
      </w:tr>
      <w:tr w:rsidR="009F490E" w:rsidRPr="00F16D4E" w14:paraId="13DF1B1C" w14:textId="77777777" w:rsidTr="00DC3B70">
        <w:tc>
          <w:tcPr>
            <w:tcW w:w="3049" w:type="dxa"/>
            <w:tcBorders>
              <w:top w:val="nil"/>
              <w:left w:val="nil"/>
              <w:bottom w:val="nil"/>
              <w:right w:val="nil"/>
            </w:tcBorders>
          </w:tcPr>
          <w:p w14:paraId="13DF1B16" w14:textId="77777777" w:rsidR="009F490E" w:rsidRPr="00F16D4E" w:rsidRDefault="009F490E" w:rsidP="00267AA6">
            <w:pPr>
              <w:spacing w:line="320" w:lineRule="exact"/>
              <w:ind w:left="144" w:right="-4" w:hanging="144"/>
              <w:rPr>
                <w:rFonts w:ascii="Arial" w:hAnsi="Arial" w:cs="Arial"/>
                <w:sz w:val="18"/>
                <w:szCs w:val="18"/>
              </w:rPr>
            </w:pPr>
            <w:r w:rsidRPr="00F16D4E">
              <w:rPr>
                <w:rFonts w:ascii="Arial" w:hAnsi="Arial" w:cs="Arial"/>
                <w:sz w:val="18"/>
                <w:szCs w:val="18"/>
              </w:rPr>
              <w:t>Service fees</w:t>
            </w:r>
          </w:p>
        </w:tc>
        <w:tc>
          <w:tcPr>
            <w:tcW w:w="990" w:type="dxa"/>
          </w:tcPr>
          <w:p w14:paraId="13DF1B17" w14:textId="01447B1D" w:rsidR="009F490E"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1</w:t>
            </w:r>
            <w:r w:rsidR="008C12F3">
              <w:rPr>
                <w:rFonts w:ascii="Arial" w:hAnsi="Arial" w:cs="Arial"/>
                <w:sz w:val="18"/>
                <w:szCs w:val="18"/>
              </w:rPr>
              <w:t>7</w:t>
            </w:r>
          </w:p>
        </w:tc>
        <w:tc>
          <w:tcPr>
            <w:tcW w:w="902" w:type="dxa"/>
            <w:tcBorders>
              <w:top w:val="nil"/>
              <w:left w:val="nil"/>
              <w:bottom w:val="nil"/>
              <w:right w:val="nil"/>
            </w:tcBorders>
          </w:tcPr>
          <w:p w14:paraId="13DF1B18" w14:textId="6A3C6BF5" w:rsidR="009F490E" w:rsidRPr="00F16D4E" w:rsidRDefault="00426759" w:rsidP="00267AA6">
            <w:pPr>
              <w:tabs>
                <w:tab w:val="decimal" w:pos="619"/>
              </w:tabs>
              <w:spacing w:line="320" w:lineRule="exact"/>
              <w:rPr>
                <w:rFonts w:ascii="Arial" w:hAnsi="Arial" w:cs="Arial"/>
                <w:sz w:val="18"/>
                <w:szCs w:val="18"/>
              </w:rPr>
            </w:pPr>
            <w:r>
              <w:rPr>
                <w:rFonts w:ascii="Arial" w:hAnsi="Arial" w:cs="Arial"/>
                <w:sz w:val="18"/>
                <w:szCs w:val="18"/>
              </w:rPr>
              <w:t>17</w:t>
            </w:r>
          </w:p>
        </w:tc>
        <w:tc>
          <w:tcPr>
            <w:tcW w:w="992" w:type="dxa"/>
            <w:gridSpan w:val="2"/>
            <w:tcBorders>
              <w:top w:val="nil"/>
              <w:left w:val="nil"/>
              <w:bottom w:val="nil"/>
              <w:right w:val="nil"/>
            </w:tcBorders>
          </w:tcPr>
          <w:p w14:paraId="13DF1B19" w14:textId="77777777" w:rsidR="009F490E"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1079" w:type="dxa"/>
            <w:tcBorders>
              <w:top w:val="nil"/>
              <w:left w:val="nil"/>
              <w:bottom w:val="nil"/>
              <w:right w:val="nil"/>
            </w:tcBorders>
          </w:tcPr>
          <w:p w14:paraId="13DF1B1A" w14:textId="77777777" w:rsidR="009F490E" w:rsidRPr="00F16D4E" w:rsidRDefault="009F490E" w:rsidP="00267AA6">
            <w:pPr>
              <w:tabs>
                <w:tab w:val="decimal" w:pos="619"/>
              </w:tabs>
              <w:spacing w:line="320" w:lineRule="exact"/>
              <w:rPr>
                <w:rFonts w:ascii="Arial" w:hAnsi="Arial" w:cs="Arial"/>
                <w:sz w:val="18"/>
                <w:szCs w:val="18"/>
              </w:rPr>
            </w:pPr>
            <w:r w:rsidRPr="00F16D4E">
              <w:rPr>
                <w:rFonts w:ascii="Arial" w:hAnsi="Arial" w:cs="Arial"/>
                <w:sz w:val="18"/>
                <w:szCs w:val="18"/>
              </w:rPr>
              <w:t>-</w:t>
            </w:r>
          </w:p>
        </w:tc>
        <w:tc>
          <w:tcPr>
            <w:tcW w:w="2078" w:type="dxa"/>
            <w:tcBorders>
              <w:top w:val="nil"/>
              <w:left w:val="nil"/>
              <w:bottom w:val="nil"/>
              <w:right w:val="nil"/>
            </w:tcBorders>
          </w:tcPr>
          <w:p w14:paraId="13DF1B1B" w14:textId="62406001" w:rsidR="009F490E" w:rsidRPr="00F16D4E" w:rsidRDefault="009F490E" w:rsidP="00102F20">
            <w:pPr>
              <w:spacing w:line="320" w:lineRule="exact"/>
              <w:ind w:left="145" w:hanging="90"/>
              <w:rPr>
                <w:rFonts w:ascii="Arial" w:hAnsi="Arial" w:cs="Arial"/>
                <w:sz w:val="18"/>
                <w:szCs w:val="18"/>
              </w:rPr>
            </w:pPr>
            <w:r w:rsidRPr="00F16D4E">
              <w:rPr>
                <w:rFonts w:ascii="Arial" w:hAnsi="Arial" w:cs="Arial"/>
                <w:sz w:val="18"/>
                <w:szCs w:val="18"/>
              </w:rPr>
              <w:t>(</w:t>
            </w:r>
            <w:r w:rsidR="00FE5856">
              <w:rPr>
                <w:rFonts w:ascii="Arial" w:hAnsi="Arial" w:cs="Arial"/>
                <w:sz w:val="18"/>
                <w:szCs w:val="18"/>
              </w:rPr>
              <w:t>6</w:t>
            </w:r>
            <w:r w:rsidRPr="00F16D4E">
              <w:rPr>
                <w:rFonts w:ascii="Arial" w:hAnsi="Arial" w:cs="Arial"/>
                <w:sz w:val="18"/>
                <w:szCs w:val="18"/>
              </w:rPr>
              <w:t>)</w:t>
            </w:r>
            <w:r w:rsidR="000975B4" w:rsidRPr="00F16D4E">
              <w:rPr>
                <w:rFonts w:ascii="Arial" w:hAnsi="Arial" w:cs="Arial"/>
                <w:sz w:val="18"/>
                <w:szCs w:val="18"/>
              </w:rPr>
              <w:t xml:space="preserve">, </w:t>
            </w:r>
            <w:r w:rsidR="00F87ABF" w:rsidRPr="00F16D4E">
              <w:rPr>
                <w:rFonts w:ascii="Arial" w:hAnsi="Arial" w:cs="Arial"/>
                <w:sz w:val="18"/>
                <w:szCs w:val="18"/>
              </w:rPr>
              <w:t>(1</w:t>
            </w:r>
            <w:r w:rsidR="00FE5856">
              <w:rPr>
                <w:rFonts w:ascii="Arial" w:hAnsi="Arial" w:cs="Arial"/>
                <w:sz w:val="18"/>
                <w:szCs w:val="18"/>
              </w:rPr>
              <w:t>5</w:t>
            </w:r>
            <w:r w:rsidR="00F87ABF" w:rsidRPr="00F16D4E">
              <w:rPr>
                <w:rFonts w:ascii="Arial" w:hAnsi="Arial" w:cs="Arial"/>
                <w:sz w:val="18"/>
                <w:szCs w:val="18"/>
              </w:rPr>
              <w:t>)</w:t>
            </w:r>
            <w:r w:rsidR="00102F20" w:rsidRPr="00F16D4E">
              <w:rPr>
                <w:rFonts w:ascii="Arial" w:hAnsi="Arial" w:cs="Arial"/>
                <w:sz w:val="18"/>
                <w:szCs w:val="18"/>
              </w:rPr>
              <w:t xml:space="preserve"> </w:t>
            </w:r>
            <w:r w:rsidRPr="00F16D4E">
              <w:rPr>
                <w:rFonts w:ascii="Arial" w:hAnsi="Arial" w:cs="Arial"/>
                <w:sz w:val="18"/>
                <w:szCs w:val="18"/>
              </w:rPr>
              <w:t>agreed basis</w:t>
            </w:r>
          </w:p>
        </w:tc>
      </w:tr>
    </w:tbl>
    <w:p w14:paraId="4A387829" w14:textId="77777777" w:rsidR="008C12F3" w:rsidRDefault="00530B52" w:rsidP="00432A2A">
      <w:pPr>
        <w:widowControl/>
        <w:overflowPunct/>
        <w:autoSpaceDE/>
        <w:autoSpaceDN/>
        <w:adjustRightInd/>
        <w:spacing w:before="240" w:line="380" w:lineRule="exact"/>
        <w:ind w:left="547" w:hanging="547"/>
        <w:jc w:val="thaiDistribute"/>
        <w:textAlignment w:val="auto"/>
        <w:rPr>
          <w:rFonts w:ascii="Arial" w:hAnsi="Arial" w:cs="Arial"/>
        </w:rPr>
      </w:pPr>
      <w:r w:rsidRPr="00F16D4E">
        <w:rPr>
          <w:rFonts w:ascii="Arial" w:hAnsi="Arial" w:cs="Arial"/>
        </w:rPr>
        <w:tab/>
      </w:r>
    </w:p>
    <w:p w14:paraId="41585FFA" w14:textId="77777777" w:rsidR="008C12F3" w:rsidRDefault="008C12F3">
      <w:pPr>
        <w:widowControl/>
        <w:overflowPunct/>
        <w:autoSpaceDE/>
        <w:autoSpaceDN/>
        <w:adjustRightInd/>
        <w:textAlignment w:val="auto"/>
        <w:rPr>
          <w:rFonts w:ascii="Arial" w:hAnsi="Arial" w:cs="Arial"/>
        </w:rPr>
      </w:pPr>
      <w:r>
        <w:rPr>
          <w:rFonts w:ascii="Arial" w:hAnsi="Arial" w:cs="Arial"/>
        </w:rPr>
        <w:br w:type="page"/>
      </w:r>
    </w:p>
    <w:p w14:paraId="13DF1B1D" w14:textId="7666DFF2" w:rsidR="00BE5278" w:rsidRPr="00F16D4E" w:rsidRDefault="008C12F3" w:rsidP="00432A2A">
      <w:pPr>
        <w:widowControl/>
        <w:overflowPunct/>
        <w:autoSpaceDE/>
        <w:autoSpaceDN/>
        <w:adjustRightInd/>
        <w:spacing w:before="240" w:line="380" w:lineRule="exact"/>
        <w:ind w:left="547" w:hanging="547"/>
        <w:jc w:val="thaiDistribute"/>
        <w:textAlignment w:val="auto"/>
        <w:rPr>
          <w:rFonts w:ascii="Arial" w:hAnsi="Arial" w:cs="Arial"/>
        </w:rPr>
      </w:pPr>
      <w:r>
        <w:rPr>
          <w:rFonts w:ascii="Arial" w:hAnsi="Arial" w:cs="Arial"/>
        </w:rPr>
        <w:lastRenderedPageBreak/>
        <w:tab/>
      </w:r>
      <w:r w:rsidR="00BE5278" w:rsidRPr="00F16D4E">
        <w:rPr>
          <w:rFonts w:ascii="Arial" w:hAnsi="Arial" w:cs="Arial"/>
        </w:rPr>
        <w:t xml:space="preserve">The nature, pricing policy and agreements relating to the above transactions are </w:t>
      </w:r>
      <w:proofErr w:type="spellStart"/>
      <w:r w:rsidR="00BE5278" w:rsidRPr="00F16D4E">
        <w:rPr>
          <w:rFonts w:ascii="Arial" w:hAnsi="Arial" w:cs="Arial"/>
        </w:rPr>
        <w:t>summarised</w:t>
      </w:r>
      <w:proofErr w:type="spellEnd"/>
      <w:r w:rsidR="00BE5278" w:rsidRPr="00F16D4E">
        <w:rPr>
          <w:rFonts w:ascii="Arial" w:hAnsi="Arial" w:cs="Arial"/>
        </w:rPr>
        <w:t xml:space="preserve"> below:</w:t>
      </w:r>
    </w:p>
    <w:p w14:paraId="13DF1B1E" w14:textId="77777777" w:rsidR="00BE5278" w:rsidRPr="00F16D4E" w:rsidRDefault="00BE5278" w:rsidP="00BE5278">
      <w:pPr>
        <w:pStyle w:val="BodyText2"/>
        <w:tabs>
          <w:tab w:val="left" w:pos="1080"/>
        </w:tabs>
        <w:spacing w:before="120" w:line="380" w:lineRule="exact"/>
        <w:ind w:left="1080" w:hanging="540"/>
        <w:jc w:val="both"/>
        <w:rPr>
          <w:rFonts w:ascii="Arial" w:hAnsi="Arial"/>
          <w:szCs w:val="22"/>
        </w:rPr>
      </w:pPr>
      <w:r w:rsidRPr="00F16D4E">
        <w:rPr>
          <w:rFonts w:ascii="Arial" w:hAnsi="Arial"/>
          <w:szCs w:val="22"/>
        </w:rPr>
        <w:t>(1)</w:t>
      </w:r>
      <w:r w:rsidRPr="00F16D4E">
        <w:rPr>
          <w:rFonts w:ascii="Arial" w:hAnsi="Arial"/>
          <w:szCs w:val="22"/>
        </w:rPr>
        <w:tab/>
        <w:t xml:space="preserve">These charges relate to goods and services that are consumed by customers in one part of Laguna Phuket but are billed centrally to the customer at the hotel </w:t>
      </w:r>
      <w:r w:rsidR="00852C77" w:rsidRPr="00F16D4E">
        <w:rPr>
          <w:rFonts w:ascii="Arial" w:hAnsi="Arial"/>
          <w:szCs w:val="22"/>
        </w:rPr>
        <w:t>in</w:t>
      </w:r>
      <w:r w:rsidRPr="00F16D4E">
        <w:rPr>
          <w:rFonts w:ascii="Arial" w:hAnsi="Arial"/>
          <w:szCs w:val="22"/>
        </w:rPr>
        <w:t xml:space="preserve"> which the customer is staying. Such charges relate to meals at restaurants, golf fees, treatments at the spa and goods purchased at shops in the resort. On receiving the funds centrally from the customer, the hotel reimburses the company in which the goods and services are consume</w:t>
      </w:r>
      <w:r w:rsidR="00852C77" w:rsidRPr="00F16D4E">
        <w:rPr>
          <w:rFonts w:ascii="Arial" w:hAnsi="Arial"/>
          <w:szCs w:val="22"/>
        </w:rPr>
        <w:t xml:space="preserve">d. Actual receipts are paid and </w:t>
      </w:r>
      <w:r w:rsidR="00FE0A18" w:rsidRPr="00F16D4E">
        <w:rPr>
          <w:rFonts w:ascii="Arial" w:hAnsi="Arial"/>
          <w:szCs w:val="22"/>
        </w:rPr>
        <w:t xml:space="preserve">credit card </w:t>
      </w:r>
      <w:r w:rsidRPr="00F16D4E">
        <w:rPr>
          <w:rFonts w:ascii="Arial" w:hAnsi="Arial"/>
          <w:szCs w:val="22"/>
        </w:rPr>
        <w:t xml:space="preserve">commission is charged ranging from 2% to </w:t>
      </w:r>
      <w:r w:rsidR="00F36EA4" w:rsidRPr="00F16D4E">
        <w:rPr>
          <w:rFonts w:ascii="Arial" w:hAnsi="Arial"/>
          <w:szCs w:val="22"/>
        </w:rPr>
        <w:t>5</w:t>
      </w:r>
      <w:r w:rsidRPr="00F16D4E">
        <w:rPr>
          <w:rFonts w:ascii="Arial" w:hAnsi="Arial"/>
          <w:szCs w:val="22"/>
        </w:rPr>
        <w:t xml:space="preserve">% of the revenue </w:t>
      </w:r>
      <w:r w:rsidR="00852C77" w:rsidRPr="00F16D4E">
        <w:rPr>
          <w:rFonts w:ascii="Arial" w:hAnsi="Arial"/>
          <w:szCs w:val="22"/>
        </w:rPr>
        <w:t>based on the commission rate</w:t>
      </w:r>
      <w:r w:rsidR="00FE0A18" w:rsidRPr="00F16D4E">
        <w:rPr>
          <w:rFonts w:ascii="Arial" w:hAnsi="Arial"/>
          <w:szCs w:val="22"/>
        </w:rPr>
        <w:t xml:space="preserve"> </w:t>
      </w:r>
      <w:r w:rsidRPr="00F16D4E">
        <w:rPr>
          <w:rFonts w:ascii="Arial" w:hAnsi="Arial"/>
          <w:szCs w:val="22"/>
        </w:rPr>
        <w:t>charged by the credit card companies. Such inter resort charges are also incurred at the Banyan T</w:t>
      </w:r>
      <w:r w:rsidR="001473D1" w:rsidRPr="00F16D4E">
        <w:rPr>
          <w:rFonts w:ascii="Arial" w:hAnsi="Arial"/>
          <w:szCs w:val="22"/>
        </w:rPr>
        <w:t>ree Bangkok</w:t>
      </w:r>
      <w:r w:rsidR="00864D32" w:rsidRPr="00F16D4E">
        <w:rPr>
          <w:rFonts w:ascii="Arial" w:hAnsi="Arial"/>
          <w:szCs w:val="22"/>
        </w:rPr>
        <w:t xml:space="preserve"> and Laguna Golf </w:t>
      </w:r>
      <w:proofErr w:type="spellStart"/>
      <w:r w:rsidR="00864D32" w:rsidRPr="00F16D4E">
        <w:rPr>
          <w:rFonts w:ascii="Arial" w:hAnsi="Arial"/>
          <w:szCs w:val="22"/>
        </w:rPr>
        <w:t>Bintan</w:t>
      </w:r>
      <w:proofErr w:type="spellEnd"/>
      <w:r w:rsidR="001473D1" w:rsidRPr="00F16D4E">
        <w:rPr>
          <w:rFonts w:ascii="Arial" w:hAnsi="Arial"/>
          <w:szCs w:val="22"/>
        </w:rPr>
        <w:t xml:space="preserve"> </w:t>
      </w:r>
      <w:r w:rsidRPr="00F16D4E">
        <w:rPr>
          <w:rFonts w:ascii="Arial" w:hAnsi="Arial"/>
          <w:szCs w:val="22"/>
        </w:rPr>
        <w:t>prim</w:t>
      </w:r>
      <w:r w:rsidR="001473D1" w:rsidRPr="00F16D4E">
        <w:rPr>
          <w:rFonts w:ascii="Arial" w:hAnsi="Arial"/>
          <w:szCs w:val="22"/>
        </w:rPr>
        <w:t xml:space="preserve">arily for treatments at the spa, </w:t>
      </w:r>
      <w:r w:rsidRPr="00F16D4E">
        <w:rPr>
          <w:rFonts w:ascii="Arial" w:hAnsi="Arial"/>
          <w:szCs w:val="22"/>
        </w:rPr>
        <w:t>goods purchased at the shops</w:t>
      </w:r>
      <w:r w:rsidR="001473D1" w:rsidRPr="00F16D4E">
        <w:rPr>
          <w:rFonts w:ascii="Arial" w:hAnsi="Arial"/>
          <w:szCs w:val="22"/>
        </w:rPr>
        <w:t xml:space="preserve"> and golf fees at golf course</w:t>
      </w:r>
      <w:r w:rsidRPr="00F16D4E">
        <w:rPr>
          <w:rFonts w:ascii="Arial" w:hAnsi="Arial"/>
          <w:szCs w:val="22"/>
        </w:rPr>
        <w:t>.</w:t>
      </w:r>
    </w:p>
    <w:p w14:paraId="13DF1B20" w14:textId="4138B5CC" w:rsidR="00BE5278" w:rsidRPr="00F16D4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2</w:t>
      </w:r>
      <w:r w:rsidRPr="00F16D4E">
        <w:rPr>
          <w:rFonts w:ascii="Arial" w:hAnsi="Arial" w:cs="Arial"/>
          <w:b w:val="0"/>
          <w:bCs w:val="0"/>
          <w:sz w:val="22"/>
          <w:szCs w:val="22"/>
        </w:rPr>
        <w:t>)</w:t>
      </w:r>
      <w:r w:rsidRPr="00F16D4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14:paraId="13DF1B21" w14:textId="07039A5B" w:rsidR="00BE5278" w:rsidRPr="00F16D4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3</w:t>
      </w:r>
      <w:r w:rsidRPr="00F16D4E">
        <w:rPr>
          <w:rFonts w:ascii="Arial" w:hAnsi="Arial" w:cs="Arial"/>
          <w:b w:val="0"/>
          <w:bCs w:val="0"/>
          <w:sz w:val="22"/>
          <w:szCs w:val="22"/>
        </w:rPr>
        <w:t>)</w:t>
      </w:r>
      <w:r w:rsidRPr="00F16D4E">
        <w:rPr>
          <w:rFonts w:ascii="Arial" w:hAnsi="Arial" w:cs="Arial"/>
          <w:b w:val="0"/>
          <w:bCs w:val="0"/>
          <w:sz w:val="22"/>
          <w:szCs w:val="22"/>
        </w:rPr>
        <w:tab/>
        <w:t>The Company charges a management fee to its subs</w:t>
      </w:r>
      <w:r w:rsidR="005740B7" w:rsidRPr="00F16D4E">
        <w:rPr>
          <w:rFonts w:ascii="Arial" w:hAnsi="Arial" w:cs="Arial"/>
          <w:b w:val="0"/>
          <w:bCs w:val="0"/>
          <w:sz w:val="22"/>
          <w:szCs w:val="22"/>
        </w:rPr>
        <w:t xml:space="preserve">idiaries for providing </w:t>
      </w:r>
      <w:proofErr w:type="spellStart"/>
      <w:r w:rsidR="005740B7" w:rsidRPr="00F16D4E">
        <w:rPr>
          <w:rFonts w:ascii="Arial" w:hAnsi="Arial" w:cs="Arial"/>
          <w:b w:val="0"/>
          <w:bCs w:val="0"/>
          <w:sz w:val="22"/>
          <w:szCs w:val="22"/>
        </w:rPr>
        <w:t>centralis</w:t>
      </w:r>
      <w:r w:rsidRPr="00F16D4E">
        <w:rPr>
          <w:rFonts w:ascii="Arial" w:hAnsi="Arial" w:cs="Arial"/>
          <w:b w:val="0"/>
          <w:bCs w:val="0"/>
          <w:sz w:val="22"/>
          <w:szCs w:val="22"/>
        </w:rPr>
        <w:t>ed</w:t>
      </w:r>
      <w:proofErr w:type="spellEnd"/>
      <w:r w:rsidRPr="00F16D4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w:t>
      </w:r>
      <w:r w:rsidR="00981288">
        <w:rPr>
          <w:rFonts w:ascii="Arial" w:hAnsi="Arial" w:cs="Browallia New"/>
          <w:b w:val="0"/>
          <w:bCs w:val="0"/>
          <w:sz w:val="22"/>
        </w:rPr>
        <w:t>d</w:t>
      </w:r>
      <w:r w:rsidRPr="00F16D4E">
        <w:rPr>
          <w:rFonts w:ascii="Arial" w:hAnsi="Arial" w:cs="Arial"/>
          <w:b w:val="0"/>
          <w:bCs w:val="0"/>
          <w:sz w:val="22"/>
          <w:szCs w:val="22"/>
        </w:rPr>
        <w:t xml:space="preserve"> by work hours</w:t>
      </w:r>
      <w:r w:rsidR="00622A94" w:rsidRPr="00F16D4E">
        <w:rPr>
          <w:rFonts w:ascii="Arial" w:hAnsi="Arial" w:cs="Arial"/>
          <w:b w:val="0"/>
          <w:bCs w:val="0"/>
          <w:sz w:val="22"/>
          <w:szCs w:val="22"/>
        </w:rPr>
        <w:t>.</w:t>
      </w:r>
    </w:p>
    <w:p w14:paraId="13DF1B22" w14:textId="6A789E68" w:rsidR="00530B52" w:rsidRPr="00F16D4E" w:rsidRDefault="00BE5278" w:rsidP="009F490E">
      <w:pPr>
        <w:pStyle w:val="a"/>
        <w:widowControl/>
        <w:tabs>
          <w:tab w:val="left" w:pos="1080"/>
          <w:tab w:val="left" w:pos="1620"/>
        </w:tabs>
        <w:spacing w:before="120" w:after="120" w:line="380" w:lineRule="exact"/>
        <w:ind w:left="1080" w:right="0" w:hanging="540"/>
        <w:jc w:val="both"/>
        <w:rPr>
          <w:rFonts w:ascii="Arial" w:hAnsi="Arial" w:cs="Arial"/>
        </w:rPr>
      </w:pPr>
      <w:r w:rsidRPr="00F16D4E">
        <w:rPr>
          <w:rFonts w:ascii="Arial" w:hAnsi="Arial" w:cs="Arial"/>
          <w:b w:val="0"/>
          <w:bCs w:val="0"/>
          <w:sz w:val="22"/>
          <w:szCs w:val="22"/>
        </w:rPr>
        <w:t>(</w:t>
      </w:r>
      <w:r w:rsidR="00EF5C6E">
        <w:rPr>
          <w:rFonts w:ascii="Arial" w:hAnsi="Arial" w:cs="Arial"/>
          <w:b w:val="0"/>
          <w:bCs w:val="0"/>
          <w:sz w:val="22"/>
          <w:szCs w:val="22"/>
        </w:rPr>
        <w:t>4</w:t>
      </w:r>
      <w:r w:rsidRPr="00F16D4E">
        <w:rPr>
          <w:rFonts w:ascii="Arial" w:hAnsi="Arial" w:cs="Arial"/>
          <w:b w:val="0"/>
          <w:bCs w:val="0"/>
          <w:sz w:val="22"/>
          <w:szCs w:val="22"/>
        </w:rPr>
        <w:t>)</w:t>
      </w:r>
      <w:r w:rsidRPr="00F16D4E">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F16D4E">
        <w:rPr>
          <w:rFonts w:ascii="Arial" w:hAnsi="Arial" w:cs="Arial"/>
          <w:b w:val="0"/>
          <w:bCs w:val="0"/>
          <w:sz w:val="22"/>
          <w:szCs w:val="22"/>
          <w:cs/>
        </w:rPr>
        <w:t>(</w:t>
      </w:r>
      <w:r w:rsidRPr="00F16D4E">
        <w:rPr>
          <w:rFonts w:ascii="Arial" w:hAnsi="Arial" w:cs="Arial"/>
          <w:b w:val="0"/>
          <w:bCs w:val="0"/>
          <w:sz w:val="22"/>
          <w:szCs w:val="22"/>
        </w:rPr>
        <w:t>based upon commercial bank’s interest rates</w:t>
      </w:r>
      <w:r w:rsidRPr="00F16D4E">
        <w:rPr>
          <w:rFonts w:ascii="Arial" w:hAnsi="Arial" w:cs="Arial"/>
          <w:b w:val="0"/>
          <w:bCs w:val="0"/>
          <w:sz w:val="22"/>
          <w:szCs w:val="22"/>
          <w:cs/>
        </w:rPr>
        <w:t xml:space="preserve">) </w:t>
      </w:r>
      <w:r w:rsidRPr="00F16D4E">
        <w:rPr>
          <w:rFonts w:ascii="Arial" w:hAnsi="Arial" w:cs="Arial"/>
          <w:b w:val="0"/>
          <w:bCs w:val="0"/>
          <w:sz w:val="22"/>
          <w:szCs w:val="22"/>
        </w:rPr>
        <w:t>plus a margin of 1.1%. The loans are repayable on demand, however it is expected that those loans would not be called for repayment in the short-term. Therefore</w:t>
      </w:r>
      <w:r w:rsidR="008C12F3">
        <w:rPr>
          <w:rFonts w:ascii="Arial" w:hAnsi="Arial" w:cs="Arial"/>
          <w:b w:val="0"/>
          <w:bCs w:val="0"/>
          <w:sz w:val="22"/>
          <w:szCs w:val="22"/>
        </w:rPr>
        <w:t>,</w:t>
      </w:r>
      <w:r w:rsidRPr="00F16D4E">
        <w:rPr>
          <w:rFonts w:ascii="Arial" w:hAnsi="Arial" w:cs="Arial"/>
          <w:b w:val="0"/>
          <w:bCs w:val="0"/>
          <w:sz w:val="22"/>
          <w:szCs w:val="22"/>
        </w:rPr>
        <w:t xml:space="preserve"> such loans are recorded as non-current assets/liabilities in the statement of financial position.</w:t>
      </w:r>
    </w:p>
    <w:p w14:paraId="13DF1B23" w14:textId="2B682CCC" w:rsidR="00BE5278" w:rsidRPr="00F16D4E" w:rsidRDefault="00BE5278" w:rsidP="00D61F9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5</w:t>
      </w:r>
      <w:r w:rsidRPr="00F16D4E">
        <w:rPr>
          <w:rFonts w:ascii="Arial" w:hAnsi="Arial" w:cs="Arial"/>
          <w:b w:val="0"/>
          <w:bCs w:val="0"/>
          <w:sz w:val="22"/>
          <w:szCs w:val="22"/>
        </w:rPr>
        <w:t>)</w:t>
      </w:r>
      <w:r w:rsidRPr="00F16D4E">
        <w:rPr>
          <w:rFonts w:ascii="Arial" w:hAnsi="Arial" w:cs="Arial"/>
          <w:b w:val="0"/>
          <w:bCs w:val="0"/>
          <w:sz w:val="22"/>
          <w:szCs w:val="22"/>
        </w:rPr>
        <w:tab/>
        <w:t xml:space="preserve">The terms of the operating agreements are disclosed in Note </w:t>
      </w:r>
      <w:r w:rsidR="009D648C" w:rsidRPr="00F16D4E">
        <w:rPr>
          <w:rFonts w:ascii="Arial" w:hAnsi="Arial" w:cs="Arial"/>
          <w:b w:val="0"/>
          <w:bCs w:val="0"/>
          <w:sz w:val="22"/>
          <w:szCs w:val="22"/>
        </w:rPr>
        <w:t>2</w:t>
      </w:r>
      <w:r w:rsidR="00AD758A" w:rsidRPr="00F16D4E">
        <w:rPr>
          <w:rFonts w:ascii="Arial" w:hAnsi="Arial" w:cstheme="minorBidi"/>
          <w:b w:val="0"/>
          <w:bCs w:val="0"/>
          <w:sz w:val="22"/>
          <w:szCs w:val="22"/>
        </w:rPr>
        <w:t>3</w:t>
      </w:r>
      <w:r w:rsidRPr="00F16D4E">
        <w:rPr>
          <w:rFonts w:ascii="Arial" w:hAnsi="Arial" w:cs="Arial"/>
          <w:b w:val="0"/>
          <w:bCs w:val="0"/>
          <w:sz w:val="22"/>
          <w:szCs w:val="22"/>
        </w:rPr>
        <w:t xml:space="preserve"> and consist of a royalty agreement, hotel management agreement and technical assistance agreement. The payment terms of the contracts are as follows:</w:t>
      </w:r>
    </w:p>
    <w:p w14:paraId="13DF1B24" w14:textId="77777777" w:rsidR="00BE5278" w:rsidRPr="00F16D4E" w:rsidRDefault="00BE5278" w:rsidP="00D61F9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F16D4E">
        <w:rPr>
          <w:rFonts w:ascii="Arial" w:hAnsi="Arial"/>
          <w:b w:val="0"/>
          <w:bCs w:val="0"/>
          <w:sz w:val="22"/>
          <w:szCs w:val="22"/>
          <w:lang w:eastAsia="zh-CN"/>
        </w:rPr>
        <w:tab/>
        <w:t>Royalty fee pa</w:t>
      </w:r>
      <w:r w:rsidR="004A2C4A" w:rsidRPr="00F16D4E">
        <w:rPr>
          <w:rFonts w:ascii="Arial" w:hAnsi="Arial"/>
          <w:b w:val="0"/>
          <w:bCs w:val="0"/>
          <w:sz w:val="22"/>
          <w:szCs w:val="22"/>
          <w:lang w:eastAsia="zh-CN"/>
        </w:rPr>
        <w:t xml:space="preserve">id for the use of “Banyan Tree”, </w:t>
      </w:r>
      <w:r w:rsidRPr="00F16D4E">
        <w:rPr>
          <w:rFonts w:ascii="Arial" w:hAnsi="Arial"/>
          <w:b w:val="0"/>
          <w:bCs w:val="0"/>
          <w:sz w:val="22"/>
          <w:szCs w:val="22"/>
          <w:lang w:eastAsia="zh-CN"/>
        </w:rPr>
        <w:t>“</w:t>
      </w:r>
      <w:proofErr w:type="spellStart"/>
      <w:r w:rsidRPr="00F16D4E">
        <w:rPr>
          <w:rFonts w:ascii="Arial" w:hAnsi="Arial"/>
          <w:b w:val="0"/>
          <w:bCs w:val="0"/>
          <w:sz w:val="22"/>
          <w:szCs w:val="22"/>
          <w:lang w:eastAsia="zh-CN"/>
        </w:rPr>
        <w:t>Angsana</w:t>
      </w:r>
      <w:proofErr w:type="spellEnd"/>
      <w:r w:rsidRPr="00F16D4E">
        <w:rPr>
          <w:rFonts w:ascii="Arial" w:hAnsi="Arial"/>
          <w:b w:val="0"/>
          <w:bCs w:val="0"/>
          <w:sz w:val="22"/>
          <w:szCs w:val="22"/>
          <w:lang w:eastAsia="zh-CN"/>
        </w:rPr>
        <w:t xml:space="preserve">” </w:t>
      </w:r>
      <w:r w:rsidR="004A2C4A" w:rsidRPr="00F16D4E">
        <w:rPr>
          <w:rFonts w:ascii="Arial" w:hAnsi="Arial"/>
          <w:b w:val="0"/>
          <w:bCs w:val="0"/>
          <w:sz w:val="22"/>
          <w:szCs w:val="22"/>
          <w:lang w:eastAsia="zh-CN"/>
        </w:rPr>
        <w:t xml:space="preserve">and “Cassia” </w:t>
      </w:r>
      <w:r w:rsidRPr="00F16D4E">
        <w:rPr>
          <w:rFonts w:ascii="Arial" w:hAnsi="Arial"/>
          <w:b w:val="0"/>
          <w:bCs w:val="0"/>
          <w:sz w:val="22"/>
          <w:szCs w:val="22"/>
          <w:lang w:eastAsia="zh-CN"/>
        </w:rPr>
        <w:t>trademarks and all other proprietary rights associated with it.</w:t>
      </w:r>
      <w:r w:rsidR="00432FB4" w:rsidRPr="00F16D4E">
        <w:rPr>
          <w:rFonts w:ascii="Arial" w:hAnsi="Arial"/>
          <w:b w:val="0"/>
          <w:bCs w:val="0"/>
          <w:sz w:val="22"/>
          <w:szCs w:val="22"/>
          <w:lang w:eastAsia="zh-CN"/>
        </w:rPr>
        <w:t xml:space="preserve"> </w:t>
      </w:r>
    </w:p>
    <w:p w14:paraId="13DF1B25" w14:textId="77777777" w:rsidR="00BE5278" w:rsidRPr="00F16D4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t>(</w:t>
      </w:r>
      <w:proofErr w:type="spellStart"/>
      <w:r w:rsidRPr="00F16D4E">
        <w:rPr>
          <w:rFonts w:ascii="Arial" w:hAnsi="Arial"/>
          <w:b w:val="0"/>
          <w:bCs w:val="0"/>
          <w:sz w:val="22"/>
          <w:szCs w:val="22"/>
          <w:lang w:eastAsia="zh-CN"/>
        </w:rPr>
        <w:t>i</w:t>
      </w:r>
      <w:proofErr w:type="spellEnd"/>
      <w:r w:rsidRPr="00F16D4E">
        <w:rPr>
          <w:rFonts w:ascii="Arial" w:hAnsi="Arial"/>
          <w:b w:val="0"/>
          <w:bCs w:val="0"/>
          <w:sz w:val="22"/>
          <w:szCs w:val="22"/>
          <w:lang w:eastAsia="zh-CN"/>
        </w:rPr>
        <w:t>)</w:t>
      </w:r>
      <w:r w:rsidRPr="00F16D4E">
        <w:rPr>
          <w:rFonts w:ascii="Arial" w:hAnsi="Arial"/>
          <w:b w:val="0"/>
          <w:bCs w:val="0"/>
          <w:sz w:val="22"/>
          <w:szCs w:val="22"/>
          <w:lang w:eastAsia="zh-CN"/>
        </w:rPr>
        <w:tab/>
        <w:t>Banyan Tree Phuk</w:t>
      </w:r>
      <w:r w:rsidR="00244ECE" w:rsidRPr="00F16D4E">
        <w:rPr>
          <w:rFonts w:ascii="Arial" w:hAnsi="Arial"/>
          <w:b w:val="0"/>
          <w:bCs w:val="0"/>
          <w:sz w:val="22"/>
          <w:szCs w:val="22"/>
          <w:lang w:eastAsia="zh-CN"/>
        </w:rPr>
        <w:t xml:space="preserve">et (Laguna Banyan Tree Limited), </w:t>
      </w:r>
      <w:r w:rsidR="004A2C4A" w:rsidRPr="00F16D4E">
        <w:rPr>
          <w:rFonts w:ascii="Arial" w:hAnsi="Arial"/>
          <w:b w:val="0"/>
          <w:bCs w:val="0"/>
          <w:sz w:val="22"/>
          <w:szCs w:val="22"/>
          <w:lang w:eastAsia="zh-CN"/>
        </w:rPr>
        <w:t>Cassia Phuket (</w:t>
      </w:r>
      <w:r w:rsidR="00432FB4" w:rsidRPr="00F16D4E">
        <w:rPr>
          <w:rFonts w:ascii="Arial" w:hAnsi="Arial"/>
          <w:b w:val="0"/>
          <w:bCs w:val="0"/>
          <w:sz w:val="22"/>
          <w:szCs w:val="22"/>
          <w:lang w:eastAsia="zh-CN"/>
        </w:rPr>
        <w:t>Phuket Grande Resort Limited</w:t>
      </w:r>
      <w:r w:rsidR="003133EA" w:rsidRPr="00F16D4E">
        <w:rPr>
          <w:rFonts w:ascii="Arial" w:hAnsi="Arial"/>
          <w:b w:val="0"/>
          <w:bCs w:val="0"/>
          <w:sz w:val="22"/>
          <w:szCs w:val="22"/>
          <w:lang w:eastAsia="zh-CN"/>
        </w:rPr>
        <w:t>)</w:t>
      </w:r>
      <w:r w:rsidR="00604670" w:rsidRPr="00F16D4E">
        <w:rPr>
          <w:rFonts w:ascii="Arial" w:hAnsi="Arial"/>
          <w:b w:val="0"/>
          <w:bCs w:val="0"/>
          <w:sz w:val="22"/>
          <w:szCs w:val="22"/>
          <w:lang w:eastAsia="zh-CN"/>
        </w:rPr>
        <w:t xml:space="preserve">, </w:t>
      </w:r>
      <w:proofErr w:type="spellStart"/>
      <w:r w:rsidR="00244ECE" w:rsidRPr="00F16D4E">
        <w:rPr>
          <w:rFonts w:ascii="Arial" w:hAnsi="Arial"/>
          <w:b w:val="0"/>
          <w:bCs w:val="0"/>
          <w:sz w:val="22"/>
          <w:szCs w:val="22"/>
          <w:lang w:eastAsia="zh-CN"/>
        </w:rPr>
        <w:t>Angsana</w:t>
      </w:r>
      <w:proofErr w:type="spellEnd"/>
      <w:r w:rsidR="00244ECE" w:rsidRPr="00F16D4E">
        <w:rPr>
          <w:rFonts w:ascii="Arial" w:hAnsi="Arial"/>
          <w:b w:val="0"/>
          <w:bCs w:val="0"/>
          <w:sz w:val="22"/>
          <w:szCs w:val="22"/>
          <w:lang w:eastAsia="zh-CN"/>
        </w:rPr>
        <w:t xml:space="preserve"> Villas Resort Phuket (</w:t>
      </w:r>
      <w:proofErr w:type="spellStart"/>
      <w:r w:rsidR="00591416" w:rsidRPr="00F16D4E">
        <w:rPr>
          <w:rFonts w:ascii="Arial" w:hAnsi="Arial"/>
          <w:b w:val="0"/>
          <w:bCs w:val="0"/>
          <w:sz w:val="22"/>
          <w:szCs w:val="22"/>
          <w:lang w:eastAsia="zh-CN"/>
        </w:rPr>
        <w:t>Bangtao</w:t>
      </w:r>
      <w:proofErr w:type="spellEnd"/>
      <w:r w:rsidR="00591416" w:rsidRPr="00F16D4E">
        <w:rPr>
          <w:rFonts w:ascii="Arial" w:hAnsi="Arial"/>
          <w:b w:val="0"/>
          <w:bCs w:val="0"/>
          <w:sz w:val="22"/>
          <w:szCs w:val="22"/>
          <w:lang w:eastAsia="zh-CN"/>
        </w:rPr>
        <w:t xml:space="preserve"> Grande Limited) </w:t>
      </w:r>
      <w:r w:rsidR="00604670" w:rsidRPr="00F16D4E">
        <w:rPr>
          <w:rFonts w:ascii="Arial" w:hAnsi="Arial"/>
          <w:b w:val="0"/>
          <w:bCs w:val="0"/>
          <w:sz w:val="22"/>
          <w:szCs w:val="22"/>
          <w:lang w:eastAsia="zh-CN"/>
        </w:rPr>
        <w:t>and Laguna Holiday Club Phuket</w:t>
      </w:r>
      <w:r w:rsidR="00591416" w:rsidRPr="00F16D4E">
        <w:rPr>
          <w:rFonts w:ascii="Arial" w:hAnsi="Arial"/>
          <w:b w:val="0"/>
          <w:bCs w:val="0"/>
          <w:sz w:val="22"/>
          <w:szCs w:val="22"/>
          <w:lang w:eastAsia="zh-CN"/>
        </w:rPr>
        <w:t xml:space="preserve"> Resort (</w:t>
      </w:r>
      <w:proofErr w:type="spellStart"/>
      <w:r w:rsidR="00591416" w:rsidRPr="00F16D4E">
        <w:rPr>
          <w:rFonts w:ascii="Arial" w:hAnsi="Arial"/>
          <w:b w:val="0"/>
          <w:bCs w:val="0"/>
          <w:sz w:val="22"/>
          <w:szCs w:val="22"/>
          <w:lang w:eastAsia="zh-CN"/>
        </w:rPr>
        <w:t>Bangtao</w:t>
      </w:r>
      <w:proofErr w:type="spellEnd"/>
      <w:r w:rsidR="00591416" w:rsidRPr="00F16D4E">
        <w:rPr>
          <w:rFonts w:ascii="Arial" w:hAnsi="Arial"/>
          <w:b w:val="0"/>
          <w:bCs w:val="0"/>
          <w:sz w:val="22"/>
          <w:szCs w:val="22"/>
          <w:lang w:eastAsia="zh-CN"/>
        </w:rPr>
        <w:t xml:space="preserve"> Grande Limited)</w:t>
      </w:r>
      <w:r w:rsidR="00244ECE" w:rsidRPr="00F16D4E">
        <w:rPr>
          <w:rFonts w:ascii="Arial" w:hAnsi="Arial"/>
          <w:b w:val="0"/>
          <w:bCs w:val="0"/>
          <w:sz w:val="22"/>
          <w:szCs w:val="22"/>
          <w:lang w:eastAsia="zh-CN"/>
        </w:rPr>
        <w:t xml:space="preserve"> </w:t>
      </w:r>
      <w:r w:rsidR="00B21298" w:rsidRPr="00F16D4E">
        <w:rPr>
          <w:rFonts w:ascii="Arial" w:hAnsi="Arial"/>
          <w:b w:val="0"/>
          <w:bCs w:val="0"/>
          <w:sz w:val="22"/>
          <w:szCs w:val="22"/>
          <w:lang w:eastAsia="zh-CN"/>
        </w:rPr>
        <w:t>pay</w:t>
      </w:r>
      <w:r w:rsidRPr="00F16D4E">
        <w:rPr>
          <w:rFonts w:ascii="Arial" w:hAnsi="Arial"/>
          <w:b w:val="0"/>
          <w:bCs w:val="0"/>
          <w:sz w:val="22"/>
          <w:szCs w:val="22"/>
          <w:lang w:eastAsia="zh-CN"/>
        </w:rPr>
        <w:t xml:space="preserve"> a royalty fee of 2% of total revenue.</w:t>
      </w:r>
    </w:p>
    <w:p w14:paraId="38CA18DF" w14:textId="77777777" w:rsidR="00EF5C6E" w:rsidRDefault="00EF5C6E"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p>
    <w:p w14:paraId="13DF1B26" w14:textId="568B4B06" w:rsidR="00BE5278" w:rsidRPr="00F16D4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lastRenderedPageBreak/>
        <w:t xml:space="preserve">(ii)   </w:t>
      </w:r>
      <w:r w:rsidRPr="00F16D4E">
        <w:rPr>
          <w:rFonts w:ascii="Arial" w:hAnsi="Arial"/>
          <w:b w:val="0"/>
          <w:bCs w:val="0"/>
          <w:sz w:val="22"/>
          <w:szCs w:val="22"/>
          <w:lang w:eastAsia="zh-CN"/>
        </w:rPr>
        <w:tab/>
        <w:t xml:space="preserve">Banyan Tree Bangkok (Thai Wah Plaza Limited) and </w:t>
      </w:r>
      <w:proofErr w:type="spellStart"/>
      <w:r w:rsidRPr="00F16D4E">
        <w:rPr>
          <w:rFonts w:ascii="Arial" w:hAnsi="Arial"/>
          <w:b w:val="0"/>
          <w:bCs w:val="0"/>
          <w:sz w:val="22"/>
          <w:szCs w:val="22"/>
          <w:lang w:eastAsia="zh-CN"/>
        </w:rPr>
        <w:t>Angsana</w:t>
      </w:r>
      <w:proofErr w:type="spellEnd"/>
      <w:r w:rsidRPr="00F16D4E">
        <w:rPr>
          <w:rFonts w:ascii="Arial" w:hAnsi="Arial"/>
          <w:b w:val="0"/>
          <w:bCs w:val="0"/>
          <w:sz w:val="22"/>
          <w:szCs w:val="22"/>
          <w:lang w:eastAsia="zh-CN"/>
        </w:rPr>
        <w:t xml:space="preserve"> Laguna Phuket (</w:t>
      </w:r>
      <w:proofErr w:type="spellStart"/>
      <w:r w:rsidRPr="00F16D4E">
        <w:rPr>
          <w:rFonts w:ascii="Arial" w:hAnsi="Arial"/>
          <w:b w:val="0"/>
          <w:bCs w:val="0"/>
          <w:sz w:val="22"/>
          <w:szCs w:val="22"/>
          <w:lang w:eastAsia="zh-CN"/>
        </w:rPr>
        <w:t>Bangtao</w:t>
      </w:r>
      <w:proofErr w:type="spellEnd"/>
      <w:r w:rsidRPr="00F16D4E">
        <w:rPr>
          <w:rFonts w:ascii="Arial" w:hAnsi="Arial"/>
          <w:b w:val="0"/>
          <w:bCs w:val="0"/>
          <w:sz w:val="22"/>
          <w:szCs w:val="22"/>
          <w:lang w:eastAsia="zh-CN"/>
        </w:rPr>
        <w:t xml:space="preserve"> Grande Limited) pay a royalty fee of 3% of total revenue.</w:t>
      </w:r>
    </w:p>
    <w:p w14:paraId="13DF1B27" w14:textId="77777777" w:rsidR="00BE5278" w:rsidRPr="00F16D4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t>(iii)</w:t>
      </w:r>
      <w:r w:rsidRPr="00F16D4E">
        <w:rPr>
          <w:rFonts w:ascii="Arial" w:hAnsi="Arial"/>
          <w:b w:val="0"/>
          <w:bCs w:val="0"/>
          <w:sz w:val="22"/>
          <w:szCs w:val="22"/>
          <w:lang w:eastAsia="zh-CN"/>
        </w:rPr>
        <w:tab/>
        <w:t>Banyan Tree Gallery (Thailand) Limited and Banyan Tree Gallery (Singapore) Pte. Ltd. pay a royalty fee of 1% of total revenue.</w:t>
      </w:r>
    </w:p>
    <w:p w14:paraId="13DF1B28" w14:textId="77777777" w:rsidR="00BE5278" w:rsidRPr="00F16D4E" w:rsidRDefault="00492692" w:rsidP="00D61F9D">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ab/>
      </w:r>
      <w:r w:rsidR="00BE5278" w:rsidRPr="00F16D4E">
        <w:rPr>
          <w:rFonts w:ascii="Arial" w:hAnsi="Arial" w:cs="Arial"/>
          <w:b w:val="0"/>
          <w:bCs w:val="0"/>
          <w:sz w:val="22"/>
          <w:szCs w:val="22"/>
        </w:rPr>
        <w:t>Hotel management and technical assistance fees.</w:t>
      </w:r>
    </w:p>
    <w:p w14:paraId="13DF1B29" w14:textId="77777777" w:rsidR="00BE5278" w:rsidRPr="00F16D4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t>(iv)</w:t>
      </w:r>
      <w:r w:rsidRPr="00F16D4E">
        <w:rPr>
          <w:rFonts w:ascii="Arial" w:hAnsi="Arial"/>
          <w:b w:val="0"/>
          <w:bCs w:val="0"/>
          <w:sz w:val="22"/>
          <w:szCs w:val="22"/>
          <w:lang w:eastAsia="zh-CN"/>
        </w:rPr>
        <w:tab/>
        <w:t>The Technical Assistance Agre</w:t>
      </w:r>
      <w:r w:rsidR="00FE0A18" w:rsidRPr="00F16D4E">
        <w:rPr>
          <w:rFonts w:ascii="Arial" w:hAnsi="Arial"/>
          <w:b w:val="0"/>
          <w:bCs w:val="0"/>
          <w:sz w:val="22"/>
          <w:szCs w:val="22"/>
          <w:lang w:eastAsia="zh-CN"/>
        </w:rPr>
        <w:t>ement of the Banyan Tree Phuket pay</w:t>
      </w:r>
      <w:r w:rsidRPr="00F16D4E">
        <w:rPr>
          <w:rFonts w:ascii="Arial" w:hAnsi="Arial"/>
          <w:b w:val="0"/>
          <w:bCs w:val="0"/>
          <w:sz w:val="22"/>
          <w:szCs w:val="22"/>
          <w:lang w:eastAsia="zh-CN"/>
        </w:rPr>
        <w:t xml:space="preserve"> a technical fee </w:t>
      </w:r>
      <w:r w:rsidR="00FE0A18" w:rsidRPr="00F16D4E">
        <w:rPr>
          <w:rFonts w:ascii="Arial" w:hAnsi="Arial"/>
          <w:b w:val="0"/>
          <w:bCs w:val="0"/>
          <w:sz w:val="22"/>
          <w:szCs w:val="22"/>
          <w:lang w:eastAsia="zh-CN"/>
        </w:rPr>
        <w:t>of</w:t>
      </w:r>
      <w:r w:rsidRPr="00F16D4E">
        <w:rPr>
          <w:rFonts w:ascii="Arial" w:hAnsi="Arial"/>
          <w:b w:val="0"/>
          <w:bCs w:val="0"/>
          <w:sz w:val="22"/>
          <w:szCs w:val="22"/>
          <w:lang w:eastAsia="zh-CN"/>
        </w:rPr>
        <w:t xml:space="preserve"> 7.5% of gross operating profit. </w:t>
      </w:r>
    </w:p>
    <w:p w14:paraId="13DF1B2A" w14:textId="77777777" w:rsidR="00BE5278" w:rsidRPr="00F16D4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t>(v)</w:t>
      </w:r>
      <w:r w:rsidRPr="00F16D4E">
        <w:rPr>
          <w:rFonts w:ascii="Arial" w:hAnsi="Arial"/>
          <w:b w:val="0"/>
          <w:bCs w:val="0"/>
          <w:sz w:val="22"/>
          <w:szCs w:val="22"/>
          <w:lang w:eastAsia="zh-CN"/>
        </w:rPr>
        <w:tab/>
        <w:t>The Hotel Management Agreement of Banyan Tree Bangko</w:t>
      </w:r>
      <w:r w:rsidR="00FE0A18" w:rsidRPr="00F16D4E">
        <w:rPr>
          <w:rFonts w:ascii="Arial" w:hAnsi="Arial"/>
          <w:b w:val="0"/>
          <w:bCs w:val="0"/>
          <w:sz w:val="22"/>
          <w:szCs w:val="22"/>
          <w:lang w:eastAsia="zh-CN"/>
        </w:rPr>
        <w:t xml:space="preserve">k and </w:t>
      </w:r>
      <w:proofErr w:type="spellStart"/>
      <w:r w:rsidR="00FE0A18" w:rsidRPr="00F16D4E">
        <w:rPr>
          <w:rFonts w:ascii="Arial" w:hAnsi="Arial"/>
          <w:b w:val="0"/>
          <w:bCs w:val="0"/>
          <w:sz w:val="22"/>
          <w:szCs w:val="22"/>
          <w:lang w:eastAsia="zh-CN"/>
        </w:rPr>
        <w:t>Angsana</w:t>
      </w:r>
      <w:proofErr w:type="spellEnd"/>
      <w:r w:rsidR="00FE0A18" w:rsidRPr="00F16D4E">
        <w:rPr>
          <w:rFonts w:ascii="Arial" w:hAnsi="Arial"/>
          <w:b w:val="0"/>
          <w:bCs w:val="0"/>
          <w:sz w:val="22"/>
          <w:szCs w:val="22"/>
          <w:lang w:eastAsia="zh-CN"/>
        </w:rPr>
        <w:t xml:space="preserve"> Laguna Phuket pay</w:t>
      </w:r>
      <w:r w:rsidRPr="00F16D4E">
        <w:rPr>
          <w:rFonts w:ascii="Arial" w:hAnsi="Arial"/>
          <w:b w:val="0"/>
          <w:bCs w:val="0"/>
          <w:sz w:val="22"/>
          <w:szCs w:val="22"/>
          <w:lang w:eastAsia="zh-CN"/>
        </w:rPr>
        <w:t xml:space="preserve"> a hotel management fee </w:t>
      </w:r>
      <w:r w:rsidR="00FE0A18" w:rsidRPr="00F16D4E">
        <w:rPr>
          <w:rFonts w:ascii="Arial" w:hAnsi="Arial"/>
          <w:b w:val="0"/>
          <w:bCs w:val="0"/>
          <w:sz w:val="22"/>
          <w:szCs w:val="22"/>
          <w:lang w:eastAsia="zh-CN"/>
        </w:rPr>
        <w:t>of</w:t>
      </w:r>
      <w:r w:rsidRPr="00F16D4E">
        <w:rPr>
          <w:rFonts w:ascii="Arial" w:hAnsi="Arial"/>
          <w:b w:val="0"/>
          <w:bCs w:val="0"/>
          <w:sz w:val="22"/>
          <w:szCs w:val="22"/>
          <w:lang w:eastAsia="zh-CN"/>
        </w:rPr>
        <w:t xml:space="preserve"> 10% of gross operating profit. </w:t>
      </w:r>
      <w:r w:rsidR="00604670" w:rsidRPr="00F16D4E">
        <w:rPr>
          <w:rFonts w:ascii="Arial" w:hAnsi="Arial"/>
          <w:b w:val="0"/>
          <w:bCs w:val="0"/>
          <w:sz w:val="22"/>
          <w:szCs w:val="22"/>
          <w:lang w:eastAsia="zh-CN"/>
        </w:rPr>
        <w:t xml:space="preserve">Cassia Phuket, </w:t>
      </w:r>
      <w:proofErr w:type="spellStart"/>
      <w:r w:rsidR="00244ECE" w:rsidRPr="00F16D4E">
        <w:rPr>
          <w:rFonts w:ascii="Arial" w:hAnsi="Arial"/>
          <w:b w:val="0"/>
          <w:bCs w:val="0"/>
          <w:sz w:val="22"/>
          <w:szCs w:val="22"/>
          <w:lang w:eastAsia="zh-CN"/>
        </w:rPr>
        <w:t>Angsana</w:t>
      </w:r>
      <w:proofErr w:type="spellEnd"/>
      <w:r w:rsidR="00244ECE" w:rsidRPr="00F16D4E">
        <w:rPr>
          <w:rFonts w:ascii="Arial" w:hAnsi="Arial"/>
          <w:b w:val="0"/>
          <w:bCs w:val="0"/>
          <w:sz w:val="22"/>
          <w:szCs w:val="22"/>
          <w:lang w:eastAsia="zh-CN"/>
        </w:rPr>
        <w:t xml:space="preserve"> Villas Resort Phuket</w:t>
      </w:r>
      <w:r w:rsidR="00604670" w:rsidRPr="00F16D4E">
        <w:rPr>
          <w:rFonts w:ascii="Arial" w:hAnsi="Arial"/>
          <w:b w:val="0"/>
          <w:bCs w:val="0"/>
          <w:sz w:val="22"/>
          <w:szCs w:val="22"/>
          <w:lang w:eastAsia="zh-CN"/>
        </w:rPr>
        <w:t xml:space="preserve"> and Laguna Holiday Club Phuket Resort</w:t>
      </w:r>
      <w:r w:rsidR="00244ECE" w:rsidRPr="00F16D4E">
        <w:rPr>
          <w:rFonts w:ascii="Arial" w:hAnsi="Arial"/>
          <w:b w:val="0"/>
          <w:bCs w:val="0"/>
          <w:sz w:val="22"/>
          <w:szCs w:val="22"/>
          <w:lang w:eastAsia="zh-CN"/>
        </w:rPr>
        <w:t xml:space="preserve"> </w:t>
      </w:r>
      <w:r w:rsidR="00F43494" w:rsidRPr="00F16D4E">
        <w:rPr>
          <w:rFonts w:ascii="Arial" w:hAnsi="Arial"/>
          <w:b w:val="0"/>
          <w:bCs w:val="0"/>
          <w:sz w:val="22"/>
          <w:szCs w:val="22"/>
          <w:lang w:eastAsia="zh-CN"/>
        </w:rPr>
        <w:t>pay a hotel management fee of 7.5% of gross operating profit.</w:t>
      </w:r>
    </w:p>
    <w:p w14:paraId="13DF1B2B" w14:textId="77777777" w:rsidR="00BE5278" w:rsidRPr="00F16D4E" w:rsidRDefault="00CC7774"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16D4E">
        <w:rPr>
          <w:rFonts w:ascii="Arial" w:hAnsi="Arial"/>
          <w:b w:val="0"/>
          <w:bCs w:val="0"/>
          <w:sz w:val="22"/>
          <w:szCs w:val="22"/>
          <w:lang w:eastAsia="zh-CN"/>
        </w:rPr>
        <w:t>(vi</w:t>
      </w:r>
      <w:r w:rsidR="00492692" w:rsidRPr="00F16D4E">
        <w:rPr>
          <w:rFonts w:ascii="Arial" w:hAnsi="Arial"/>
          <w:b w:val="0"/>
          <w:bCs w:val="0"/>
          <w:sz w:val="22"/>
          <w:szCs w:val="22"/>
          <w:lang w:eastAsia="zh-CN"/>
        </w:rPr>
        <w:t>)</w:t>
      </w:r>
      <w:r w:rsidR="00492692" w:rsidRPr="00F16D4E">
        <w:rPr>
          <w:rFonts w:ascii="Arial" w:hAnsi="Arial"/>
          <w:b w:val="0"/>
          <w:bCs w:val="0"/>
          <w:sz w:val="22"/>
          <w:szCs w:val="22"/>
          <w:lang w:eastAsia="zh-CN"/>
        </w:rPr>
        <w:tab/>
      </w:r>
      <w:r w:rsidR="00BE5278" w:rsidRPr="00F16D4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F16D4E">
        <w:rPr>
          <w:rFonts w:ascii="Arial" w:hAnsi="Arial"/>
          <w:b w:val="0"/>
          <w:bCs w:val="0"/>
          <w:sz w:val="22"/>
          <w:szCs w:val="22"/>
          <w:lang w:eastAsia="zh-CN"/>
        </w:rPr>
        <w:t>Angsana</w:t>
      </w:r>
      <w:proofErr w:type="spellEnd"/>
      <w:r w:rsidR="00BE5278" w:rsidRPr="00F16D4E">
        <w:rPr>
          <w:rFonts w:ascii="Arial" w:hAnsi="Arial"/>
          <w:b w:val="0"/>
          <w:bCs w:val="0"/>
          <w:sz w:val="22"/>
          <w:szCs w:val="22"/>
          <w:lang w:eastAsia="zh-CN"/>
        </w:rPr>
        <w:t xml:space="preserve"> </w:t>
      </w:r>
      <w:r w:rsidR="00F06F2A" w:rsidRPr="00F16D4E">
        <w:rPr>
          <w:rFonts w:ascii="Arial" w:hAnsi="Arial"/>
          <w:b w:val="0"/>
          <w:bCs w:val="0"/>
          <w:sz w:val="22"/>
          <w:szCs w:val="22"/>
          <w:lang w:eastAsia="zh-CN"/>
        </w:rPr>
        <w:t>and</w:t>
      </w:r>
      <w:r w:rsidR="00BA5AC7" w:rsidRPr="00F16D4E">
        <w:rPr>
          <w:rFonts w:ascii="Arial" w:hAnsi="Arial"/>
          <w:b w:val="0"/>
          <w:bCs w:val="0"/>
          <w:sz w:val="22"/>
          <w:szCs w:val="22"/>
          <w:lang w:eastAsia="zh-CN"/>
        </w:rPr>
        <w:t>/</w:t>
      </w:r>
      <w:r w:rsidR="00F06F2A" w:rsidRPr="00F16D4E">
        <w:rPr>
          <w:rFonts w:ascii="Arial" w:hAnsi="Arial"/>
          <w:b w:val="0"/>
          <w:bCs w:val="0"/>
          <w:sz w:val="22"/>
          <w:szCs w:val="22"/>
          <w:lang w:eastAsia="zh-CN"/>
        </w:rPr>
        <w:t xml:space="preserve">or </w:t>
      </w:r>
      <w:r w:rsidR="00BD1A7A" w:rsidRPr="00F16D4E">
        <w:rPr>
          <w:rFonts w:ascii="Arial" w:hAnsi="Arial"/>
          <w:b w:val="0"/>
          <w:bCs w:val="0"/>
          <w:sz w:val="22"/>
          <w:szCs w:val="22"/>
          <w:lang w:eastAsia="zh-CN"/>
        </w:rPr>
        <w:t>C</w:t>
      </w:r>
      <w:r w:rsidR="00F06F2A" w:rsidRPr="00F16D4E">
        <w:rPr>
          <w:rFonts w:ascii="Arial" w:hAnsi="Arial"/>
          <w:b w:val="0"/>
          <w:bCs w:val="0"/>
          <w:sz w:val="22"/>
          <w:szCs w:val="22"/>
          <w:lang w:eastAsia="zh-CN"/>
        </w:rPr>
        <w:t xml:space="preserve">assia </w:t>
      </w:r>
      <w:r w:rsidR="00BE5278" w:rsidRPr="00F16D4E">
        <w:rPr>
          <w:rFonts w:ascii="Arial" w:hAnsi="Arial"/>
          <w:b w:val="0"/>
          <w:bCs w:val="0"/>
          <w:sz w:val="22"/>
          <w:szCs w:val="22"/>
          <w:lang w:eastAsia="zh-CN"/>
        </w:rPr>
        <w:t xml:space="preserve">corporate head office shall be charged as follows:  </w:t>
      </w:r>
    </w:p>
    <w:p w14:paraId="13DF1B2C" w14:textId="77777777" w:rsidR="00BE5278" w:rsidRPr="00F16D4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F16D4E">
        <w:rPr>
          <w:rFonts w:ascii="Arial" w:hAnsi="Arial"/>
          <w:b w:val="0"/>
          <w:bCs w:val="0"/>
          <w:sz w:val="22"/>
          <w:szCs w:val="22"/>
          <w:lang w:eastAsia="zh-CN"/>
        </w:rPr>
        <w:t>-</w:t>
      </w:r>
      <w:r w:rsidRPr="00F16D4E">
        <w:rPr>
          <w:rFonts w:ascii="Arial" w:hAnsi="Arial"/>
          <w:b w:val="0"/>
          <w:bCs w:val="0"/>
          <w:sz w:val="22"/>
          <w:szCs w:val="22"/>
          <w:lang w:eastAsia="zh-CN"/>
        </w:rPr>
        <w:tab/>
        <w:t xml:space="preserve">Group marketing services shared on a group basis are based on </w:t>
      </w:r>
      <w:r w:rsidR="00FF1F0E" w:rsidRPr="00F16D4E">
        <w:rPr>
          <w:rFonts w:ascii="Arial" w:hAnsi="Arial"/>
          <w:b w:val="0"/>
          <w:bCs w:val="0"/>
          <w:sz w:val="22"/>
          <w:szCs w:val="22"/>
          <w:lang w:eastAsia="zh-CN"/>
        </w:rPr>
        <w:t>2</w:t>
      </w:r>
      <w:r w:rsidR="007E7C14" w:rsidRPr="00F16D4E">
        <w:rPr>
          <w:rFonts w:ascii="Arial" w:hAnsi="Arial"/>
          <w:b w:val="0"/>
          <w:bCs w:val="0"/>
          <w:sz w:val="22"/>
          <w:szCs w:val="22"/>
          <w:lang w:eastAsia="zh-CN"/>
        </w:rPr>
        <w:t>% of total actual hotel revenue</w:t>
      </w:r>
      <w:r w:rsidR="004A2C4A" w:rsidRPr="00F16D4E">
        <w:rPr>
          <w:rFonts w:ascii="Arial" w:hAnsi="Arial"/>
          <w:b w:val="0"/>
          <w:bCs w:val="0"/>
          <w:sz w:val="22"/>
          <w:szCs w:val="22"/>
          <w:lang w:eastAsia="zh-CN"/>
        </w:rPr>
        <w:t>.</w:t>
      </w:r>
      <w:r w:rsidR="002A1C69" w:rsidRPr="00F16D4E">
        <w:rPr>
          <w:rFonts w:ascii="Arial" w:hAnsi="Arial"/>
          <w:b w:val="0"/>
          <w:bCs w:val="0"/>
          <w:sz w:val="22"/>
          <w:szCs w:val="22"/>
          <w:lang w:eastAsia="zh-CN"/>
        </w:rPr>
        <w:t xml:space="preserve"> </w:t>
      </w:r>
    </w:p>
    <w:p w14:paraId="13DF1B2D" w14:textId="77777777" w:rsidR="00BE5278" w:rsidRPr="00F16D4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F16D4E">
        <w:rPr>
          <w:rFonts w:ascii="Arial" w:hAnsi="Arial"/>
          <w:b w:val="0"/>
          <w:bCs w:val="0"/>
          <w:sz w:val="22"/>
          <w:szCs w:val="22"/>
          <w:lang w:eastAsia="zh-CN"/>
        </w:rPr>
        <w:t>-</w:t>
      </w:r>
      <w:r w:rsidRPr="00F16D4E">
        <w:rPr>
          <w:rFonts w:ascii="Arial" w:hAnsi="Arial"/>
          <w:b w:val="0"/>
          <w:bCs w:val="0"/>
          <w:sz w:val="22"/>
          <w:szCs w:val="22"/>
          <w:lang w:eastAsia="zh-CN"/>
        </w:rPr>
        <w:tab/>
      </w:r>
      <w:r w:rsidR="00E42479" w:rsidRPr="00F16D4E">
        <w:rPr>
          <w:rFonts w:ascii="Arial" w:hAnsi="Arial"/>
          <w:b w:val="0"/>
          <w:bCs w:val="0"/>
          <w:sz w:val="22"/>
          <w:szCs w:val="22"/>
          <w:lang w:eastAsia="zh-CN"/>
        </w:rPr>
        <w:t>R</w:t>
      </w:r>
      <w:r w:rsidRPr="00F16D4E">
        <w:rPr>
          <w:rFonts w:ascii="Arial" w:hAnsi="Arial"/>
          <w:b w:val="0"/>
          <w:bCs w:val="0"/>
          <w:sz w:val="22"/>
          <w:szCs w:val="22"/>
          <w:lang w:eastAsia="zh-CN"/>
        </w:rPr>
        <w:t xml:space="preserve">eservation </w:t>
      </w:r>
      <w:r w:rsidR="00E42479" w:rsidRPr="00F16D4E">
        <w:rPr>
          <w:rFonts w:ascii="Arial" w:hAnsi="Arial"/>
          <w:b w:val="0"/>
          <w:bCs w:val="0"/>
          <w:sz w:val="22"/>
          <w:szCs w:val="22"/>
          <w:lang w:eastAsia="zh-CN"/>
        </w:rPr>
        <w:t xml:space="preserve">service </w:t>
      </w:r>
      <w:r w:rsidRPr="00F16D4E">
        <w:rPr>
          <w:rFonts w:ascii="Arial" w:hAnsi="Arial"/>
          <w:b w:val="0"/>
          <w:bCs w:val="0"/>
          <w:sz w:val="22"/>
          <w:szCs w:val="22"/>
          <w:lang w:eastAsia="zh-CN"/>
        </w:rPr>
        <w:t xml:space="preserve">fees are 1% of room revenue plus USD 12 per booking sourced through third party channels. </w:t>
      </w:r>
    </w:p>
    <w:p w14:paraId="13DF1B2E" w14:textId="77777777" w:rsidR="00BE5278" w:rsidRPr="00F16D4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F16D4E">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F16D4E">
        <w:rPr>
          <w:rFonts w:ascii="Arial" w:hAnsi="Arial"/>
          <w:b w:val="0"/>
          <w:bCs w:val="0"/>
          <w:sz w:val="22"/>
          <w:szCs w:val="22"/>
          <w:lang w:eastAsia="zh-CN"/>
        </w:rPr>
        <w:t>,</w:t>
      </w:r>
      <w:r w:rsidRPr="00F16D4E">
        <w:rPr>
          <w:rFonts w:ascii="Arial" w:hAnsi="Arial"/>
          <w:b w:val="0"/>
          <w:bCs w:val="0"/>
          <w:sz w:val="22"/>
          <w:szCs w:val="22"/>
          <w:lang w:eastAsia="zh-CN"/>
        </w:rPr>
        <w:t xml:space="preserve"> </w:t>
      </w:r>
      <w:proofErr w:type="spellStart"/>
      <w:r w:rsidRPr="00F16D4E">
        <w:rPr>
          <w:rFonts w:ascii="Arial" w:hAnsi="Arial"/>
          <w:b w:val="0"/>
          <w:bCs w:val="0"/>
          <w:sz w:val="22"/>
          <w:szCs w:val="22"/>
          <w:lang w:eastAsia="zh-CN"/>
        </w:rPr>
        <w:t>Angsana</w:t>
      </w:r>
      <w:proofErr w:type="spellEnd"/>
      <w:r w:rsidRPr="00F16D4E">
        <w:rPr>
          <w:rFonts w:ascii="Arial" w:hAnsi="Arial"/>
          <w:b w:val="0"/>
          <w:bCs w:val="0"/>
          <w:sz w:val="22"/>
          <w:szCs w:val="22"/>
          <w:lang w:eastAsia="zh-CN"/>
        </w:rPr>
        <w:t xml:space="preserve"> Laguna Phuket</w:t>
      </w:r>
      <w:r w:rsidR="001473D1" w:rsidRPr="00F16D4E">
        <w:rPr>
          <w:rFonts w:ascii="Arial" w:hAnsi="Arial"/>
          <w:b w:val="0"/>
          <w:bCs w:val="0"/>
          <w:sz w:val="22"/>
          <w:szCs w:val="22"/>
          <w:lang w:eastAsia="zh-CN"/>
        </w:rPr>
        <w:t xml:space="preserve">, </w:t>
      </w:r>
      <w:proofErr w:type="spellStart"/>
      <w:r w:rsidR="001473D1" w:rsidRPr="00F16D4E">
        <w:rPr>
          <w:rFonts w:ascii="Arial" w:hAnsi="Arial"/>
          <w:b w:val="0"/>
          <w:bCs w:val="0"/>
          <w:sz w:val="22"/>
          <w:szCs w:val="22"/>
          <w:lang w:eastAsia="zh-CN"/>
        </w:rPr>
        <w:t>Angsana</w:t>
      </w:r>
      <w:proofErr w:type="spellEnd"/>
      <w:r w:rsidR="001473D1" w:rsidRPr="00F16D4E">
        <w:rPr>
          <w:rFonts w:ascii="Arial" w:hAnsi="Arial"/>
          <w:b w:val="0"/>
          <w:bCs w:val="0"/>
          <w:sz w:val="22"/>
          <w:szCs w:val="22"/>
          <w:lang w:eastAsia="zh-CN"/>
        </w:rPr>
        <w:t xml:space="preserve"> Villas Resort Phuket</w:t>
      </w:r>
      <w:r w:rsidR="00604670" w:rsidRPr="00F16D4E">
        <w:rPr>
          <w:rFonts w:ascii="Arial" w:hAnsi="Arial"/>
          <w:b w:val="0"/>
          <w:bCs w:val="0"/>
          <w:sz w:val="22"/>
          <w:szCs w:val="22"/>
          <w:lang w:eastAsia="zh-CN"/>
        </w:rPr>
        <w:t xml:space="preserve">, </w:t>
      </w:r>
      <w:r w:rsidR="004A2C4A" w:rsidRPr="00F16D4E">
        <w:rPr>
          <w:rFonts w:ascii="Arial" w:hAnsi="Arial"/>
          <w:b w:val="0"/>
          <w:bCs w:val="0"/>
          <w:sz w:val="22"/>
          <w:szCs w:val="22"/>
          <w:lang w:eastAsia="zh-CN"/>
        </w:rPr>
        <w:t xml:space="preserve">Cassia Phuket </w:t>
      </w:r>
      <w:r w:rsidR="00604670" w:rsidRPr="00F16D4E">
        <w:rPr>
          <w:rFonts w:ascii="Arial" w:hAnsi="Arial"/>
          <w:b w:val="0"/>
          <w:bCs w:val="0"/>
          <w:sz w:val="22"/>
          <w:szCs w:val="22"/>
          <w:lang w:eastAsia="zh-CN"/>
        </w:rPr>
        <w:t xml:space="preserve">and Laguna Holiday Club Phuket Resort </w:t>
      </w:r>
      <w:r w:rsidRPr="00F16D4E">
        <w:rPr>
          <w:rFonts w:ascii="Arial" w:hAnsi="Arial"/>
          <w:b w:val="0"/>
          <w:bCs w:val="0"/>
          <w:sz w:val="22"/>
          <w:szCs w:val="22"/>
          <w:lang w:eastAsia="zh-CN"/>
        </w:rPr>
        <w:t>are the reimbursement of costs benefiting each of the hotels. As a result, these transactions are on normal commercial terms and conditions.</w:t>
      </w:r>
    </w:p>
    <w:p w14:paraId="13DF1B2F" w14:textId="08542D15" w:rsidR="00BE5278" w:rsidRPr="00F16D4E" w:rsidRDefault="00BE5278" w:rsidP="006D730B">
      <w:pPr>
        <w:pStyle w:val="a"/>
        <w:widowControl/>
        <w:tabs>
          <w:tab w:val="left" w:pos="1080"/>
          <w:tab w:val="left" w:pos="1620"/>
        </w:tabs>
        <w:spacing w:before="80" w:after="80" w:line="380" w:lineRule="exact"/>
        <w:ind w:left="1080" w:right="0" w:hanging="547"/>
        <w:jc w:val="both"/>
        <w:rPr>
          <w:rFonts w:ascii="Arial" w:hAnsi="Arial" w:cs="Arial"/>
          <w:b w:val="0"/>
          <w:bCs w:val="0"/>
          <w:strike/>
          <w:sz w:val="22"/>
          <w:szCs w:val="22"/>
        </w:rPr>
      </w:pPr>
      <w:r w:rsidRPr="00F16D4E">
        <w:rPr>
          <w:rFonts w:ascii="Arial" w:hAnsi="Arial" w:cs="Arial"/>
          <w:b w:val="0"/>
          <w:bCs w:val="0"/>
          <w:sz w:val="22"/>
          <w:szCs w:val="22"/>
        </w:rPr>
        <w:t>(</w:t>
      </w:r>
      <w:r w:rsidR="00EF5C6E">
        <w:rPr>
          <w:rFonts w:ascii="Arial" w:hAnsi="Arial" w:cs="Arial"/>
          <w:b w:val="0"/>
          <w:bCs w:val="0"/>
          <w:sz w:val="22"/>
          <w:szCs w:val="22"/>
        </w:rPr>
        <w:t>6</w:t>
      </w:r>
      <w:r w:rsidRPr="00F16D4E">
        <w:rPr>
          <w:rFonts w:ascii="Arial" w:hAnsi="Arial" w:cs="Arial"/>
          <w:b w:val="0"/>
          <w:bCs w:val="0"/>
          <w:sz w:val="22"/>
          <w:szCs w:val="22"/>
        </w:rPr>
        <w:t>)</w:t>
      </w:r>
      <w:r w:rsidRPr="00F16D4E">
        <w:rPr>
          <w:rFonts w:ascii="Arial" w:hAnsi="Arial" w:cs="Arial"/>
          <w:b w:val="0"/>
          <w:bCs w:val="0"/>
          <w:sz w:val="22"/>
          <w:szCs w:val="22"/>
        </w:rPr>
        <w:tab/>
      </w:r>
      <w:r w:rsidR="00102F20" w:rsidRPr="00F16D4E">
        <w:rPr>
          <w:rFonts w:ascii="Arial" w:hAnsi="Arial" w:cs="Arial"/>
          <w:b w:val="0"/>
          <w:bCs w:val="0"/>
          <w:sz w:val="22"/>
          <w:szCs w:val="22"/>
        </w:rPr>
        <w:t xml:space="preserve">The </w:t>
      </w:r>
      <w:proofErr w:type="spellStart"/>
      <w:r w:rsidR="00102F20" w:rsidRPr="00F16D4E">
        <w:rPr>
          <w:rFonts w:ascii="Arial" w:hAnsi="Arial" w:cs="Arial"/>
          <w:b w:val="0"/>
          <w:bCs w:val="0"/>
          <w:sz w:val="22"/>
          <w:szCs w:val="22"/>
        </w:rPr>
        <w:t>centralised</w:t>
      </w:r>
      <w:proofErr w:type="spellEnd"/>
      <w:r w:rsidR="00102F20" w:rsidRPr="00F16D4E">
        <w:rPr>
          <w:rFonts w:ascii="Arial" w:hAnsi="Arial" w:cs="Arial"/>
          <w:b w:val="0"/>
          <w:bCs w:val="0"/>
          <w:sz w:val="22"/>
          <w:szCs w:val="22"/>
        </w:rPr>
        <w:t xml:space="preserve"> service fee charges by Banyan Tree Resorts &amp; Spas (Thailand) Company Limited in respect of providing </w:t>
      </w:r>
      <w:proofErr w:type="spellStart"/>
      <w:r w:rsidR="00102F20" w:rsidRPr="00F16D4E">
        <w:rPr>
          <w:rFonts w:ascii="Arial" w:hAnsi="Arial" w:cs="Arial"/>
          <w:b w:val="0"/>
          <w:bCs w:val="0"/>
          <w:sz w:val="22"/>
          <w:szCs w:val="22"/>
        </w:rPr>
        <w:t>centralised</w:t>
      </w:r>
      <w:proofErr w:type="spellEnd"/>
      <w:r w:rsidR="00102F20" w:rsidRPr="00F16D4E">
        <w:rPr>
          <w:rFonts w:ascii="Arial" w:hAnsi="Arial" w:cs="Arial"/>
          <w:b w:val="0"/>
          <w:bCs w:val="0"/>
          <w:sz w:val="22"/>
          <w:szCs w:val="22"/>
        </w:rPr>
        <w:t xml:space="preserve"> services related to accounting, purchasing, human resources, learning &amp; development, reservation and information technology.  Where the charges is based on 5% markup of actual cost, the same is applied to all hotels and business operations concerned.</w:t>
      </w:r>
    </w:p>
    <w:p w14:paraId="566781D6" w14:textId="77777777" w:rsidR="00EF5C6E" w:rsidRDefault="00EF5C6E">
      <w:pPr>
        <w:widowControl/>
        <w:overflowPunct/>
        <w:autoSpaceDE/>
        <w:autoSpaceDN/>
        <w:adjustRightInd/>
        <w:textAlignment w:val="auto"/>
        <w:rPr>
          <w:rFonts w:ascii="Arial" w:hAnsi="Arial" w:cs="Arial"/>
        </w:rPr>
      </w:pPr>
      <w:r>
        <w:rPr>
          <w:rFonts w:ascii="Arial" w:hAnsi="Arial" w:cs="Arial"/>
          <w:b/>
          <w:bCs/>
        </w:rPr>
        <w:br w:type="page"/>
      </w:r>
    </w:p>
    <w:p w14:paraId="13DF1B31" w14:textId="15FE4346" w:rsidR="00BE5278" w:rsidRPr="00F16D4E" w:rsidRDefault="00BE5278" w:rsidP="006D730B">
      <w:pPr>
        <w:pStyle w:val="a"/>
        <w:widowControl/>
        <w:tabs>
          <w:tab w:val="left" w:pos="1620"/>
        </w:tabs>
        <w:spacing w:before="80" w:after="80" w:line="380" w:lineRule="exact"/>
        <w:ind w:left="1080" w:right="0" w:hanging="540"/>
        <w:jc w:val="both"/>
        <w:rPr>
          <w:rFonts w:ascii="Arial" w:hAnsi="Arial" w:cs="Arial"/>
          <w:b w:val="0"/>
          <w:bCs w:val="0"/>
          <w:sz w:val="22"/>
          <w:szCs w:val="22"/>
        </w:rPr>
      </w:pPr>
      <w:r w:rsidRPr="00F16D4E">
        <w:rPr>
          <w:rFonts w:ascii="Arial" w:hAnsi="Arial" w:cs="Arial"/>
          <w:b w:val="0"/>
          <w:bCs w:val="0"/>
          <w:sz w:val="22"/>
          <w:szCs w:val="22"/>
        </w:rPr>
        <w:lastRenderedPageBreak/>
        <w:t>(</w:t>
      </w:r>
      <w:r w:rsidR="00EF5C6E">
        <w:rPr>
          <w:rFonts w:ascii="Arial" w:hAnsi="Arial" w:cs="Arial"/>
          <w:b w:val="0"/>
          <w:bCs w:val="0"/>
          <w:sz w:val="22"/>
          <w:szCs w:val="22"/>
        </w:rPr>
        <w:t>7</w:t>
      </w:r>
      <w:r w:rsidRPr="00F16D4E">
        <w:rPr>
          <w:rFonts w:ascii="Arial" w:hAnsi="Arial" w:cs="Arial"/>
          <w:b w:val="0"/>
          <w:bCs w:val="0"/>
          <w:sz w:val="22"/>
          <w:szCs w:val="22"/>
        </w:rPr>
        <w:t>)</w:t>
      </w:r>
      <w:r w:rsidRPr="00F16D4E">
        <w:rPr>
          <w:rFonts w:ascii="Arial" w:hAnsi="Arial" w:cs="Arial"/>
          <w:b w:val="0"/>
          <w:bCs w:val="0"/>
          <w:sz w:val="22"/>
          <w:szCs w:val="22"/>
        </w:rPr>
        <w:tab/>
        <w:t>These transactions relate to:</w:t>
      </w:r>
    </w:p>
    <w:p w14:paraId="13DF1B32" w14:textId="77777777" w:rsidR="00BE5278" w:rsidRPr="00F16D4E"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F16D4E">
        <w:rPr>
          <w:rFonts w:ascii="Arial" w:hAnsi="Arial" w:cs="Arial"/>
          <w:b w:val="0"/>
          <w:bCs w:val="0"/>
          <w:sz w:val="22"/>
          <w:szCs w:val="22"/>
        </w:rPr>
        <w:tab/>
        <w:t>(</w:t>
      </w:r>
      <w:proofErr w:type="spellStart"/>
      <w:r w:rsidRPr="00F16D4E">
        <w:rPr>
          <w:rFonts w:ascii="Arial" w:hAnsi="Arial" w:cs="Arial"/>
          <w:b w:val="0"/>
          <w:bCs w:val="0"/>
          <w:sz w:val="22"/>
          <w:szCs w:val="22"/>
        </w:rPr>
        <w:t>i</w:t>
      </w:r>
      <w:proofErr w:type="spellEnd"/>
      <w:r w:rsidRPr="00F16D4E">
        <w:rPr>
          <w:rFonts w:ascii="Arial" w:hAnsi="Arial" w:cs="Arial"/>
          <w:b w:val="0"/>
          <w:bCs w:val="0"/>
          <w:sz w:val="22"/>
          <w:szCs w:val="22"/>
        </w:rPr>
        <w:t>)</w:t>
      </w:r>
      <w:r w:rsidRPr="00F16D4E">
        <w:rPr>
          <w:rFonts w:ascii="Arial" w:hAnsi="Arial" w:cs="Arial"/>
          <w:b w:val="0"/>
          <w:bCs w:val="0"/>
          <w:sz w:val="22"/>
          <w:szCs w:val="22"/>
        </w:rPr>
        <w:tab/>
        <w:t xml:space="preserve">Sale of goods from </w:t>
      </w:r>
      <w:r w:rsidR="00E42479" w:rsidRPr="00F16D4E">
        <w:rPr>
          <w:rFonts w:ascii="Arial" w:hAnsi="Arial" w:cs="Arial"/>
          <w:b w:val="0"/>
          <w:bCs w:val="0"/>
          <w:sz w:val="22"/>
          <w:szCs w:val="22"/>
        </w:rPr>
        <w:t>Banyan Tree Gallery (Thailand) Limited</w:t>
      </w:r>
      <w:r w:rsidRPr="00F16D4E">
        <w:rPr>
          <w:rFonts w:ascii="Arial" w:hAnsi="Arial" w:cs="Arial"/>
          <w:b w:val="0"/>
          <w:bCs w:val="0"/>
          <w:sz w:val="22"/>
          <w:szCs w:val="22"/>
        </w:rPr>
        <w:t xml:space="preserve"> to related companies </w:t>
      </w:r>
      <w:r w:rsidR="00E42479" w:rsidRPr="00F16D4E">
        <w:rPr>
          <w:rFonts w:ascii="Arial" w:hAnsi="Arial" w:cs="Arial"/>
          <w:b w:val="0"/>
          <w:bCs w:val="0"/>
          <w:sz w:val="22"/>
          <w:szCs w:val="22"/>
        </w:rPr>
        <w:t>is</w:t>
      </w:r>
      <w:r w:rsidRPr="00F16D4E">
        <w:rPr>
          <w:rFonts w:ascii="Arial" w:hAnsi="Arial" w:cs="Arial"/>
          <w:b w:val="0"/>
          <w:bCs w:val="0"/>
          <w:sz w:val="22"/>
          <w:szCs w:val="22"/>
        </w:rPr>
        <w:t xml:space="preserve"> priced at a </w:t>
      </w:r>
      <w:r w:rsidR="001473D1" w:rsidRPr="00F16D4E">
        <w:rPr>
          <w:rFonts w:ascii="Arial" w:hAnsi="Arial" w:cs="Arial"/>
          <w:b w:val="0"/>
          <w:bCs w:val="0"/>
          <w:sz w:val="22"/>
          <w:szCs w:val="22"/>
        </w:rPr>
        <w:t>15</w:t>
      </w:r>
      <w:r w:rsidRPr="00F16D4E">
        <w:rPr>
          <w:rFonts w:ascii="Arial" w:hAnsi="Arial" w:cs="Arial"/>
          <w:b w:val="0"/>
          <w:bCs w:val="0"/>
          <w:sz w:val="22"/>
          <w:szCs w:val="22"/>
        </w:rPr>
        <w:t>% to 3</w:t>
      </w:r>
      <w:r w:rsidR="001473D1" w:rsidRPr="00F16D4E">
        <w:rPr>
          <w:rFonts w:ascii="Arial" w:hAnsi="Arial" w:cs="Arial"/>
          <w:b w:val="0"/>
          <w:bCs w:val="0"/>
          <w:sz w:val="22"/>
          <w:szCs w:val="22"/>
        </w:rPr>
        <w:t>0</w:t>
      </w:r>
      <w:r w:rsidRPr="00F16D4E">
        <w:rPr>
          <w:rFonts w:ascii="Arial" w:hAnsi="Arial" w:cs="Arial"/>
          <w:b w:val="0"/>
          <w:bCs w:val="0"/>
          <w:sz w:val="22"/>
          <w:szCs w:val="22"/>
        </w:rPr>
        <w:t>% discount to the retail price depending on the volume purchased.</w:t>
      </w:r>
    </w:p>
    <w:p w14:paraId="13DF1B33" w14:textId="77777777" w:rsidR="00BE5278" w:rsidRPr="00F16D4E"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F16D4E">
        <w:rPr>
          <w:rFonts w:ascii="Arial" w:hAnsi="Arial" w:cs="Arial"/>
          <w:b w:val="0"/>
          <w:bCs w:val="0"/>
          <w:sz w:val="22"/>
          <w:szCs w:val="22"/>
        </w:rPr>
        <w:tab/>
        <w:t>(ii)</w:t>
      </w:r>
      <w:r w:rsidRPr="00F16D4E">
        <w:rPr>
          <w:rFonts w:ascii="Arial" w:hAnsi="Arial" w:cs="Arial"/>
          <w:b w:val="0"/>
          <w:bCs w:val="0"/>
          <w:sz w:val="22"/>
          <w:szCs w:val="22"/>
        </w:rPr>
        <w:tab/>
        <w:t>Sale of guest and spa supplies of high volume purchases from companies which operate galleries to related companies is priced at cost plus</w:t>
      </w:r>
      <w:r w:rsidR="006222F8" w:rsidRPr="00F16D4E">
        <w:rPr>
          <w:rFonts w:ascii="Arial" w:hAnsi="Arial" w:cs="Arial"/>
          <w:b w:val="0"/>
          <w:bCs w:val="0"/>
          <w:sz w:val="22"/>
          <w:szCs w:val="22"/>
        </w:rPr>
        <w:t xml:space="preserve"> up to</w:t>
      </w:r>
      <w:r w:rsidRPr="00F16D4E">
        <w:rPr>
          <w:rFonts w:ascii="Arial" w:hAnsi="Arial" w:cs="Arial"/>
          <w:b w:val="0"/>
          <w:bCs w:val="0"/>
          <w:sz w:val="22"/>
          <w:szCs w:val="22"/>
        </w:rPr>
        <w:t xml:space="preserve"> </w:t>
      </w:r>
      <w:r w:rsidR="005817A6" w:rsidRPr="00F16D4E">
        <w:rPr>
          <w:rFonts w:ascii="Arial" w:hAnsi="Arial" w:cs="Arial"/>
          <w:b w:val="0"/>
          <w:bCs w:val="0"/>
          <w:sz w:val="22"/>
          <w:szCs w:val="22"/>
        </w:rPr>
        <w:t>3</w:t>
      </w:r>
      <w:r w:rsidR="001473D1" w:rsidRPr="00F16D4E">
        <w:rPr>
          <w:rFonts w:ascii="Arial" w:hAnsi="Arial" w:cs="Arial"/>
          <w:b w:val="0"/>
          <w:bCs w:val="0"/>
          <w:sz w:val="22"/>
          <w:szCs w:val="22"/>
        </w:rPr>
        <w:t>0</w:t>
      </w:r>
      <w:r w:rsidRPr="00F16D4E">
        <w:rPr>
          <w:rFonts w:ascii="Arial" w:hAnsi="Arial" w:cs="Arial"/>
          <w:b w:val="0"/>
          <w:bCs w:val="0"/>
          <w:sz w:val="22"/>
          <w:szCs w:val="22"/>
        </w:rPr>
        <w:t>%</w:t>
      </w:r>
      <w:r w:rsidR="001473D1" w:rsidRPr="00F16D4E">
        <w:rPr>
          <w:rFonts w:ascii="Arial" w:hAnsi="Arial" w:cs="Arial"/>
          <w:b w:val="0"/>
          <w:bCs w:val="0"/>
          <w:sz w:val="22"/>
          <w:szCs w:val="22"/>
        </w:rPr>
        <w:t xml:space="preserve"> a</w:t>
      </w:r>
      <w:r w:rsidR="00274D6C" w:rsidRPr="00F16D4E">
        <w:rPr>
          <w:rFonts w:ascii="Arial" w:hAnsi="Arial" w:cs="Arial"/>
          <w:b w:val="0"/>
          <w:bCs w:val="0"/>
          <w:sz w:val="22"/>
          <w:szCs w:val="22"/>
        </w:rPr>
        <w:t>n</w:t>
      </w:r>
      <w:r w:rsidR="001473D1" w:rsidRPr="00F16D4E">
        <w:rPr>
          <w:rFonts w:ascii="Arial" w:hAnsi="Arial" w:cs="Arial"/>
          <w:b w:val="0"/>
          <w:bCs w:val="0"/>
          <w:sz w:val="22"/>
          <w:szCs w:val="22"/>
        </w:rPr>
        <w:t>d 40%</w:t>
      </w:r>
      <w:r w:rsidRPr="00F16D4E">
        <w:rPr>
          <w:rFonts w:ascii="Arial" w:hAnsi="Arial" w:cs="Arial"/>
          <w:b w:val="0"/>
          <w:bCs w:val="0"/>
          <w:sz w:val="22"/>
          <w:szCs w:val="22"/>
        </w:rPr>
        <w:t xml:space="preserve"> margin. </w:t>
      </w:r>
    </w:p>
    <w:p w14:paraId="13DF1B34" w14:textId="77777777" w:rsidR="00A5731F" w:rsidRPr="00F16D4E" w:rsidRDefault="00A5731F"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F16D4E">
        <w:rPr>
          <w:rFonts w:ascii="Arial" w:hAnsi="Arial" w:cs="Arial"/>
          <w:b w:val="0"/>
          <w:bCs w:val="0"/>
          <w:sz w:val="22"/>
          <w:szCs w:val="22"/>
        </w:rPr>
        <w:tab/>
        <w:t>(iii)</w:t>
      </w:r>
      <w:r w:rsidRPr="00F16D4E">
        <w:rPr>
          <w:rFonts w:ascii="Arial" w:hAnsi="Arial" w:cs="Arial"/>
          <w:b w:val="0"/>
          <w:bCs w:val="0"/>
          <w:sz w:val="22"/>
          <w:szCs w:val="22"/>
        </w:rPr>
        <w:tab/>
        <w:t>Sale and purchase of goods among Banyan Tree Gallery (Singapore)</w:t>
      </w:r>
      <w:r w:rsidRPr="00F16D4E">
        <w:rPr>
          <w:rFonts w:ascii="Arial" w:hAnsi="Arial" w:cs="Arial" w:hint="cs"/>
          <w:b w:val="0"/>
          <w:bCs w:val="0"/>
          <w:sz w:val="22"/>
          <w:szCs w:val="22"/>
          <w:cs/>
        </w:rPr>
        <w:t xml:space="preserve"> </w:t>
      </w:r>
      <w:r w:rsidRPr="00F16D4E">
        <w:rPr>
          <w:rFonts w:ascii="Arial" w:hAnsi="Arial" w:cs="Arial"/>
          <w:b w:val="0"/>
          <w:bCs w:val="0"/>
          <w:sz w:val="22"/>
          <w:szCs w:val="22"/>
        </w:rPr>
        <w:t>and    Banyan Tree Gallery (Thailand) are priced at cost plus a handling fee of 5% to 20%. In this instance, they act as a purchasing agent and central purchasing for products in their countries to facilitate bulk purchasing for competitive pricing.</w:t>
      </w:r>
    </w:p>
    <w:p w14:paraId="13DF1B35" w14:textId="264508E3" w:rsidR="00BE5278" w:rsidRPr="00F16D4E" w:rsidRDefault="00BE5278" w:rsidP="006D730B">
      <w:pPr>
        <w:pStyle w:val="a"/>
        <w:widowControl/>
        <w:tabs>
          <w:tab w:val="left" w:pos="1620"/>
        </w:tabs>
        <w:spacing w:before="80" w:after="8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8</w:t>
      </w:r>
      <w:r w:rsidRPr="00F16D4E">
        <w:rPr>
          <w:rFonts w:ascii="Arial" w:hAnsi="Arial" w:cs="Arial"/>
          <w:b w:val="0"/>
          <w:bCs w:val="0"/>
          <w:sz w:val="22"/>
          <w:szCs w:val="22"/>
        </w:rPr>
        <w:t>)</w:t>
      </w:r>
      <w:r w:rsidRPr="00F16D4E">
        <w:rPr>
          <w:rFonts w:ascii="Arial" w:hAnsi="Arial" w:cs="Arial"/>
          <w:b w:val="0"/>
          <w:bCs w:val="0"/>
          <w:sz w:val="22"/>
          <w:szCs w:val="22"/>
        </w:rPr>
        <w:tab/>
        <w:t xml:space="preserve">Training charges by Banyan Tree Hotels &amp; Resorts (Thailand) Limited in respect of providing </w:t>
      </w:r>
      <w:proofErr w:type="spellStart"/>
      <w:r w:rsidRPr="00F16D4E">
        <w:rPr>
          <w:rFonts w:ascii="Arial" w:hAnsi="Arial" w:cs="Arial"/>
          <w:b w:val="0"/>
          <w:bCs w:val="0"/>
          <w:sz w:val="22"/>
          <w:szCs w:val="22"/>
        </w:rPr>
        <w:t>centralised</w:t>
      </w:r>
      <w:proofErr w:type="spellEnd"/>
      <w:r w:rsidRPr="00F16D4E">
        <w:rPr>
          <w:rFonts w:ascii="Arial" w:hAnsi="Arial" w:cs="Arial"/>
          <w:b w:val="0"/>
          <w:bCs w:val="0"/>
          <w:sz w:val="22"/>
          <w:szCs w:val="22"/>
        </w:rPr>
        <w:t xml:space="preserve"> training facilities and courses for staff. The training costs are allocated to each operation based on actual cost.</w:t>
      </w:r>
    </w:p>
    <w:p w14:paraId="13DF1B36" w14:textId="6AA47637" w:rsidR="00BE5278" w:rsidRPr="00F16D4E" w:rsidRDefault="00BE5278" w:rsidP="006D730B">
      <w:pPr>
        <w:pStyle w:val="a"/>
        <w:widowControl/>
        <w:tabs>
          <w:tab w:val="left" w:pos="1080"/>
        </w:tabs>
        <w:spacing w:before="80" w:after="8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9</w:t>
      </w:r>
      <w:r w:rsidRPr="00F16D4E">
        <w:rPr>
          <w:rFonts w:ascii="Arial" w:hAnsi="Arial" w:cs="Arial"/>
          <w:b w:val="0"/>
          <w:bCs w:val="0"/>
          <w:sz w:val="22"/>
          <w:szCs w:val="22"/>
        </w:rPr>
        <w:t>)</w:t>
      </w:r>
      <w:r w:rsidRPr="00F16D4E">
        <w:rPr>
          <w:rFonts w:ascii="Arial" w:hAnsi="Arial" w:cs="Arial"/>
          <w:b w:val="0"/>
          <w:bCs w:val="0"/>
          <w:sz w:val="22"/>
          <w:szCs w:val="22"/>
        </w:rPr>
        <w:tab/>
        <w:t xml:space="preserve">Costs are often incurred within the group which is reimbursed by the </w:t>
      </w:r>
      <w:r w:rsidR="00661E23">
        <w:rPr>
          <w:rFonts w:ascii="Arial" w:hAnsi="Arial" w:cs="Arial"/>
          <w:b w:val="0"/>
          <w:bCs w:val="0"/>
          <w:sz w:val="22"/>
          <w:szCs w:val="22"/>
        </w:rPr>
        <w:t>C</w:t>
      </w:r>
      <w:r w:rsidRPr="00F16D4E">
        <w:rPr>
          <w:rFonts w:ascii="Arial" w:hAnsi="Arial" w:cs="Arial"/>
          <w:b w:val="0"/>
          <w:bCs w:val="0"/>
          <w:sz w:val="22"/>
          <w:szCs w:val="22"/>
        </w:rPr>
        <w:t>ompany to which the expense relates. Actual costs ar</w:t>
      </w:r>
      <w:r w:rsidR="00D840CA" w:rsidRPr="00F16D4E">
        <w:rPr>
          <w:rFonts w:ascii="Arial" w:hAnsi="Arial" w:cs="Arial"/>
          <w:b w:val="0"/>
          <w:bCs w:val="0"/>
          <w:sz w:val="22"/>
          <w:szCs w:val="22"/>
        </w:rPr>
        <w:t>e reimbursed.</w:t>
      </w:r>
    </w:p>
    <w:p w14:paraId="13DF1B37" w14:textId="48283E9B" w:rsidR="00BE5278" w:rsidRPr="00F16D4E" w:rsidRDefault="00BE5278" w:rsidP="006D730B">
      <w:pPr>
        <w:pStyle w:val="a"/>
        <w:widowControl/>
        <w:tabs>
          <w:tab w:val="left" w:pos="1080"/>
        </w:tabs>
        <w:spacing w:before="80" w:after="80" w:line="380" w:lineRule="exact"/>
        <w:ind w:left="1080" w:right="0" w:hanging="540"/>
        <w:jc w:val="both"/>
        <w:rPr>
          <w:rFonts w:ascii="Arial" w:hAnsi="Arial" w:cs="Arial"/>
          <w:b w:val="0"/>
          <w:bCs w:val="0"/>
          <w:sz w:val="22"/>
          <w:szCs w:val="22"/>
        </w:rPr>
      </w:pPr>
      <w:r w:rsidRPr="00F16D4E">
        <w:rPr>
          <w:rFonts w:ascii="Arial" w:hAnsi="Arial" w:cs="Arial"/>
          <w:b w:val="0"/>
          <w:bCs w:val="0"/>
          <w:sz w:val="22"/>
          <w:szCs w:val="22"/>
        </w:rPr>
        <w:t>(</w:t>
      </w:r>
      <w:r w:rsidR="00EF5C6E">
        <w:rPr>
          <w:rFonts w:ascii="Arial" w:hAnsi="Arial" w:cs="Arial"/>
          <w:b w:val="0"/>
          <w:bCs w:val="0"/>
          <w:sz w:val="22"/>
          <w:szCs w:val="22"/>
        </w:rPr>
        <w:t>10</w:t>
      </w:r>
      <w:r w:rsidRPr="00F16D4E">
        <w:rPr>
          <w:rFonts w:ascii="Arial" w:hAnsi="Arial" w:cs="Arial"/>
          <w:b w:val="0"/>
          <w:bCs w:val="0"/>
          <w:sz w:val="22"/>
          <w:szCs w:val="22"/>
        </w:rPr>
        <w:t xml:space="preserve">) </w:t>
      </w:r>
      <w:r w:rsidRPr="00F16D4E">
        <w:rPr>
          <w:rFonts w:ascii="Arial" w:hAnsi="Arial" w:cs="Arial"/>
          <w:b w:val="0"/>
          <w:bCs w:val="0"/>
          <w:sz w:val="22"/>
          <w:szCs w:val="22"/>
        </w:rPr>
        <w:tab/>
        <w:t>Rental paid for premises and land. The rental periods are not over three years, except some transactions as stated in (1</w:t>
      </w:r>
      <w:r w:rsidR="003E55CD">
        <w:rPr>
          <w:rFonts w:ascii="Arial" w:hAnsi="Arial" w:cs="Arial"/>
          <w:b w:val="0"/>
          <w:bCs w:val="0"/>
          <w:sz w:val="22"/>
          <w:szCs w:val="22"/>
        </w:rPr>
        <w:t>0</w:t>
      </w:r>
      <w:r w:rsidRPr="00F16D4E">
        <w:rPr>
          <w:rFonts w:ascii="Arial" w:hAnsi="Arial" w:cs="Arial"/>
          <w:b w:val="0"/>
          <w:bCs w:val="0"/>
          <w:sz w:val="22"/>
          <w:szCs w:val="22"/>
        </w:rPr>
        <w:t>)(</w:t>
      </w:r>
      <w:proofErr w:type="spellStart"/>
      <w:r w:rsidRPr="00F16D4E">
        <w:rPr>
          <w:rFonts w:ascii="Arial" w:hAnsi="Arial" w:cs="Arial"/>
          <w:b w:val="0"/>
          <w:bCs w:val="0"/>
          <w:sz w:val="22"/>
          <w:szCs w:val="22"/>
        </w:rPr>
        <w:t>i</w:t>
      </w:r>
      <w:proofErr w:type="spellEnd"/>
      <w:r w:rsidRPr="00F16D4E">
        <w:rPr>
          <w:rFonts w:ascii="Arial" w:hAnsi="Arial" w:cs="Arial"/>
          <w:b w:val="0"/>
          <w:bCs w:val="0"/>
          <w:sz w:val="22"/>
          <w:szCs w:val="22"/>
        </w:rPr>
        <w:t>).</w:t>
      </w:r>
    </w:p>
    <w:p w14:paraId="13DF1B38" w14:textId="77777777" w:rsidR="00BE5278" w:rsidRPr="00F16D4E" w:rsidRDefault="00BE5278" w:rsidP="006D730B">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F16D4E">
        <w:rPr>
          <w:rFonts w:ascii="Arial" w:hAnsi="Arial" w:cs="Arial"/>
          <w:b w:val="0"/>
          <w:bCs w:val="0"/>
          <w:sz w:val="22"/>
          <w:szCs w:val="22"/>
        </w:rPr>
        <w:tab/>
        <w:t>(</w:t>
      </w:r>
      <w:proofErr w:type="spellStart"/>
      <w:r w:rsidRPr="00F16D4E">
        <w:rPr>
          <w:rFonts w:ascii="Arial" w:hAnsi="Arial" w:cs="Arial"/>
          <w:b w:val="0"/>
          <w:bCs w:val="0"/>
          <w:sz w:val="22"/>
          <w:szCs w:val="22"/>
        </w:rPr>
        <w:t>i</w:t>
      </w:r>
      <w:proofErr w:type="spellEnd"/>
      <w:r w:rsidRPr="00F16D4E">
        <w:rPr>
          <w:rFonts w:ascii="Arial" w:hAnsi="Arial" w:cs="Arial"/>
          <w:b w:val="0"/>
          <w:bCs w:val="0"/>
          <w:sz w:val="22"/>
          <w:szCs w:val="22"/>
        </w:rPr>
        <w:t>)</w:t>
      </w:r>
      <w:r w:rsidRPr="00F16D4E">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14:paraId="13DF1B39" w14:textId="77777777" w:rsidR="00BE5278" w:rsidRPr="00F16D4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F16D4E">
        <w:rPr>
          <w:rFonts w:ascii="Arial" w:hAnsi="Arial" w:cs="Arial"/>
          <w:b w:val="0"/>
          <w:bCs w:val="0"/>
          <w:sz w:val="22"/>
          <w:szCs w:val="22"/>
        </w:rPr>
        <w:tab/>
      </w:r>
      <w:r w:rsidRPr="00F16D4E">
        <w:rPr>
          <w:rFonts w:ascii="Arial" w:hAnsi="Arial" w:cs="Arial"/>
          <w:b w:val="0"/>
          <w:bCs w:val="0"/>
          <w:sz w:val="22"/>
          <w:szCs w:val="22"/>
        </w:rPr>
        <w:tab/>
      </w:r>
      <w:r w:rsidRPr="00F16D4E">
        <w:rPr>
          <w:rFonts w:ascii="Arial" w:hAnsi="Arial" w:cs="Arial"/>
          <w:b w:val="0"/>
          <w:bCs w:val="0"/>
          <w:sz w:val="22"/>
          <w:szCs w:val="22"/>
          <w:u w:val="single"/>
        </w:rPr>
        <w:t>Payee</w:t>
      </w:r>
      <w:r w:rsidRPr="00F16D4E">
        <w:rPr>
          <w:rFonts w:ascii="Arial" w:hAnsi="Arial" w:cs="Arial"/>
          <w:b w:val="0"/>
          <w:bCs w:val="0"/>
          <w:sz w:val="22"/>
          <w:szCs w:val="22"/>
        </w:rPr>
        <w:tab/>
      </w:r>
      <w:r w:rsidRPr="00F16D4E">
        <w:rPr>
          <w:rFonts w:ascii="Arial" w:hAnsi="Arial" w:cs="Arial"/>
          <w:b w:val="0"/>
          <w:bCs w:val="0"/>
          <w:sz w:val="22"/>
          <w:szCs w:val="22"/>
          <w:u w:val="single"/>
        </w:rPr>
        <w:t>Payer</w:t>
      </w:r>
      <w:r w:rsidRPr="00F16D4E">
        <w:rPr>
          <w:rFonts w:ascii="Arial" w:hAnsi="Arial" w:cs="Arial"/>
          <w:b w:val="0"/>
          <w:bCs w:val="0"/>
          <w:sz w:val="22"/>
          <w:szCs w:val="22"/>
        </w:rPr>
        <w:tab/>
      </w:r>
      <w:r w:rsidRPr="00F16D4E">
        <w:rPr>
          <w:rFonts w:ascii="Arial" w:hAnsi="Arial" w:cs="Arial"/>
          <w:b w:val="0"/>
          <w:bCs w:val="0"/>
          <w:sz w:val="22"/>
          <w:szCs w:val="22"/>
          <w:u w:val="single"/>
        </w:rPr>
        <w:t>Rental Period</w:t>
      </w:r>
      <w:r w:rsidRPr="00F16D4E">
        <w:rPr>
          <w:rFonts w:ascii="Arial" w:hAnsi="Arial" w:cs="Arial"/>
          <w:b w:val="0"/>
          <w:bCs w:val="0"/>
          <w:sz w:val="22"/>
          <w:szCs w:val="22"/>
        </w:rPr>
        <w:tab/>
      </w:r>
      <w:r w:rsidRPr="00F16D4E">
        <w:rPr>
          <w:rFonts w:ascii="Arial" w:hAnsi="Arial" w:cs="Arial"/>
          <w:b w:val="0"/>
          <w:bCs w:val="0"/>
          <w:sz w:val="22"/>
          <w:szCs w:val="22"/>
          <w:u w:val="single"/>
        </w:rPr>
        <w:t>Expiry Date</w:t>
      </w:r>
      <w:r w:rsidRPr="00F16D4E">
        <w:rPr>
          <w:rFonts w:ascii="Arial" w:hAnsi="Arial" w:cs="Arial"/>
          <w:b w:val="0"/>
          <w:bCs w:val="0"/>
          <w:sz w:val="22"/>
          <w:szCs w:val="22"/>
        </w:rPr>
        <w:tab/>
      </w:r>
    </w:p>
    <w:p w14:paraId="13DF1B3A" w14:textId="77777777" w:rsidR="00BE5278" w:rsidRPr="00F16D4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F16D4E">
        <w:rPr>
          <w:rFonts w:ascii="Arial" w:hAnsi="Arial" w:cs="Arial"/>
          <w:b w:val="0"/>
          <w:bCs w:val="0"/>
          <w:sz w:val="22"/>
          <w:szCs w:val="22"/>
        </w:rPr>
        <w:tab/>
        <w:t xml:space="preserve">  </w:t>
      </w:r>
      <w:r w:rsidRPr="00F16D4E">
        <w:rPr>
          <w:rFonts w:ascii="Arial" w:hAnsi="Arial" w:cs="Arial"/>
          <w:b w:val="0"/>
          <w:bCs w:val="0"/>
          <w:sz w:val="22"/>
          <w:szCs w:val="22"/>
        </w:rPr>
        <w:tab/>
        <w:t>BGL</w:t>
      </w:r>
      <w:r w:rsidRPr="00F16D4E">
        <w:rPr>
          <w:rFonts w:ascii="Arial" w:hAnsi="Arial" w:cs="Arial"/>
          <w:b w:val="0"/>
          <w:bCs w:val="0"/>
          <w:sz w:val="22"/>
          <w:szCs w:val="22"/>
        </w:rPr>
        <w:tab/>
        <w:t>BTRS(T)</w:t>
      </w:r>
      <w:r w:rsidRPr="00F16D4E">
        <w:rPr>
          <w:rFonts w:ascii="Arial" w:hAnsi="Arial" w:cs="Arial"/>
          <w:b w:val="0"/>
          <w:bCs w:val="0"/>
          <w:sz w:val="22"/>
          <w:szCs w:val="22"/>
        </w:rPr>
        <w:tab/>
        <w:t>30 years</w:t>
      </w:r>
      <w:r w:rsidRPr="00F16D4E">
        <w:rPr>
          <w:rFonts w:ascii="Arial" w:hAnsi="Arial" w:cs="Arial"/>
          <w:b w:val="0"/>
          <w:bCs w:val="0"/>
          <w:sz w:val="22"/>
          <w:szCs w:val="22"/>
        </w:rPr>
        <w:tab/>
        <w:t>November 2041</w:t>
      </w:r>
    </w:p>
    <w:p w14:paraId="13DF1B3B" w14:textId="77777777" w:rsidR="004A7235" w:rsidRPr="00F16D4E" w:rsidRDefault="004A7235" w:rsidP="008C12F3">
      <w:pPr>
        <w:pStyle w:val="a"/>
        <w:widowControl/>
        <w:tabs>
          <w:tab w:val="left" w:pos="1080"/>
        </w:tabs>
        <w:spacing w:before="80" w:after="80" w:line="380" w:lineRule="exact"/>
        <w:ind w:left="1620" w:right="0" w:hanging="1260"/>
        <w:jc w:val="both"/>
        <w:rPr>
          <w:rFonts w:ascii="Arial" w:hAnsi="Arial" w:cs="Arial"/>
          <w:b w:val="0"/>
          <w:bCs w:val="0"/>
          <w:sz w:val="22"/>
          <w:szCs w:val="22"/>
        </w:rPr>
      </w:pPr>
      <w:r w:rsidRPr="00F16D4E">
        <w:rPr>
          <w:rFonts w:ascii="Arial" w:hAnsi="Arial" w:cs="Arial"/>
          <w:b w:val="0"/>
          <w:bCs w:val="0"/>
          <w:sz w:val="22"/>
          <w:szCs w:val="22"/>
        </w:rPr>
        <w:tab/>
      </w:r>
      <w:r w:rsidRPr="00F16D4E">
        <w:rPr>
          <w:rFonts w:ascii="Arial" w:hAnsi="Arial" w:cs="Arial"/>
          <w:b w:val="0"/>
          <w:bCs w:val="0"/>
          <w:sz w:val="22"/>
          <w:szCs w:val="22"/>
        </w:rPr>
        <w:tab/>
        <w:t>This agreement was valid until 31 December 2020.</w:t>
      </w:r>
      <w:r w:rsidRPr="00F16D4E">
        <w:rPr>
          <w:rFonts w:ascii="Arial" w:hAnsi="Arial" w:cs="Arial"/>
          <w:b w:val="0"/>
          <w:bCs w:val="0"/>
          <w:sz w:val="22"/>
          <w:szCs w:val="22"/>
        </w:rPr>
        <w:tab/>
      </w:r>
      <w:r w:rsidRPr="00F16D4E">
        <w:rPr>
          <w:rFonts w:ascii="Arial" w:hAnsi="Arial" w:cs="Arial"/>
          <w:b w:val="0"/>
          <w:bCs w:val="0"/>
          <w:sz w:val="22"/>
          <w:szCs w:val="22"/>
        </w:rPr>
        <w:tab/>
      </w:r>
    </w:p>
    <w:p w14:paraId="13DF1B3C" w14:textId="77777777" w:rsidR="00BE5278" w:rsidRPr="00F16D4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F16D4E">
        <w:rPr>
          <w:rFonts w:ascii="Arial" w:hAnsi="Arial" w:cs="Arial"/>
          <w:b w:val="0"/>
          <w:bCs w:val="0"/>
          <w:sz w:val="16"/>
          <w:szCs w:val="16"/>
        </w:rPr>
        <w:tab/>
        <w:t>BGL</w:t>
      </w:r>
      <w:r w:rsidRPr="00F16D4E">
        <w:rPr>
          <w:rFonts w:ascii="Arial" w:hAnsi="Arial" w:cs="Arial"/>
          <w:b w:val="0"/>
          <w:bCs w:val="0"/>
          <w:sz w:val="16"/>
          <w:szCs w:val="16"/>
        </w:rPr>
        <w:tab/>
        <w:t>:</w:t>
      </w:r>
      <w:r w:rsidRPr="00F16D4E">
        <w:rPr>
          <w:rFonts w:ascii="Arial" w:hAnsi="Arial" w:cs="Arial"/>
          <w:b w:val="0"/>
          <w:bCs w:val="0"/>
          <w:sz w:val="16"/>
          <w:szCs w:val="16"/>
        </w:rPr>
        <w:tab/>
      </w:r>
      <w:proofErr w:type="spellStart"/>
      <w:r w:rsidRPr="00F16D4E">
        <w:rPr>
          <w:rFonts w:ascii="Arial" w:hAnsi="Arial" w:cs="Arial"/>
          <w:b w:val="0"/>
          <w:bCs w:val="0"/>
          <w:sz w:val="16"/>
          <w:szCs w:val="16"/>
        </w:rPr>
        <w:t>Bangtao</w:t>
      </w:r>
      <w:proofErr w:type="spellEnd"/>
      <w:r w:rsidRPr="00F16D4E">
        <w:rPr>
          <w:rFonts w:ascii="Arial" w:hAnsi="Arial" w:cs="Arial"/>
          <w:b w:val="0"/>
          <w:bCs w:val="0"/>
          <w:sz w:val="16"/>
          <w:szCs w:val="16"/>
        </w:rPr>
        <w:t xml:space="preserve"> Grande Limited</w:t>
      </w:r>
    </w:p>
    <w:p w14:paraId="13DF1B3D" w14:textId="77777777" w:rsidR="004A7235" w:rsidRPr="00F16D4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F16D4E">
        <w:rPr>
          <w:rFonts w:ascii="Arial" w:hAnsi="Arial" w:cs="Arial"/>
          <w:b w:val="0"/>
          <w:bCs w:val="0"/>
          <w:sz w:val="16"/>
          <w:szCs w:val="16"/>
        </w:rPr>
        <w:tab/>
        <w:t>BTRS(T)</w:t>
      </w:r>
      <w:r w:rsidRPr="00F16D4E">
        <w:rPr>
          <w:rFonts w:ascii="Arial" w:hAnsi="Arial" w:cs="Arial"/>
          <w:b w:val="0"/>
          <w:bCs w:val="0"/>
          <w:sz w:val="16"/>
          <w:szCs w:val="16"/>
        </w:rPr>
        <w:tab/>
        <w:t>:</w:t>
      </w:r>
      <w:r w:rsidRPr="00F16D4E">
        <w:rPr>
          <w:rFonts w:ascii="Arial" w:hAnsi="Arial" w:cs="Arial"/>
          <w:b w:val="0"/>
          <w:bCs w:val="0"/>
          <w:sz w:val="16"/>
          <w:szCs w:val="16"/>
        </w:rPr>
        <w:tab/>
        <w:t>Banyan Tree Resorts &amp; Spas (Thailand) Company Limited</w:t>
      </w:r>
      <w:r w:rsidR="004A7235" w:rsidRPr="00F16D4E">
        <w:rPr>
          <w:rFonts w:ascii="Arial" w:hAnsi="Arial" w:cs="Arial"/>
          <w:b w:val="0"/>
          <w:bCs w:val="0"/>
          <w:sz w:val="16"/>
          <w:szCs w:val="16"/>
        </w:rPr>
        <w:tab/>
      </w:r>
    </w:p>
    <w:p w14:paraId="13DF1B3E" w14:textId="77777777" w:rsidR="00BE5278" w:rsidRPr="00F16D4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16D4E">
        <w:rPr>
          <w:rFonts w:ascii="Arial" w:hAnsi="Arial" w:cs="Arial"/>
          <w:b w:val="0"/>
          <w:bCs w:val="0"/>
          <w:sz w:val="22"/>
          <w:szCs w:val="22"/>
        </w:rPr>
        <w:t>(ii)</w:t>
      </w:r>
      <w:r w:rsidRPr="00F16D4E">
        <w:rPr>
          <w:rFonts w:ascii="Arial" w:hAnsi="Arial" w:cs="Arial"/>
          <w:b w:val="0"/>
          <w:bCs w:val="0"/>
          <w:sz w:val="22"/>
          <w:szCs w:val="22"/>
        </w:rPr>
        <w:tab/>
        <w:t xml:space="preserve">Rental and service income for space in Banyan Tree Phuket for Banyan Tree Spa office and store is at Baht </w:t>
      </w:r>
      <w:r w:rsidR="00193BCB" w:rsidRPr="00F16D4E">
        <w:rPr>
          <w:rFonts w:ascii="Arial" w:hAnsi="Arial" w:cs="Arial"/>
          <w:b w:val="0"/>
          <w:bCs w:val="0"/>
          <w:sz w:val="22"/>
          <w:szCs w:val="22"/>
        </w:rPr>
        <w:t>1,</w:t>
      </w:r>
      <w:r w:rsidR="00363088" w:rsidRPr="00F16D4E">
        <w:rPr>
          <w:rFonts w:ascii="Arial" w:hAnsi="Arial" w:cs="Arial"/>
          <w:b w:val="0"/>
          <w:bCs w:val="0"/>
          <w:sz w:val="22"/>
          <w:szCs w:val="22"/>
        </w:rPr>
        <w:t>207</w:t>
      </w:r>
      <w:r w:rsidRPr="00F16D4E">
        <w:rPr>
          <w:rFonts w:ascii="Arial" w:hAnsi="Arial" w:cs="Arial"/>
          <w:b w:val="0"/>
          <w:bCs w:val="0"/>
          <w:sz w:val="22"/>
          <w:szCs w:val="22"/>
        </w:rPr>
        <w:t xml:space="preserve"> per square </w:t>
      </w:r>
      <w:proofErr w:type="spellStart"/>
      <w:r w:rsidRPr="00F16D4E">
        <w:rPr>
          <w:rFonts w:ascii="Arial" w:hAnsi="Arial" w:cs="Arial"/>
          <w:b w:val="0"/>
          <w:bCs w:val="0"/>
          <w:sz w:val="22"/>
          <w:szCs w:val="22"/>
        </w:rPr>
        <w:t>metre</w:t>
      </w:r>
      <w:proofErr w:type="spellEnd"/>
      <w:r w:rsidRPr="00F16D4E">
        <w:rPr>
          <w:rFonts w:ascii="Arial" w:hAnsi="Arial" w:cs="Arial"/>
          <w:b w:val="0"/>
          <w:bCs w:val="0"/>
          <w:sz w:val="22"/>
          <w:szCs w:val="22"/>
        </w:rPr>
        <w:t xml:space="preserve"> per month.</w:t>
      </w:r>
    </w:p>
    <w:p w14:paraId="13DF1B3F" w14:textId="77777777" w:rsidR="00BE5278" w:rsidRPr="00F16D4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16D4E">
        <w:rPr>
          <w:rFonts w:ascii="Arial" w:hAnsi="Arial" w:cs="Arial"/>
          <w:b w:val="0"/>
          <w:bCs w:val="0"/>
          <w:sz w:val="22"/>
          <w:szCs w:val="22"/>
        </w:rPr>
        <w:t>(iii)</w:t>
      </w:r>
      <w:r w:rsidRPr="00F16D4E">
        <w:rPr>
          <w:rFonts w:ascii="Arial" w:hAnsi="Arial" w:cs="Arial"/>
          <w:b w:val="0"/>
          <w:bCs w:val="0"/>
          <w:sz w:val="22"/>
          <w:szCs w:val="22"/>
        </w:rPr>
        <w:tab/>
        <w:t>Rental of space and service in Canal Village. The charges include rental and related service fees which are at market rate.</w:t>
      </w:r>
    </w:p>
    <w:p w14:paraId="13DF1B40" w14:textId="77777777" w:rsidR="00BE5278" w:rsidRPr="00F16D4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16D4E">
        <w:rPr>
          <w:rFonts w:ascii="Arial" w:hAnsi="Arial" w:cs="Arial"/>
          <w:b w:val="0"/>
          <w:bCs w:val="0"/>
          <w:sz w:val="22"/>
          <w:szCs w:val="22"/>
        </w:rPr>
        <w:t xml:space="preserve">(iv) </w:t>
      </w:r>
      <w:r w:rsidRPr="00F16D4E">
        <w:rPr>
          <w:rFonts w:ascii="Arial" w:hAnsi="Arial" w:cs="Arial"/>
          <w:b w:val="0"/>
          <w:bCs w:val="0"/>
          <w:sz w:val="22"/>
          <w:szCs w:val="22"/>
        </w:rPr>
        <w:tab/>
        <w:t xml:space="preserve">Rental and service income earned by Thai Wah Plaza Limited for renting the office space at Thai Wah Tower I and </w:t>
      </w:r>
      <w:r w:rsidR="00411053" w:rsidRPr="00F16D4E">
        <w:rPr>
          <w:rFonts w:ascii="Arial" w:hAnsi="Arial" w:cs="Arial"/>
          <w:b w:val="0"/>
          <w:bCs w:val="0"/>
          <w:sz w:val="22"/>
          <w:szCs w:val="22"/>
        </w:rPr>
        <w:t>Banyan Tree Bangkok</w:t>
      </w:r>
      <w:r w:rsidRPr="00F16D4E">
        <w:rPr>
          <w:rFonts w:ascii="Arial" w:hAnsi="Arial" w:cs="Arial"/>
          <w:b w:val="0"/>
          <w:bCs w:val="0"/>
          <w:sz w:val="22"/>
          <w:szCs w:val="22"/>
        </w:rPr>
        <w:t>. The charges include rental and related service fees which are at market rate.</w:t>
      </w:r>
    </w:p>
    <w:p w14:paraId="13DF1B41" w14:textId="77777777" w:rsidR="00BE5278" w:rsidRPr="00F16D4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16D4E">
        <w:rPr>
          <w:rFonts w:ascii="Arial" w:hAnsi="Arial" w:cs="Arial"/>
          <w:b w:val="0"/>
          <w:bCs w:val="0"/>
          <w:sz w:val="22"/>
          <w:szCs w:val="22"/>
        </w:rPr>
        <w:lastRenderedPageBreak/>
        <w:t>(v)</w:t>
      </w:r>
      <w:r w:rsidRPr="00F16D4E">
        <w:rPr>
          <w:rFonts w:ascii="Arial" w:hAnsi="Arial" w:cs="Arial"/>
          <w:b w:val="0"/>
          <w:bCs w:val="0"/>
          <w:sz w:val="22"/>
          <w:szCs w:val="22"/>
        </w:rPr>
        <w:tab/>
        <w:t xml:space="preserve">Service income from rental of Banyan Tree Management Academy is at Baht </w:t>
      </w:r>
      <w:r w:rsidR="00363088" w:rsidRPr="00F16D4E">
        <w:rPr>
          <w:rFonts w:ascii="Arial" w:hAnsi="Arial" w:cs="Arial"/>
          <w:b w:val="0"/>
          <w:bCs w:val="0"/>
          <w:sz w:val="22"/>
          <w:szCs w:val="22"/>
        </w:rPr>
        <w:t>136</w:t>
      </w:r>
      <w:r w:rsidR="008D3D25" w:rsidRPr="00F16D4E">
        <w:rPr>
          <w:rFonts w:ascii="Arial" w:hAnsi="Arial" w:cs="Arial"/>
          <w:b w:val="0"/>
          <w:bCs w:val="0"/>
          <w:sz w:val="22"/>
          <w:szCs w:val="22"/>
        </w:rPr>
        <w:t>,</w:t>
      </w:r>
      <w:r w:rsidR="00363088" w:rsidRPr="00F16D4E">
        <w:rPr>
          <w:rFonts w:ascii="Arial" w:hAnsi="Arial" w:cs="Arial"/>
          <w:b w:val="0"/>
          <w:bCs w:val="0"/>
          <w:sz w:val="22"/>
          <w:szCs w:val="22"/>
        </w:rPr>
        <w:t>591</w:t>
      </w:r>
      <w:r w:rsidRPr="00F16D4E">
        <w:rPr>
          <w:rFonts w:ascii="Arial" w:hAnsi="Arial" w:cs="Arial"/>
          <w:b w:val="0"/>
          <w:bCs w:val="0"/>
          <w:sz w:val="22"/>
          <w:szCs w:val="22"/>
        </w:rPr>
        <w:t xml:space="preserve"> per month.</w:t>
      </w:r>
    </w:p>
    <w:p w14:paraId="13DF1B42" w14:textId="77777777" w:rsidR="00BE5278" w:rsidRPr="00F16D4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16D4E">
        <w:rPr>
          <w:rFonts w:ascii="Arial" w:hAnsi="Arial" w:cs="Arial"/>
          <w:b w:val="0"/>
          <w:bCs w:val="0"/>
          <w:sz w:val="22"/>
          <w:szCs w:val="22"/>
        </w:rPr>
        <w:t>(vi)</w:t>
      </w:r>
      <w:r w:rsidRPr="00F16D4E">
        <w:rPr>
          <w:rFonts w:ascii="Arial" w:hAnsi="Arial" w:cs="Arial"/>
          <w:b w:val="0"/>
          <w:bCs w:val="0"/>
          <w:sz w:val="22"/>
          <w:szCs w:val="22"/>
        </w:rPr>
        <w:tab/>
      </w:r>
      <w:r w:rsidR="008D3D25" w:rsidRPr="00F16D4E">
        <w:rPr>
          <w:rFonts w:ascii="Arial" w:hAnsi="Arial" w:cs="Arial"/>
          <w:b w:val="0"/>
          <w:bCs w:val="0"/>
          <w:sz w:val="22"/>
          <w:szCs w:val="22"/>
        </w:rPr>
        <w:t>Rental of office space and service of Banyan Tree Gallery (Singapore) Pte. Limited is at SGD 3 per square feet</w:t>
      </w:r>
      <w:r w:rsidR="00FF1F0E" w:rsidRPr="00F16D4E">
        <w:rPr>
          <w:rFonts w:ascii="Arial" w:hAnsi="Arial" w:cs="Arial"/>
          <w:b w:val="0"/>
          <w:bCs w:val="0"/>
          <w:sz w:val="22"/>
          <w:szCs w:val="22"/>
        </w:rPr>
        <w:t xml:space="preserve"> per month.</w:t>
      </w:r>
    </w:p>
    <w:p w14:paraId="13DF1B43" w14:textId="6BC9BE72" w:rsidR="00BE5278" w:rsidRPr="00F16D4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F16D4E">
        <w:rPr>
          <w:rFonts w:ascii="Arial" w:hAnsi="Arial" w:cs="Arial"/>
          <w:b w:val="0"/>
          <w:bCs w:val="0"/>
          <w:sz w:val="22"/>
          <w:szCs w:val="22"/>
        </w:rPr>
        <w:t>(1</w:t>
      </w:r>
      <w:r w:rsidR="00EF5C6E">
        <w:rPr>
          <w:rFonts w:ascii="Arial" w:hAnsi="Arial" w:cs="Arial"/>
          <w:b w:val="0"/>
          <w:bCs w:val="0"/>
          <w:sz w:val="22"/>
          <w:szCs w:val="22"/>
        </w:rPr>
        <w:t>1</w:t>
      </w:r>
      <w:r w:rsidRPr="00F16D4E">
        <w:rPr>
          <w:rFonts w:ascii="Arial" w:hAnsi="Arial" w:cs="Arial"/>
          <w:b w:val="0"/>
          <w:bCs w:val="0"/>
          <w:sz w:val="22"/>
          <w:szCs w:val="22"/>
        </w:rPr>
        <w:t>)</w:t>
      </w:r>
      <w:r w:rsidRPr="00F16D4E">
        <w:rPr>
          <w:rFonts w:ascii="Arial" w:hAnsi="Arial" w:cs="Arial"/>
          <w:b w:val="0"/>
          <w:bCs w:val="0"/>
          <w:sz w:val="22"/>
          <w:szCs w:val="22"/>
        </w:rPr>
        <w:tab/>
        <w:t xml:space="preserve">This relates to a Management Agreement to manage the hotel units of Cheer Golden Limited in the </w:t>
      </w:r>
      <w:proofErr w:type="spellStart"/>
      <w:r w:rsidRPr="00F16D4E">
        <w:rPr>
          <w:rFonts w:ascii="Arial" w:hAnsi="Arial" w:cs="Arial"/>
          <w:b w:val="0"/>
          <w:bCs w:val="0"/>
          <w:sz w:val="22"/>
          <w:szCs w:val="22"/>
        </w:rPr>
        <w:t>Angsana</w:t>
      </w:r>
      <w:proofErr w:type="spellEnd"/>
      <w:r w:rsidRPr="00F16D4E">
        <w:rPr>
          <w:rFonts w:ascii="Arial" w:hAnsi="Arial" w:cs="Arial"/>
          <w:b w:val="0"/>
          <w:bCs w:val="0"/>
          <w:sz w:val="22"/>
          <w:szCs w:val="22"/>
        </w:rPr>
        <w:t xml:space="preserve"> Resort &amp; Spa on </w:t>
      </w:r>
      <w:proofErr w:type="spellStart"/>
      <w:r w:rsidRPr="00F16D4E">
        <w:rPr>
          <w:rFonts w:ascii="Arial" w:hAnsi="Arial" w:cs="Arial"/>
          <w:b w:val="0"/>
          <w:bCs w:val="0"/>
          <w:sz w:val="22"/>
          <w:szCs w:val="22"/>
        </w:rPr>
        <w:t>Bintan</w:t>
      </w:r>
      <w:proofErr w:type="spellEnd"/>
      <w:r w:rsidRPr="00F16D4E">
        <w:rPr>
          <w:rFonts w:ascii="Arial" w:hAnsi="Arial" w:cs="Arial"/>
          <w:b w:val="0"/>
          <w:bCs w:val="0"/>
          <w:sz w:val="22"/>
          <w:szCs w:val="22"/>
        </w:rPr>
        <w:t xml:space="preserve"> Island, Indonesia under which Cheer Golden Limited receives a return of 15% per annum on the investment of the leasehold rights.</w:t>
      </w:r>
    </w:p>
    <w:p w14:paraId="13DF1B44" w14:textId="403E352F" w:rsidR="00BE5278" w:rsidRPr="00F16D4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F16D4E">
        <w:rPr>
          <w:rFonts w:ascii="Arial" w:hAnsi="Arial" w:cs="Arial"/>
          <w:b w:val="0"/>
          <w:bCs w:val="0"/>
          <w:sz w:val="22"/>
          <w:szCs w:val="22"/>
        </w:rPr>
        <w:t>(1</w:t>
      </w:r>
      <w:r w:rsidR="00EF5C6E">
        <w:rPr>
          <w:rFonts w:ascii="Arial" w:hAnsi="Arial" w:cs="Arial"/>
          <w:b w:val="0"/>
          <w:bCs w:val="0"/>
          <w:sz w:val="22"/>
          <w:szCs w:val="22"/>
        </w:rPr>
        <w:t>2</w:t>
      </w:r>
      <w:r w:rsidRPr="00F16D4E">
        <w:rPr>
          <w:rFonts w:ascii="Arial" w:hAnsi="Arial" w:cs="Arial"/>
          <w:b w:val="0"/>
          <w:bCs w:val="0"/>
          <w:sz w:val="22"/>
          <w:szCs w:val="22"/>
        </w:rPr>
        <w:t>)</w:t>
      </w:r>
      <w:r w:rsidRPr="00F16D4E">
        <w:rPr>
          <w:rFonts w:ascii="Arial" w:hAnsi="Arial" w:cs="Angsana New"/>
          <w:b w:val="0"/>
          <w:bCs w:val="0"/>
          <w:sz w:val="22"/>
          <w:szCs w:val="22"/>
          <w:cs/>
        </w:rPr>
        <w:tab/>
      </w:r>
      <w:r w:rsidRPr="00F16D4E">
        <w:rPr>
          <w:rFonts w:ascii="Arial" w:hAnsi="Arial" w:cs="Arial"/>
          <w:b w:val="0"/>
          <w:bCs w:val="0"/>
          <w:sz w:val="22"/>
          <w:szCs w:val="22"/>
        </w:rPr>
        <w:t xml:space="preserve">Resort service charged to the operations relates to revenue of Laguna Service Company Limited which provides </w:t>
      </w:r>
      <w:proofErr w:type="spellStart"/>
      <w:r w:rsidRPr="00F16D4E">
        <w:rPr>
          <w:rFonts w:ascii="Arial" w:hAnsi="Arial" w:cs="Arial"/>
          <w:b w:val="0"/>
          <w:bCs w:val="0"/>
          <w:sz w:val="22"/>
          <w:szCs w:val="22"/>
        </w:rPr>
        <w:t>centralised</w:t>
      </w:r>
      <w:proofErr w:type="spellEnd"/>
      <w:r w:rsidRPr="00F16D4E">
        <w:rPr>
          <w:rFonts w:ascii="Arial" w:hAnsi="Arial" w:cs="Arial"/>
          <w:b w:val="0"/>
          <w:bCs w:val="0"/>
          <w:sz w:val="22"/>
          <w:szCs w:val="22"/>
        </w:rPr>
        <w:t xml:space="preserve"> services to each operation in the group located at Laguna Phuket at the following rates:</w:t>
      </w:r>
    </w:p>
    <w:p w14:paraId="13DF1B45" w14:textId="77777777" w:rsidR="00BE5278" w:rsidRPr="00F16D4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F16D4E">
        <w:rPr>
          <w:rFonts w:ascii="Arial" w:hAnsi="Arial" w:cs="Arial"/>
          <w:b w:val="0"/>
          <w:bCs w:val="0"/>
          <w:sz w:val="22"/>
          <w:szCs w:val="22"/>
        </w:rPr>
        <w:t>-</w:t>
      </w:r>
      <w:r w:rsidRPr="00F16D4E">
        <w:rPr>
          <w:rFonts w:ascii="Arial" w:hAnsi="Arial" w:cs="Arial"/>
          <w:b w:val="0"/>
          <w:bCs w:val="0"/>
          <w:sz w:val="22"/>
          <w:szCs w:val="22"/>
        </w:rPr>
        <w:tab/>
        <w:t>Water supply</w:t>
      </w:r>
      <w:r w:rsidRPr="00F16D4E">
        <w:rPr>
          <w:rFonts w:ascii="Arial" w:hAnsi="Arial" w:cs="Arial"/>
          <w:b w:val="0"/>
          <w:bCs w:val="0"/>
          <w:sz w:val="22"/>
          <w:szCs w:val="22"/>
        </w:rPr>
        <w:tab/>
        <w:t>:</w:t>
      </w:r>
      <w:r w:rsidRPr="00F16D4E">
        <w:rPr>
          <w:rFonts w:ascii="Arial" w:hAnsi="Arial" w:cs="Arial"/>
          <w:b w:val="0"/>
          <w:bCs w:val="0"/>
          <w:sz w:val="22"/>
          <w:szCs w:val="22"/>
        </w:rPr>
        <w:tab/>
        <w:t>at the determined price and actual usage</w:t>
      </w:r>
    </w:p>
    <w:p w14:paraId="13DF1B46" w14:textId="77777777" w:rsidR="00BE5278" w:rsidRPr="00F16D4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w:t>
      </w:r>
      <w:r w:rsidRPr="00F16D4E">
        <w:rPr>
          <w:rFonts w:ascii="Arial" w:hAnsi="Arial" w:cs="Arial"/>
          <w:b w:val="0"/>
          <w:bCs w:val="0"/>
          <w:sz w:val="22"/>
          <w:szCs w:val="22"/>
        </w:rPr>
        <w:tab/>
        <w:t>Laundry charge</w:t>
      </w:r>
      <w:r w:rsidRPr="00F16D4E">
        <w:rPr>
          <w:rFonts w:ascii="Arial" w:hAnsi="Arial" w:cs="Arial"/>
          <w:b w:val="0"/>
          <w:bCs w:val="0"/>
          <w:sz w:val="22"/>
          <w:szCs w:val="22"/>
        </w:rPr>
        <w:tab/>
        <w:t>:</w:t>
      </w:r>
      <w:r w:rsidRPr="00F16D4E">
        <w:rPr>
          <w:rFonts w:ascii="Arial" w:hAnsi="Arial" w:cs="Arial"/>
          <w:b w:val="0"/>
          <w:bCs w:val="0"/>
          <w:sz w:val="22"/>
          <w:szCs w:val="22"/>
        </w:rPr>
        <w:tab/>
        <w:t>at the price based on cost plus a certain margin</w:t>
      </w:r>
    </w:p>
    <w:p w14:paraId="13DF1B47" w14:textId="77777777" w:rsidR="00BE5278" w:rsidRPr="00F16D4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w:t>
      </w:r>
      <w:r w:rsidRPr="00F16D4E">
        <w:rPr>
          <w:rFonts w:ascii="Arial" w:hAnsi="Arial" w:cs="Arial"/>
          <w:b w:val="0"/>
          <w:bCs w:val="0"/>
          <w:sz w:val="22"/>
          <w:szCs w:val="22"/>
        </w:rPr>
        <w:tab/>
        <w:t xml:space="preserve">Common area services, </w:t>
      </w:r>
      <w:r w:rsidRPr="00F16D4E">
        <w:rPr>
          <w:rFonts w:ascii="Arial" w:hAnsi="Arial" w:cs="Arial"/>
          <w:b w:val="0"/>
          <w:bCs w:val="0"/>
          <w:sz w:val="22"/>
          <w:szCs w:val="22"/>
        </w:rPr>
        <w:tab/>
        <w:t>:</w:t>
      </w:r>
      <w:r w:rsidRPr="00F16D4E">
        <w:rPr>
          <w:rFonts w:ascii="Arial" w:hAnsi="Arial" w:cs="Arial"/>
          <w:b w:val="0"/>
          <w:bCs w:val="0"/>
          <w:sz w:val="22"/>
          <w:szCs w:val="22"/>
        </w:rPr>
        <w:tab/>
        <w:t>based on actual cost</w:t>
      </w:r>
    </w:p>
    <w:p w14:paraId="13DF1B48" w14:textId="77777777" w:rsidR="00BE5278" w:rsidRPr="00F16D4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ab/>
        <w:t xml:space="preserve">  transportation charges</w:t>
      </w:r>
      <w:r w:rsidRPr="00F16D4E">
        <w:rPr>
          <w:rFonts w:ascii="Arial" w:hAnsi="Arial" w:cs="Arial"/>
          <w:b w:val="0"/>
          <w:bCs w:val="0"/>
          <w:sz w:val="22"/>
          <w:szCs w:val="22"/>
        </w:rPr>
        <w:tab/>
      </w:r>
    </w:p>
    <w:p w14:paraId="13DF1B49" w14:textId="77777777" w:rsidR="00BE5278" w:rsidRPr="00F16D4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 xml:space="preserve">-  </w:t>
      </w:r>
      <w:r w:rsidRPr="00F16D4E">
        <w:rPr>
          <w:rFonts w:ascii="Arial" w:hAnsi="Arial" w:cs="Arial"/>
          <w:b w:val="0"/>
          <w:bCs w:val="0"/>
          <w:sz w:val="22"/>
          <w:szCs w:val="22"/>
        </w:rPr>
        <w:tab/>
        <w:t>Staff buses</w:t>
      </w:r>
      <w:r w:rsidRPr="00F16D4E">
        <w:rPr>
          <w:rFonts w:ascii="Arial" w:hAnsi="Arial" w:cs="Arial"/>
          <w:b w:val="0"/>
          <w:bCs w:val="0"/>
          <w:sz w:val="22"/>
          <w:szCs w:val="22"/>
        </w:rPr>
        <w:tab/>
        <w:t>:</w:t>
      </w:r>
      <w:r w:rsidRPr="00F16D4E">
        <w:rPr>
          <w:rFonts w:ascii="Arial" w:hAnsi="Arial" w:cs="Arial"/>
          <w:b w:val="0"/>
          <w:bCs w:val="0"/>
          <w:sz w:val="22"/>
          <w:szCs w:val="22"/>
        </w:rPr>
        <w:tab/>
        <w:t>at the price based on cost plus a certain margin</w:t>
      </w:r>
    </w:p>
    <w:p w14:paraId="13DF1B4A" w14:textId="77777777" w:rsidR="00BE5278" w:rsidRPr="00F16D4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w:t>
      </w:r>
      <w:r w:rsidRPr="00F16D4E">
        <w:rPr>
          <w:rFonts w:ascii="Arial" w:hAnsi="Arial" w:cs="Arial"/>
          <w:b w:val="0"/>
          <w:bCs w:val="0"/>
          <w:sz w:val="22"/>
          <w:szCs w:val="22"/>
        </w:rPr>
        <w:tab/>
        <w:t>Marketing fee</w:t>
      </w:r>
      <w:r w:rsidRPr="00F16D4E">
        <w:rPr>
          <w:rFonts w:ascii="Arial" w:hAnsi="Arial" w:cs="Arial"/>
          <w:b w:val="0"/>
          <w:bCs w:val="0"/>
          <w:sz w:val="22"/>
          <w:szCs w:val="22"/>
        </w:rPr>
        <w:tab/>
        <w:t xml:space="preserve">:   </w:t>
      </w:r>
      <w:r w:rsidR="00DE214F" w:rsidRPr="00F16D4E">
        <w:rPr>
          <w:rFonts w:ascii="Arial" w:hAnsi="Arial" w:cstheme="minorBidi"/>
          <w:b w:val="0"/>
          <w:bCs w:val="0"/>
          <w:sz w:val="22"/>
          <w:szCs w:val="22"/>
          <w:cs/>
        </w:rPr>
        <w:tab/>
      </w:r>
      <w:r w:rsidRPr="00F16D4E">
        <w:rPr>
          <w:rFonts w:ascii="Arial" w:hAnsi="Arial" w:cs="Arial"/>
          <w:b w:val="0"/>
          <w:bCs w:val="0"/>
          <w:sz w:val="22"/>
          <w:szCs w:val="22"/>
        </w:rPr>
        <w:t xml:space="preserve">at the rate of </w:t>
      </w:r>
      <w:r w:rsidR="00193BCB" w:rsidRPr="00F16D4E">
        <w:rPr>
          <w:rFonts w:ascii="Arial" w:hAnsi="Arial" w:cs="Arial"/>
          <w:b w:val="0"/>
          <w:bCs w:val="0"/>
          <w:sz w:val="22"/>
          <w:szCs w:val="22"/>
        </w:rPr>
        <w:t>0.75%</w:t>
      </w:r>
      <w:r w:rsidRPr="00F16D4E">
        <w:rPr>
          <w:rFonts w:ascii="Arial" w:hAnsi="Arial" w:cs="Arial"/>
          <w:b w:val="0"/>
          <w:bCs w:val="0"/>
          <w:sz w:val="22"/>
          <w:szCs w:val="22"/>
        </w:rPr>
        <w:t xml:space="preserve"> of the operations’ actual</w:t>
      </w:r>
      <w:r w:rsidR="00DE214F" w:rsidRPr="00F16D4E">
        <w:rPr>
          <w:rFonts w:ascii="Arial" w:hAnsi="Arial" w:cstheme="minorBidi" w:hint="cs"/>
          <w:b w:val="0"/>
          <w:bCs w:val="0"/>
          <w:sz w:val="22"/>
          <w:szCs w:val="22"/>
          <w:cs/>
        </w:rPr>
        <w:t xml:space="preserve"> </w:t>
      </w:r>
      <w:r w:rsidRPr="00F16D4E">
        <w:rPr>
          <w:rFonts w:ascii="Arial" w:hAnsi="Arial" w:cs="Arial"/>
          <w:b w:val="0"/>
          <w:bCs w:val="0"/>
          <w:sz w:val="22"/>
          <w:szCs w:val="22"/>
        </w:rPr>
        <w:t xml:space="preserve">revenue </w:t>
      </w:r>
    </w:p>
    <w:p w14:paraId="13DF1B4B" w14:textId="77777777" w:rsidR="00BE5278" w:rsidRPr="00F16D4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F16D4E">
        <w:rPr>
          <w:rFonts w:ascii="Arial" w:hAnsi="Arial" w:cs="Arial"/>
          <w:b w:val="0"/>
          <w:bCs w:val="0"/>
          <w:sz w:val="22"/>
          <w:szCs w:val="22"/>
        </w:rPr>
        <w:t xml:space="preserve">- </w:t>
      </w:r>
      <w:r w:rsidRPr="00F16D4E">
        <w:rPr>
          <w:rFonts w:ascii="Arial" w:hAnsi="Arial" w:cs="Arial"/>
          <w:b w:val="0"/>
          <w:bCs w:val="0"/>
          <w:sz w:val="22"/>
          <w:szCs w:val="22"/>
        </w:rPr>
        <w:tab/>
        <w:t>Community service</w:t>
      </w:r>
      <w:r w:rsidRPr="00F16D4E">
        <w:rPr>
          <w:rFonts w:ascii="Arial" w:hAnsi="Arial" w:cs="Arial"/>
          <w:b w:val="0"/>
          <w:bCs w:val="0"/>
          <w:sz w:val="22"/>
          <w:szCs w:val="22"/>
        </w:rPr>
        <w:tab/>
        <w:t>:    based on actual cost</w:t>
      </w:r>
    </w:p>
    <w:p w14:paraId="13DF1B4C" w14:textId="77777777" w:rsidR="000B6226" w:rsidRPr="00F16D4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F16D4E">
        <w:rPr>
          <w:rFonts w:ascii="Arial" w:hAnsi="Arial" w:cs="Arial"/>
          <w:b w:val="0"/>
          <w:bCs w:val="0"/>
          <w:sz w:val="22"/>
          <w:szCs w:val="22"/>
        </w:rPr>
        <w:t xml:space="preserve">- </w:t>
      </w:r>
      <w:r w:rsidRPr="00F16D4E">
        <w:rPr>
          <w:rFonts w:ascii="Arial" w:hAnsi="Arial" w:cs="Arial"/>
          <w:b w:val="0"/>
          <w:bCs w:val="0"/>
          <w:sz w:val="22"/>
          <w:szCs w:val="22"/>
        </w:rPr>
        <w:tab/>
        <w:t>Other services</w:t>
      </w:r>
      <w:r w:rsidRPr="00F16D4E">
        <w:rPr>
          <w:rFonts w:ascii="Arial" w:hAnsi="Arial" w:cs="Arial"/>
          <w:b w:val="0"/>
          <w:bCs w:val="0"/>
          <w:sz w:val="22"/>
          <w:szCs w:val="22"/>
        </w:rPr>
        <w:tab/>
        <w:t>:</w:t>
      </w:r>
      <w:r w:rsidRPr="00F16D4E">
        <w:rPr>
          <w:rFonts w:ascii="Arial" w:hAnsi="Arial" w:cs="Arial"/>
          <w:b w:val="0"/>
          <w:bCs w:val="0"/>
          <w:sz w:val="22"/>
          <w:szCs w:val="22"/>
        </w:rPr>
        <w:tab/>
        <w:t>at the determined price and actual usage</w:t>
      </w:r>
    </w:p>
    <w:p w14:paraId="13DF1B4D" w14:textId="68E60CBE" w:rsidR="008D3D25" w:rsidRPr="00F16D4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16D4E">
        <w:rPr>
          <w:rFonts w:ascii="Arial" w:hAnsi="Arial" w:cs="Arial"/>
          <w:b w:val="0"/>
          <w:bCs w:val="0"/>
          <w:sz w:val="22"/>
          <w:szCs w:val="22"/>
        </w:rPr>
        <w:t>(</w:t>
      </w:r>
      <w:r w:rsidR="00993B64" w:rsidRPr="00F16D4E">
        <w:rPr>
          <w:rFonts w:ascii="Arial" w:hAnsi="Arial" w:cs="Arial"/>
          <w:b w:val="0"/>
          <w:bCs w:val="0"/>
          <w:sz w:val="22"/>
          <w:szCs w:val="22"/>
        </w:rPr>
        <w:t>1</w:t>
      </w:r>
      <w:r w:rsidR="00EF5C6E">
        <w:rPr>
          <w:rFonts w:ascii="Arial" w:hAnsi="Arial" w:cs="Arial"/>
          <w:b w:val="0"/>
          <w:bCs w:val="0"/>
          <w:sz w:val="22"/>
          <w:szCs w:val="22"/>
        </w:rPr>
        <w:t>3</w:t>
      </w:r>
      <w:r w:rsidRPr="00F16D4E">
        <w:rPr>
          <w:rFonts w:ascii="Arial" w:hAnsi="Arial" w:cs="Arial"/>
          <w:b w:val="0"/>
          <w:bCs w:val="0"/>
          <w:sz w:val="22"/>
          <w:szCs w:val="22"/>
        </w:rPr>
        <w:t>)</w:t>
      </w:r>
      <w:r w:rsidR="00EF5C6E">
        <w:rPr>
          <w:rFonts w:ascii="Arial" w:hAnsi="Arial" w:cs="Arial"/>
          <w:b w:val="0"/>
          <w:bCs w:val="0"/>
          <w:sz w:val="22"/>
          <w:szCs w:val="22"/>
        </w:rPr>
        <w:tab/>
      </w:r>
      <w:r w:rsidRPr="00F16D4E">
        <w:rPr>
          <w:rFonts w:ascii="Arial" w:hAnsi="Arial" w:cs="Arial"/>
          <w:b w:val="0"/>
          <w:bCs w:val="0"/>
          <w:sz w:val="22"/>
          <w:szCs w:val="22"/>
        </w:rPr>
        <w:t>The Company charges a management fee to Banyan Tree Resorts &amp; Spas (Thailand) Company Limited</w:t>
      </w:r>
      <w:r w:rsidR="00C638A4" w:rsidRPr="00F16D4E">
        <w:rPr>
          <w:rFonts w:ascii="Arial" w:hAnsi="Arial" w:cs="Arial"/>
          <w:b w:val="0"/>
          <w:bCs w:val="0"/>
          <w:sz w:val="22"/>
          <w:szCs w:val="22"/>
        </w:rPr>
        <w:t xml:space="preserve"> and Banyan Tree Hotels &amp; Resorts (Thailand) Limited</w:t>
      </w:r>
      <w:r w:rsidRPr="00F16D4E">
        <w:rPr>
          <w:rFonts w:ascii="Arial" w:hAnsi="Arial" w:cs="Arial"/>
          <w:b w:val="0"/>
          <w:bCs w:val="0"/>
          <w:sz w:val="22"/>
          <w:szCs w:val="22"/>
        </w:rPr>
        <w:t xml:space="preserve"> for providing administration services of information technology and human resources. </w:t>
      </w:r>
    </w:p>
    <w:p w14:paraId="13DF1B4E" w14:textId="78952E6C" w:rsidR="00F43494" w:rsidRPr="00F16D4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16D4E">
        <w:rPr>
          <w:rFonts w:ascii="Arial" w:hAnsi="Arial" w:cs="Arial"/>
          <w:b w:val="0"/>
          <w:bCs w:val="0"/>
          <w:sz w:val="22"/>
          <w:szCs w:val="22"/>
        </w:rPr>
        <w:t>(1</w:t>
      </w:r>
      <w:r w:rsidR="00EF5C6E">
        <w:rPr>
          <w:rFonts w:ascii="Arial" w:hAnsi="Arial" w:cs="Arial"/>
          <w:b w:val="0"/>
          <w:bCs w:val="0"/>
          <w:sz w:val="22"/>
          <w:szCs w:val="22"/>
        </w:rPr>
        <w:t>4</w:t>
      </w:r>
      <w:r w:rsidR="005B4675" w:rsidRPr="00F16D4E">
        <w:rPr>
          <w:rFonts w:ascii="Arial" w:hAnsi="Arial" w:cs="Arial"/>
          <w:b w:val="0"/>
          <w:bCs w:val="0"/>
          <w:sz w:val="22"/>
          <w:szCs w:val="22"/>
        </w:rPr>
        <w:t>)</w:t>
      </w:r>
      <w:r w:rsidR="005B4675" w:rsidRPr="00F16D4E">
        <w:rPr>
          <w:rFonts w:ascii="Arial" w:hAnsi="Arial" w:cs="Arial"/>
          <w:b w:val="0"/>
          <w:bCs w:val="0"/>
          <w:sz w:val="22"/>
          <w:szCs w:val="22"/>
        </w:rPr>
        <w:tab/>
        <w:t>This relates</w:t>
      </w:r>
      <w:r w:rsidR="00F43494" w:rsidRPr="00F16D4E">
        <w:rPr>
          <w:rFonts w:ascii="Arial" w:hAnsi="Arial" w:cs="Arial"/>
          <w:b w:val="0"/>
          <w:bCs w:val="0"/>
          <w:sz w:val="22"/>
          <w:szCs w:val="22"/>
        </w:rPr>
        <w:t xml:space="preserve"> to management fee charge to related companies for providing operational, visual and product training services.</w:t>
      </w:r>
      <w:r w:rsidR="006A3EF8" w:rsidRPr="00F16D4E">
        <w:rPr>
          <w:rFonts w:ascii="Arial" w:hAnsi="Arial" w:cs="Arial"/>
          <w:b w:val="0"/>
          <w:bCs w:val="0"/>
          <w:sz w:val="22"/>
          <w:szCs w:val="22"/>
        </w:rPr>
        <w:t xml:space="preserve"> </w:t>
      </w:r>
      <w:r w:rsidR="00F43494" w:rsidRPr="00F16D4E">
        <w:rPr>
          <w:rFonts w:ascii="Arial" w:hAnsi="Arial" w:cs="Arial"/>
          <w:b w:val="0"/>
          <w:bCs w:val="0"/>
          <w:sz w:val="22"/>
          <w:szCs w:val="22"/>
        </w:rPr>
        <w:t xml:space="preserve">The fee are annual fee at SGD according to each agreement plus </w:t>
      </w:r>
      <w:r w:rsidR="00636B0F" w:rsidRPr="00F16D4E">
        <w:rPr>
          <w:rFonts w:ascii="Arial" w:hAnsi="Arial" w:cs="Arial"/>
          <w:b w:val="0"/>
          <w:bCs w:val="0"/>
          <w:sz w:val="22"/>
          <w:szCs w:val="22"/>
        </w:rPr>
        <w:t>15</w:t>
      </w:r>
      <w:r w:rsidR="00F43494" w:rsidRPr="00F16D4E">
        <w:rPr>
          <w:rFonts w:ascii="Arial" w:hAnsi="Arial" w:cs="Arial"/>
          <w:b w:val="0"/>
          <w:bCs w:val="0"/>
          <w:sz w:val="22"/>
          <w:szCs w:val="22"/>
        </w:rPr>
        <w:t xml:space="preserve">% of gross operating profit. </w:t>
      </w:r>
    </w:p>
    <w:p w14:paraId="13DF1B4F" w14:textId="485B8675" w:rsidR="009D648C" w:rsidRPr="00F16D4E"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16D4E">
        <w:rPr>
          <w:rFonts w:ascii="Arial" w:hAnsi="Arial" w:cs="Arial"/>
          <w:b w:val="0"/>
          <w:bCs w:val="0"/>
          <w:sz w:val="22"/>
          <w:szCs w:val="22"/>
        </w:rPr>
        <w:t>(1</w:t>
      </w:r>
      <w:r w:rsidR="00EF5C6E">
        <w:rPr>
          <w:rFonts w:ascii="Arial" w:hAnsi="Arial" w:cs="Arial"/>
          <w:b w:val="0"/>
          <w:bCs w:val="0"/>
          <w:sz w:val="22"/>
          <w:szCs w:val="22"/>
        </w:rPr>
        <w:t>5</w:t>
      </w:r>
      <w:r w:rsidR="009D648C" w:rsidRPr="00F16D4E">
        <w:rPr>
          <w:rFonts w:ascii="Arial" w:hAnsi="Arial" w:cs="Arial"/>
          <w:b w:val="0"/>
          <w:bCs w:val="0"/>
          <w:sz w:val="22"/>
          <w:szCs w:val="22"/>
        </w:rPr>
        <w:t>)</w:t>
      </w:r>
      <w:r w:rsidR="009D648C" w:rsidRPr="00F16D4E">
        <w:rPr>
          <w:rFonts w:ascii="Arial" w:hAnsi="Arial" w:cs="Arial"/>
          <w:b w:val="0"/>
          <w:bCs w:val="0"/>
          <w:sz w:val="22"/>
          <w:szCs w:val="22"/>
        </w:rPr>
        <w:tab/>
        <w:t>This relates to project management services which the fees are based on 10% mark up of actual working hours in providing the service and included all cost.</w:t>
      </w:r>
    </w:p>
    <w:p w14:paraId="13DF1B50" w14:textId="77777777" w:rsidR="00673C78" w:rsidRPr="00F16D4E"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F16D4E">
        <w:rPr>
          <w:rFonts w:ascii="Arial" w:hAnsi="Arial" w:cs="Arial"/>
          <w:b w:val="0"/>
          <w:bCs w:val="0"/>
          <w:sz w:val="22"/>
          <w:szCs w:val="22"/>
        </w:rPr>
        <w:tab/>
      </w:r>
      <w:r w:rsidR="00673C78" w:rsidRPr="00F16D4E">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F16D4E"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F16D4E">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F16D4E"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F16D4E"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77777777" w:rsidR="00673C78" w:rsidRPr="00F16D4E" w:rsidRDefault="008C2BC0" w:rsidP="00F7463D">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F16D4E">
              <w:rPr>
                <w:rFonts w:ascii="Arial" w:hAnsi="Arial" w:cs="Arial"/>
                <w:color w:val="auto"/>
                <w:sz w:val="22"/>
                <w:szCs w:val="22"/>
              </w:rPr>
              <w:t>31 March 202</w:t>
            </w:r>
            <w:r w:rsidR="00EA12AB" w:rsidRPr="00F16D4E">
              <w:rPr>
                <w:rFonts w:ascii="Arial" w:hAnsi="Arial" w:cs="Browallia New"/>
                <w:color w:val="auto"/>
                <w:sz w:val="22"/>
              </w:rPr>
              <w:t>1</w:t>
            </w:r>
          </w:p>
        </w:tc>
        <w:tc>
          <w:tcPr>
            <w:tcW w:w="2130" w:type="dxa"/>
            <w:tcBorders>
              <w:top w:val="nil"/>
              <w:left w:val="nil"/>
              <w:bottom w:val="nil"/>
              <w:right w:val="nil"/>
            </w:tcBorders>
            <w:vAlign w:val="center"/>
          </w:tcPr>
          <w:p w14:paraId="13DF1B54" w14:textId="77777777" w:rsidR="00673C78" w:rsidRPr="00F16D4E"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F16D4E">
              <w:rPr>
                <w:rFonts w:ascii="Arial" w:hAnsi="Arial" w:cs="Arial"/>
                <w:color w:val="auto"/>
                <w:sz w:val="22"/>
                <w:szCs w:val="22"/>
              </w:rPr>
              <w:t xml:space="preserve">31 December </w:t>
            </w:r>
            <w:r w:rsidR="005A63F8" w:rsidRPr="00F16D4E">
              <w:rPr>
                <w:rFonts w:ascii="Arial" w:hAnsi="Arial" w:cs="Arial"/>
                <w:color w:val="auto"/>
                <w:sz w:val="22"/>
                <w:szCs w:val="22"/>
              </w:rPr>
              <w:t>20</w:t>
            </w:r>
            <w:r w:rsidR="00EA12AB" w:rsidRPr="00F16D4E">
              <w:rPr>
                <w:rFonts w:ascii="Arial" w:hAnsi="Arial" w:cs="Arial"/>
                <w:color w:val="auto"/>
                <w:sz w:val="22"/>
                <w:szCs w:val="22"/>
              </w:rPr>
              <w:t>20</w:t>
            </w:r>
          </w:p>
        </w:tc>
      </w:tr>
      <w:tr w:rsidR="00673C78" w:rsidRPr="00F16D4E" w14:paraId="13DF1B59" w14:textId="77777777" w:rsidTr="00D61F9D">
        <w:trPr>
          <w:cantSplit/>
          <w:trHeight w:val="340"/>
        </w:trPr>
        <w:tc>
          <w:tcPr>
            <w:tcW w:w="5040" w:type="dxa"/>
            <w:tcBorders>
              <w:top w:val="nil"/>
              <w:left w:val="nil"/>
              <w:bottom w:val="nil"/>
              <w:right w:val="nil"/>
            </w:tcBorders>
            <w:vAlign w:val="center"/>
          </w:tcPr>
          <w:p w14:paraId="13DF1B56" w14:textId="77777777" w:rsidR="00673C78" w:rsidRPr="00F16D4E"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F16D4E">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77777777" w:rsidR="00673C78" w:rsidRPr="00F16D4E" w:rsidRDefault="00694BDE" w:rsidP="00F7463D">
            <w:pPr>
              <w:pStyle w:val="10"/>
              <w:widowControl/>
              <w:tabs>
                <w:tab w:val="decimal" w:pos="1872"/>
              </w:tabs>
              <w:spacing w:line="340" w:lineRule="exact"/>
              <w:ind w:right="72"/>
              <w:rPr>
                <w:rFonts w:ascii="Arial" w:hAnsi="Arial" w:cs="Arial"/>
                <w:color w:val="auto"/>
                <w:sz w:val="22"/>
                <w:szCs w:val="22"/>
              </w:rPr>
            </w:pPr>
            <w:r w:rsidRPr="00F16D4E">
              <w:rPr>
                <w:rFonts w:ascii="Arial" w:hAnsi="Arial" w:cs="Arial"/>
                <w:color w:val="auto"/>
                <w:sz w:val="22"/>
                <w:szCs w:val="22"/>
              </w:rPr>
              <w:t>106</w:t>
            </w:r>
          </w:p>
        </w:tc>
        <w:tc>
          <w:tcPr>
            <w:tcW w:w="2130" w:type="dxa"/>
            <w:tcBorders>
              <w:top w:val="nil"/>
              <w:left w:val="nil"/>
              <w:bottom w:val="nil"/>
              <w:right w:val="nil"/>
            </w:tcBorders>
            <w:vAlign w:val="center"/>
          </w:tcPr>
          <w:p w14:paraId="13DF1B58" w14:textId="77777777" w:rsidR="00673C78" w:rsidRPr="00F16D4E" w:rsidRDefault="00E07F99" w:rsidP="00F7463D">
            <w:pPr>
              <w:pStyle w:val="10"/>
              <w:widowControl/>
              <w:tabs>
                <w:tab w:val="decimal" w:pos="1815"/>
              </w:tabs>
              <w:spacing w:line="340" w:lineRule="exact"/>
              <w:ind w:right="72"/>
              <w:rPr>
                <w:rFonts w:ascii="Arial" w:hAnsi="Arial" w:cs="Arial"/>
                <w:color w:val="auto"/>
                <w:sz w:val="22"/>
                <w:szCs w:val="22"/>
              </w:rPr>
            </w:pPr>
            <w:r w:rsidRPr="00F16D4E">
              <w:rPr>
                <w:rFonts w:ascii="Arial" w:hAnsi="Arial" w:cs="Arial"/>
                <w:color w:val="auto"/>
                <w:sz w:val="22"/>
                <w:szCs w:val="22"/>
              </w:rPr>
              <w:t>106</w:t>
            </w:r>
          </w:p>
        </w:tc>
      </w:tr>
    </w:tbl>
    <w:p w14:paraId="54E12179" w14:textId="77777777" w:rsidR="00EF5C6E"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F16D4E">
        <w:rPr>
          <w:rFonts w:ascii="Arial" w:hAnsi="Arial" w:cs="Arial"/>
          <w:b w:val="0"/>
          <w:bCs w:val="0"/>
          <w:sz w:val="22"/>
          <w:szCs w:val="22"/>
        </w:rPr>
        <w:tab/>
      </w:r>
    </w:p>
    <w:p w14:paraId="0B0A568A" w14:textId="77777777" w:rsidR="00EF5C6E" w:rsidRDefault="00EF5C6E">
      <w:pPr>
        <w:widowControl/>
        <w:overflowPunct/>
        <w:autoSpaceDE/>
        <w:autoSpaceDN/>
        <w:adjustRightInd/>
        <w:textAlignment w:val="auto"/>
        <w:rPr>
          <w:rFonts w:ascii="Arial" w:hAnsi="Arial" w:cs="Arial"/>
        </w:rPr>
      </w:pPr>
      <w:r>
        <w:rPr>
          <w:rFonts w:ascii="Arial" w:hAnsi="Arial" w:cs="Arial"/>
          <w:b/>
          <w:bCs/>
        </w:rPr>
        <w:br w:type="page"/>
      </w:r>
    </w:p>
    <w:p w14:paraId="13DF1B5A" w14:textId="26A6A18F" w:rsidR="00673C78" w:rsidRPr="00F16D4E" w:rsidRDefault="00EF5C6E"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Pr>
          <w:rFonts w:ascii="Arial" w:hAnsi="Arial" w:cs="Arial"/>
          <w:b w:val="0"/>
          <w:bCs w:val="0"/>
          <w:sz w:val="22"/>
          <w:szCs w:val="22"/>
        </w:rPr>
        <w:lastRenderedPageBreak/>
        <w:tab/>
      </w:r>
      <w:r w:rsidR="00673C78" w:rsidRPr="00F16D4E">
        <w:rPr>
          <w:rFonts w:ascii="Arial" w:hAnsi="Arial" w:cs="Arial"/>
          <w:b w:val="0"/>
          <w:bCs w:val="0"/>
          <w:sz w:val="22"/>
          <w:szCs w:val="22"/>
        </w:rPr>
        <w:t xml:space="preserve">Subsidiaries have contingent liabilities in respect of letters of guarantee issued to banks to guarantee facilities of the </w:t>
      </w:r>
      <w:r w:rsidR="00800FDF" w:rsidRPr="00F16D4E">
        <w:rPr>
          <w:rFonts w:ascii="Arial" w:hAnsi="Arial" w:cs="Arial"/>
          <w:b w:val="0"/>
          <w:bCs w:val="0"/>
          <w:sz w:val="22"/>
          <w:szCs w:val="22"/>
        </w:rPr>
        <w:t>Group</w:t>
      </w:r>
      <w:r w:rsidR="00673C78" w:rsidRPr="00F16D4E">
        <w:rPr>
          <w:rFonts w:ascii="Arial" w:hAnsi="Arial" w:cs="Arial"/>
          <w:b w:val="0"/>
          <w:bCs w:val="0"/>
          <w:sz w:val="22"/>
          <w:szCs w:val="22"/>
        </w:rPr>
        <w:t xml:space="preserve"> as follows: </w:t>
      </w:r>
    </w:p>
    <w:p w14:paraId="13DF1B5B" w14:textId="77777777" w:rsidR="00673C78" w:rsidRPr="00F16D4E"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F16D4E">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EA12AB" w:rsidRPr="00F16D4E"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F16D4E"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77777777" w:rsidR="00EA12AB" w:rsidRPr="00F16D4E" w:rsidRDefault="00EA12AB"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F16D4E">
              <w:rPr>
                <w:rFonts w:ascii="Arial" w:hAnsi="Arial" w:cs="Arial"/>
                <w:color w:val="auto"/>
                <w:sz w:val="22"/>
                <w:szCs w:val="22"/>
              </w:rPr>
              <w:t>31 March 202</w:t>
            </w:r>
            <w:r w:rsidRPr="00F16D4E">
              <w:rPr>
                <w:rFonts w:ascii="Arial" w:hAnsi="Arial" w:cs="Browallia New"/>
                <w:color w:val="auto"/>
                <w:sz w:val="22"/>
              </w:rPr>
              <w:t>1</w:t>
            </w:r>
          </w:p>
        </w:tc>
        <w:tc>
          <w:tcPr>
            <w:tcW w:w="2103" w:type="dxa"/>
            <w:tcBorders>
              <w:top w:val="nil"/>
              <w:left w:val="nil"/>
              <w:bottom w:val="nil"/>
              <w:right w:val="nil"/>
            </w:tcBorders>
            <w:vAlign w:val="center"/>
          </w:tcPr>
          <w:p w14:paraId="13DF1B5E" w14:textId="77777777" w:rsidR="00EA12AB" w:rsidRPr="00F16D4E"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F16D4E">
              <w:rPr>
                <w:rFonts w:ascii="Arial" w:hAnsi="Arial" w:cs="Arial"/>
                <w:color w:val="auto"/>
                <w:sz w:val="22"/>
                <w:szCs w:val="22"/>
              </w:rPr>
              <w:t>31 December 2020</w:t>
            </w:r>
          </w:p>
        </w:tc>
      </w:tr>
      <w:tr w:rsidR="00EA12AB" w:rsidRPr="00F16D4E" w14:paraId="13DF1B63" w14:textId="77777777" w:rsidTr="00D61F9D">
        <w:trPr>
          <w:cantSplit/>
          <w:trHeight w:val="340"/>
        </w:trPr>
        <w:tc>
          <w:tcPr>
            <w:tcW w:w="5130" w:type="dxa"/>
            <w:tcBorders>
              <w:top w:val="nil"/>
              <w:left w:val="nil"/>
              <w:bottom w:val="nil"/>
              <w:right w:val="nil"/>
            </w:tcBorders>
            <w:vAlign w:val="center"/>
          </w:tcPr>
          <w:p w14:paraId="13DF1B60" w14:textId="77777777" w:rsidR="00EA12AB" w:rsidRPr="00F16D4E"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F16D4E">
              <w:rPr>
                <w:rFonts w:ascii="Arial" w:hAnsi="Arial" w:cs="Arial"/>
                <w:sz w:val="22"/>
                <w:szCs w:val="22"/>
              </w:rPr>
              <w:t>Short-term loan facilities</w:t>
            </w:r>
          </w:p>
        </w:tc>
        <w:tc>
          <w:tcPr>
            <w:tcW w:w="2160" w:type="dxa"/>
            <w:tcBorders>
              <w:top w:val="nil"/>
              <w:left w:val="nil"/>
              <w:bottom w:val="nil"/>
              <w:right w:val="nil"/>
            </w:tcBorders>
          </w:tcPr>
          <w:p w14:paraId="13DF1B61" w14:textId="77777777" w:rsidR="00EA12AB" w:rsidRPr="00F16D4E" w:rsidRDefault="00694BDE"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150</w:t>
            </w:r>
          </w:p>
        </w:tc>
        <w:tc>
          <w:tcPr>
            <w:tcW w:w="2103" w:type="dxa"/>
            <w:tcBorders>
              <w:top w:val="nil"/>
              <w:left w:val="nil"/>
              <w:bottom w:val="nil"/>
              <w:right w:val="nil"/>
            </w:tcBorders>
          </w:tcPr>
          <w:p w14:paraId="13DF1B62" w14:textId="77777777" w:rsidR="00EA12AB" w:rsidRPr="00F16D4E" w:rsidRDefault="00EA12AB"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150</w:t>
            </w:r>
          </w:p>
        </w:tc>
      </w:tr>
      <w:tr w:rsidR="00EA12AB" w:rsidRPr="00F16D4E" w14:paraId="13DF1B67" w14:textId="77777777" w:rsidTr="00D61F9D">
        <w:trPr>
          <w:cantSplit/>
          <w:trHeight w:val="340"/>
        </w:trPr>
        <w:tc>
          <w:tcPr>
            <w:tcW w:w="5130" w:type="dxa"/>
            <w:tcBorders>
              <w:top w:val="nil"/>
              <w:left w:val="nil"/>
              <w:bottom w:val="nil"/>
              <w:right w:val="nil"/>
            </w:tcBorders>
            <w:vAlign w:val="center"/>
          </w:tcPr>
          <w:p w14:paraId="13DF1B64" w14:textId="77777777" w:rsidR="00EA12AB" w:rsidRPr="00F16D4E"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F16D4E">
              <w:rPr>
                <w:rFonts w:ascii="Arial" w:hAnsi="Arial" w:cs="Arial"/>
                <w:sz w:val="22"/>
                <w:szCs w:val="22"/>
              </w:rPr>
              <w:t>Long-term loan facilities</w:t>
            </w:r>
          </w:p>
        </w:tc>
        <w:tc>
          <w:tcPr>
            <w:tcW w:w="2160" w:type="dxa"/>
            <w:tcBorders>
              <w:top w:val="nil"/>
              <w:left w:val="nil"/>
              <w:bottom w:val="nil"/>
              <w:right w:val="nil"/>
            </w:tcBorders>
          </w:tcPr>
          <w:p w14:paraId="13DF1B65" w14:textId="77777777" w:rsidR="00EA12AB" w:rsidRPr="00F16D4E" w:rsidRDefault="00694BDE"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900</w:t>
            </w:r>
          </w:p>
        </w:tc>
        <w:tc>
          <w:tcPr>
            <w:tcW w:w="2103" w:type="dxa"/>
            <w:tcBorders>
              <w:top w:val="nil"/>
              <w:left w:val="nil"/>
              <w:bottom w:val="nil"/>
              <w:right w:val="nil"/>
            </w:tcBorders>
          </w:tcPr>
          <w:p w14:paraId="13DF1B66" w14:textId="77777777" w:rsidR="00EA12AB" w:rsidRPr="00F16D4E" w:rsidRDefault="00EA12AB"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900</w:t>
            </w:r>
          </w:p>
        </w:tc>
      </w:tr>
      <w:tr w:rsidR="00EA12AB" w:rsidRPr="00F16D4E" w14:paraId="13DF1B6B" w14:textId="77777777" w:rsidTr="00D61F9D">
        <w:trPr>
          <w:cantSplit/>
          <w:trHeight w:val="340"/>
        </w:trPr>
        <w:tc>
          <w:tcPr>
            <w:tcW w:w="5130" w:type="dxa"/>
            <w:tcBorders>
              <w:top w:val="nil"/>
              <w:left w:val="nil"/>
              <w:bottom w:val="nil"/>
              <w:right w:val="nil"/>
            </w:tcBorders>
            <w:vAlign w:val="center"/>
          </w:tcPr>
          <w:p w14:paraId="13DF1B68" w14:textId="77777777" w:rsidR="00EA12AB" w:rsidRPr="00F16D4E" w:rsidRDefault="00EA12AB" w:rsidP="00EA12AB">
            <w:pPr>
              <w:pStyle w:val="a1"/>
              <w:widowControl/>
              <w:tabs>
                <w:tab w:val="right" w:pos="7200"/>
                <w:tab w:val="right" w:pos="8640"/>
              </w:tabs>
              <w:spacing w:line="380" w:lineRule="exact"/>
              <w:ind w:left="252" w:right="-43"/>
              <w:jc w:val="both"/>
              <w:rPr>
                <w:rFonts w:ascii="Arial" w:hAnsi="Arial" w:cs="Arial"/>
                <w:sz w:val="22"/>
                <w:szCs w:val="22"/>
              </w:rPr>
            </w:pPr>
            <w:r w:rsidRPr="00F16D4E">
              <w:rPr>
                <w:rFonts w:ascii="Arial" w:hAnsi="Arial" w:cs="Arial"/>
                <w:sz w:val="22"/>
                <w:szCs w:val="22"/>
              </w:rPr>
              <w:t>Overdrafts and bank guarantee facilities</w:t>
            </w:r>
          </w:p>
        </w:tc>
        <w:tc>
          <w:tcPr>
            <w:tcW w:w="2160" w:type="dxa"/>
            <w:tcBorders>
              <w:top w:val="nil"/>
              <w:left w:val="nil"/>
              <w:bottom w:val="nil"/>
              <w:right w:val="nil"/>
            </w:tcBorders>
          </w:tcPr>
          <w:p w14:paraId="13DF1B69" w14:textId="77777777" w:rsidR="00EA12AB" w:rsidRPr="00F16D4E" w:rsidRDefault="00694BDE"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20</w:t>
            </w:r>
          </w:p>
        </w:tc>
        <w:tc>
          <w:tcPr>
            <w:tcW w:w="2103" w:type="dxa"/>
            <w:tcBorders>
              <w:top w:val="nil"/>
              <w:left w:val="nil"/>
              <w:bottom w:val="nil"/>
              <w:right w:val="nil"/>
            </w:tcBorders>
          </w:tcPr>
          <w:p w14:paraId="13DF1B6A" w14:textId="77777777" w:rsidR="00EA12AB" w:rsidRPr="00F16D4E" w:rsidRDefault="00EA12AB" w:rsidP="00EA12AB">
            <w:pPr>
              <w:pStyle w:val="10"/>
              <w:widowControl/>
              <w:tabs>
                <w:tab w:val="decimal" w:pos="1872"/>
              </w:tabs>
              <w:spacing w:line="380" w:lineRule="exact"/>
              <w:ind w:right="72"/>
              <w:rPr>
                <w:rFonts w:ascii="Arial" w:hAnsi="Arial" w:cs="Arial"/>
                <w:color w:val="auto"/>
                <w:sz w:val="22"/>
                <w:szCs w:val="22"/>
              </w:rPr>
            </w:pPr>
            <w:r w:rsidRPr="00F16D4E">
              <w:rPr>
                <w:rFonts w:ascii="Arial" w:hAnsi="Arial" w:cs="Arial"/>
                <w:color w:val="auto"/>
                <w:sz w:val="22"/>
                <w:szCs w:val="22"/>
              </w:rPr>
              <w:t>20</w:t>
            </w:r>
          </w:p>
        </w:tc>
      </w:tr>
    </w:tbl>
    <w:p w14:paraId="13DF1B6C" w14:textId="77777777" w:rsidR="00673C78" w:rsidRPr="00F16D4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F16D4E">
        <w:rPr>
          <w:rFonts w:ascii="Arial" w:hAnsi="Arial" w:cs="Angsana New"/>
          <w:b w:val="0"/>
          <w:bCs w:val="0"/>
          <w:sz w:val="22"/>
          <w:szCs w:val="22"/>
        </w:rPr>
        <w:tab/>
      </w:r>
      <w:r w:rsidR="00673C78" w:rsidRPr="00F16D4E">
        <w:rPr>
          <w:rFonts w:ascii="Arial" w:hAnsi="Arial" w:cs="Angsana New"/>
          <w:b w:val="0"/>
          <w:bCs w:val="0"/>
          <w:sz w:val="22"/>
          <w:szCs w:val="22"/>
        </w:rPr>
        <w:t xml:space="preserve">As at </w:t>
      </w:r>
      <w:r w:rsidR="008C2BC0" w:rsidRPr="00F16D4E">
        <w:rPr>
          <w:rFonts w:ascii="Arial" w:hAnsi="Arial" w:cs="Angsana New"/>
          <w:b w:val="0"/>
          <w:bCs w:val="0"/>
          <w:sz w:val="22"/>
          <w:szCs w:val="22"/>
        </w:rPr>
        <w:t>31 March 202</w:t>
      </w:r>
      <w:r w:rsidR="00EA12AB" w:rsidRPr="00F16D4E">
        <w:rPr>
          <w:rFonts w:ascii="Arial" w:hAnsi="Arial" w:cs="Angsana New"/>
          <w:b w:val="0"/>
          <w:bCs w:val="0"/>
          <w:sz w:val="22"/>
          <w:szCs w:val="22"/>
        </w:rPr>
        <w:t>1</w:t>
      </w:r>
      <w:r w:rsidR="008C2BC0" w:rsidRPr="00F16D4E">
        <w:rPr>
          <w:rFonts w:ascii="Arial" w:hAnsi="Arial" w:cs="Angsana New"/>
          <w:b w:val="0"/>
          <w:bCs w:val="0"/>
          <w:sz w:val="22"/>
          <w:szCs w:val="22"/>
        </w:rPr>
        <w:t xml:space="preserve"> </w:t>
      </w:r>
      <w:r w:rsidR="00673C78" w:rsidRPr="00F16D4E">
        <w:rPr>
          <w:rFonts w:ascii="Arial" w:hAnsi="Arial" w:cs="Angsana New"/>
          <w:b w:val="0"/>
          <w:bCs w:val="0"/>
          <w:sz w:val="22"/>
          <w:szCs w:val="22"/>
        </w:rPr>
        <w:t xml:space="preserve">and 31 December </w:t>
      </w:r>
      <w:r w:rsidR="005A63F8" w:rsidRPr="00F16D4E">
        <w:rPr>
          <w:rFonts w:ascii="Arial" w:hAnsi="Arial" w:cs="Angsana New"/>
          <w:b w:val="0"/>
          <w:bCs w:val="0"/>
          <w:sz w:val="22"/>
          <w:szCs w:val="22"/>
        </w:rPr>
        <w:t>20</w:t>
      </w:r>
      <w:r w:rsidR="00EA12AB" w:rsidRPr="00F16D4E">
        <w:rPr>
          <w:rFonts w:ascii="Arial" w:hAnsi="Arial" w:cs="Angsana New"/>
          <w:b w:val="0"/>
          <w:bCs w:val="0"/>
          <w:sz w:val="22"/>
          <w:szCs w:val="22"/>
        </w:rPr>
        <w:t>20</w:t>
      </w:r>
      <w:r w:rsidR="00673C78" w:rsidRPr="00F16D4E">
        <w:rPr>
          <w:rFonts w:ascii="Arial" w:hAnsi="Arial" w:cs="Angsana New"/>
          <w:b w:val="0"/>
          <w:bCs w:val="0"/>
          <w:sz w:val="22"/>
          <w:szCs w:val="22"/>
        </w:rPr>
        <w:t>, the balances of the accounts between the Company and those related companies are as follows:</w:t>
      </w:r>
    </w:p>
    <w:p w14:paraId="13DF1B6D" w14:textId="77777777" w:rsidR="00673C78" w:rsidRPr="00F16D4E" w:rsidRDefault="00673C78" w:rsidP="00F7463D">
      <w:pPr>
        <w:tabs>
          <w:tab w:val="left" w:pos="2160"/>
        </w:tabs>
        <w:spacing w:after="120" w:line="380" w:lineRule="exact"/>
        <w:ind w:left="360" w:hanging="360"/>
        <w:jc w:val="right"/>
        <w:rPr>
          <w:rFonts w:ascii="Arial" w:hAnsi="Arial" w:cs="Arial"/>
          <w:sz w:val="18"/>
          <w:szCs w:val="18"/>
        </w:rPr>
      </w:pPr>
      <w:r w:rsidRPr="00F16D4E">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F16D4E" w14:paraId="13DF1B71" w14:textId="77777777" w:rsidTr="00EE232E">
        <w:trPr>
          <w:cantSplit/>
        </w:trPr>
        <w:tc>
          <w:tcPr>
            <w:tcW w:w="3960" w:type="dxa"/>
            <w:tcBorders>
              <w:top w:val="nil"/>
              <w:left w:val="nil"/>
              <w:bottom w:val="nil"/>
              <w:right w:val="nil"/>
            </w:tcBorders>
          </w:tcPr>
          <w:p w14:paraId="13DF1B6E" w14:textId="77777777" w:rsidR="00673C78" w:rsidRPr="00F16D4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F16D4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F16D4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F16D4E">
              <w:rPr>
                <w:rFonts w:ascii="Arial" w:hAnsi="Arial" w:cs="Arial"/>
                <w:color w:val="auto"/>
                <w:sz w:val="18"/>
                <w:szCs w:val="18"/>
              </w:rPr>
              <w:t xml:space="preserve">Separate </w:t>
            </w:r>
          </w:p>
        </w:tc>
      </w:tr>
      <w:tr w:rsidR="00673C78" w:rsidRPr="00F16D4E" w14:paraId="13DF1B75" w14:textId="77777777" w:rsidTr="00EE232E">
        <w:trPr>
          <w:cantSplit/>
        </w:trPr>
        <w:tc>
          <w:tcPr>
            <w:tcW w:w="3960" w:type="dxa"/>
            <w:tcBorders>
              <w:top w:val="nil"/>
              <w:left w:val="nil"/>
              <w:bottom w:val="nil"/>
              <w:right w:val="nil"/>
            </w:tcBorders>
          </w:tcPr>
          <w:p w14:paraId="13DF1B72" w14:textId="77777777" w:rsidR="00673C78" w:rsidRPr="00F16D4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F16D4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F16D4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r>
      <w:tr w:rsidR="008C2BC0" w:rsidRPr="00F16D4E" w14:paraId="13DF1B7B" w14:textId="77777777" w:rsidTr="00EE232E">
        <w:trPr>
          <w:cantSplit/>
        </w:trPr>
        <w:tc>
          <w:tcPr>
            <w:tcW w:w="3960" w:type="dxa"/>
            <w:tcBorders>
              <w:top w:val="nil"/>
              <w:left w:val="nil"/>
              <w:bottom w:val="nil"/>
              <w:right w:val="nil"/>
            </w:tcBorders>
          </w:tcPr>
          <w:p w14:paraId="13DF1B76" w14:textId="77777777" w:rsidR="008C2BC0" w:rsidRPr="00F16D4E"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77777777" w:rsidR="008C2BC0" w:rsidRPr="00F16D4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F16D4E">
              <w:rPr>
                <w:rFonts w:ascii="Arial" w:hAnsi="Arial" w:cs="Arial"/>
                <w:color w:val="auto"/>
                <w:sz w:val="18"/>
                <w:szCs w:val="18"/>
              </w:rPr>
              <w:t>31 March</w:t>
            </w:r>
          </w:p>
        </w:tc>
        <w:tc>
          <w:tcPr>
            <w:tcW w:w="1260" w:type="dxa"/>
            <w:tcBorders>
              <w:top w:val="nil"/>
              <w:left w:val="nil"/>
              <w:bottom w:val="nil"/>
              <w:right w:val="nil"/>
            </w:tcBorders>
          </w:tcPr>
          <w:p w14:paraId="13DF1B78" w14:textId="77777777" w:rsidR="008C2BC0" w:rsidRPr="00F16D4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F16D4E">
              <w:rPr>
                <w:rFonts w:ascii="Arial" w:hAnsi="Arial" w:cs="Arial"/>
                <w:color w:val="auto"/>
                <w:sz w:val="18"/>
                <w:szCs w:val="18"/>
              </w:rPr>
              <w:t>31 December</w:t>
            </w:r>
          </w:p>
        </w:tc>
        <w:tc>
          <w:tcPr>
            <w:tcW w:w="1260" w:type="dxa"/>
            <w:tcBorders>
              <w:top w:val="nil"/>
              <w:left w:val="nil"/>
              <w:bottom w:val="nil"/>
              <w:right w:val="nil"/>
            </w:tcBorders>
          </w:tcPr>
          <w:p w14:paraId="13DF1B79" w14:textId="77777777" w:rsidR="008C2BC0" w:rsidRPr="00F16D4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F16D4E">
              <w:rPr>
                <w:rFonts w:ascii="Arial" w:hAnsi="Arial" w:cs="Arial"/>
                <w:color w:val="auto"/>
                <w:sz w:val="18"/>
                <w:szCs w:val="18"/>
              </w:rPr>
              <w:t>31 March</w:t>
            </w:r>
          </w:p>
        </w:tc>
        <w:tc>
          <w:tcPr>
            <w:tcW w:w="1260" w:type="dxa"/>
            <w:tcBorders>
              <w:top w:val="nil"/>
              <w:left w:val="nil"/>
              <w:bottom w:val="nil"/>
              <w:right w:val="nil"/>
            </w:tcBorders>
          </w:tcPr>
          <w:p w14:paraId="13DF1B7A" w14:textId="77777777" w:rsidR="008C2BC0" w:rsidRPr="00F16D4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F16D4E">
              <w:rPr>
                <w:rFonts w:ascii="Arial" w:hAnsi="Arial" w:cs="Arial"/>
                <w:color w:val="auto"/>
                <w:sz w:val="18"/>
                <w:szCs w:val="18"/>
              </w:rPr>
              <w:t>31 December</w:t>
            </w:r>
          </w:p>
        </w:tc>
      </w:tr>
      <w:tr w:rsidR="00EA12AB" w:rsidRPr="00F16D4E" w14:paraId="13DF1B81" w14:textId="77777777" w:rsidTr="00EE232E">
        <w:trPr>
          <w:cantSplit/>
        </w:trPr>
        <w:tc>
          <w:tcPr>
            <w:tcW w:w="3960" w:type="dxa"/>
            <w:tcBorders>
              <w:top w:val="nil"/>
              <w:left w:val="nil"/>
              <w:bottom w:val="nil"/>
              <w:right w:val="nil"/>
            </w:tcBorders>
          </w:tcPr>
          <w:p w14:paraId="13DF1B7C" w14:textId="77777777" w:rsidR="00EA12AB" w:rsidRPr="00F16D4E" w:rsidRDefault="00EA12AB" w:rsidP="00EA12AB">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77777777" w:rsidR="00EA12AB" w:rsidRPr="00F16D4E" w:rsidRDefault="00EA12AB" w:rsidP="00EA12AB">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2021</w:t>
            </w:r>
          </w:p>
        </w:tc>
        <w:tc>
          <w:tcPr>
            <w:tcW w:w="1260" w:type="dxa"/>
            <w:tcBorders>
              <w:top w:val="nil"/>
              <w:left w:val="nil"/>
              <w:bottom w:val="nil"/>
              <w:right w:val="nil"/>
            </w:tcBorders>
          </w:tcPr>
          <w:p w14:paraId="13DF1B7E" w14:textId="77777777" w:rsidR="00EA12AB" w:rsidRPr="00F16D4E" w:rsidRDefault="00EA12AB" w:rsidP="00EA12AB">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2020</w:t>
            </w:r>
          </w:p>
        </w:tc>
        <w:tc>
          <w:tcPr>
            <w:tcW w:w="1260" w:type="dxa"/>
            <w:tcBorders>
              <w:top w:val="nil"/>
              <w:left w:val="nil"/>
              <w:bottom w:val="nil"/>
              <w:right w:val="nil"/>
            </w:tcBorders>
          </w:tcPr>
          <w:p w14:paraId="13DF1B7F" w14:textId="77777777" w:rsidR="00EA12AB" w:rsidRPr="00F16D4E" w:rsidRDefault="00EA12AB" w:rsidP="00EA12AB">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2021</w:t>
            </w:r>
          </w:p>
        </w:tc>
        <w:tc>
          <w:tcPr>
            <w:tcW w:w="1260" w:type="dxa"/>
            <w:tcBorders>
              <w:top w:val="nil"/>
              <w:left w:val="nil"/>
              <w:bottom w:val="nil"/>
              <w:right w:val="nil"/>
            </w:tcBorders>
          </w:tcPr>
          <w:p w14:paraId="13DF1B80" w14:textId="77777777" w:rsidR="00EA12AB" w:rsidRPr="00F16D4E" w:rsidRDefault="00EA12AB" w:rsidP="00EA12AB">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F16D4E">
              <w:rPr>
                <w:rFonts w:ascii="Arial" w:hAnsi="Arial" w:cs="Arial"/>
                <w:color w:val="auto"/>
                <w:sz w:val="18"/>
                <w:szCs w:val="18"/>
              </w:rPr>
              <w:t>2020</w:t>
            </w:r>
          </w:p>
        </w:tc>
      </w:tr>
      <w:tr w:rsidR="00EA12AB" w:rsidRPr="00F16D4E" w14:paraId="13DF1B87" w14:textId="77777777" w:rsidTr="00EE232E">
        <w:trPr>
          <w:cantSplit/>
          <w:trHeight w:val="288"/>
        </w:trPr>
        <w:tc>
          <w:tcPr>
            <w:tcW w:w="3960" w:type="dxa"/>
            <w:tcBorders>
              <w:top w:val="nil"/>
              <w:left w:val="nil"/>
              <w:bottom w:val="nil"/>
              <w:right w:val="nil"/>
            </w:tcBorders>
          </w:tcPr>
          <w:p w14:paraId="13DF1B82" w14:textId="77777777" w:rsidR="00EA12AB" w:rsidRPr="00F16D4E" w:rsidRDefault="00EA12AB" w:rsidP="00EA12AB">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F16D4E">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EA12AB" w:rsidRPr="00F16D4E" w:rsidRDefault="00EA12AB" w:rsidP="00EA12AB">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EA12AB" w:rsidRPr="00F16D4E" w:rsidRDefault="00EA12AB" w:rsidP="00EA12AB">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EA12AB" w:rsidRPr="00F16D4E" w:rsidRDefault="00EA12AB" w:rsidP="00EA12AB">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EA12AB" w:rsidRPr="00F16D4E" w:rsidRDefault="00EA12AB" w:rsidP="00EA12AB">
            <w:pPr>
              <w:pStyle w:val="1"/>
              <w:widowControl/>
              <w:tabs>
                <w:tab w:val="decimal" w:pos="972"/>
              </w:tabs>
              <w:spacing w:line="300" w:lineRule="exact"/>
              <w:ind w:left="-18" w:right="-18"/>
              <w:jc w:val="thaiDistribute"/>
              <w:rPr>
                <w:rFonts w:ascii="Arial" w:hAnsi="Arial" w:cs="Angsana New"/>
                <w:color w:val="auto"/>
                <w:sz w:val="18"/>
                <w:szCs w:val="18"/>
              </w:rPr>
            </w:pPr>
          </w:p>
        </w:tc>
      </w:tr>
      <w:tr w:rsidR="00EA12AB" w:rsidRPr="00F16D4E" w14:paraId="13DF1B8D" w14:textId="77777777" w:rsidTr="00EE232E">
        <w:trPr>
          <w:cantSplit/>
          <w:trHeight w:val="80"/>
        </w:trPr>
        <w:tc>
          <w:tcPr>
            <w:tcW w:w="3960" w:type="dxa"/>
            <w:tcBorders>
              <w:top w:val="nil"/>
              <w:left w:val="nil"/>
              <w:bottom w:val="nil"/>
              <w:right w:val="nil"/>
            </w:tcBorders>
          </w:tcPr>
          <w:p w14:paraId="13DF1B88"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Subsidiaries</w:t>
            </w:r>
          </w:p>
        </w:tc>
        <w:tc>
          <w:tcPr>
            <w:tcW w:w="1260" w:type="dxa"/>
            <w:tcBorders>
              <w:top w:val="nil"/>
              <w:left w:val="nil"/>
              <w:bottom w:val="nil"/>
              <w:right w:val="nil"/>
            </w:tcBorders>
          </w:tcPr>
          <w:p w14:paraId="13DF1B89"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w:t>
            </w:r>
          </w:p>
        </w:tc>
        <w:tc>
          <w:tcPr>
            <w:tcW w:w="1260" w:type="dxa"/>
            <w:tcBorders>
              <w:top w:val="nil"/>
              <w:left w:val="nil"/>
              <w:bottom w:val="nil"/>
              <w:right w:val="nil"/>
            </w:tcBorders>
          </w:tcPr>
          <w:p w14:paraId="13DF1B8A"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w:t>
            </w:r>
          </w:p>
        </w:tc>
        <w:tc>
          <w:tcPr>
            <w:tcW w:w="1260" w:type="dxa"/>
            <w:tcBorders>
              <w:top w:val="nil"/>
              <w:left w:val="nil"/>
              <w:bottom w:val="nil"/>
              <w:right w:val="nil"/>
            </w:tcBorders>
          </w:tcPr>
          <w:p w14:paraId="13DF1B8B"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200,663</w:t>
            </w:r>
          </w:p>
        </w:tc>
        <w:tc>
          <w:tcPr>
            <w:tcW w:w="1260" w:type="dxa"/>
            <w:tcBorders>
              <w:top w:val="nil"/>
              <w:left w:val="nil"/>
              <w:bottom w:val="nil"/>
              <w:right w:val="nil"/>
            </w:tcBorders>
          </w:tcPr>
          <w:p w14:paraId="13DF1B8C"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172,060</w:t>
            </w:r>
          </w:p>
        </w:tc>
      </w:tr>
      <w:tr w:rsidR="00EA12AB" w:rsidRPr="00F16D4E" w14:paraId="13DF1B93" w14:textId="77777777" w:rsidTr="00EE232E">
        <w:trPr>
          <w:cantSplit/>
        </w:trPr>
        <w:tc>
          <w:tcPr>
            <w:tcW w:w="3960" w:type="dxa"/>
            <w:tcBorders>
              <w:top w:val="nil"/>
              <w:left w:val="nil"/>
              <w:bottom w:val="nil"/>
              <w:right w:val="nil"/>
            </w:tcBorders>
          </w:tcPr>
          <w:p w14:paraId="13DF1B8E"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269</w:t>
            </w:r>
          </w:p>
        </w:tc>
        <w:tc>
          <w:tcPr>
            <w:tcW w:w="1260" w:type="dxa"/>
            <w:tcBorders>
              <w:top w:val="nil"/>
              <w:left w:val="nil"/>
              <w:bottom w:val="nil"/>
              <w:right w:val="nil"/>
            </w:tcBorders>
          </w:tcPr>
          <w:p w14:paraId="13DF1B90"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259</w:t>
            </w:r>
          </w:p>
        </w:tc>
        <w:tc>
          <w:tcPr>
            <w:tcW w:w="1260" w:type="dxa"/>
            <w:tcBorders>
              <w:top w:val="nil"/>
              <w:left w:val="nil"/>
              <w:bottom w:val="nil"/>
              <w:right w:val="nil"/>
            </w:tcBorders>
          </w:tcPr>
          <w:p w14:paraId="13DF1B91"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w:t>
            </w:r>
          </w:p>
        </w:tc>
        <w:tc>
          <w:tcPr>
            <w:tcW w:w="1260" w:type="dxa"/>
            <w:tcBorders>
              <w:top w:val="nil"/>
              <w:left w:val="nil"/>
              <w:bottom w:val="nil"/>
              <w:right w:val="nil"/>
            </w:tcBorders>
          </w:tcPr>
          <w:p w14:paraId="13DF1B92"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w:t>
            </w:r>
          </w:p>
        </w:tc>
      </w:tr>
      <w:tr w:rsidR="00EA12AB" w:rsidRPr="00F16D4E" w14:paraId="13DF1B99" w14:textId="77777777" w:rsidTr="00EE232E">
        <w:trPr>
          <w:cantSplit/>
        </w:trPr>
        <w:tc>
          <w:tcPr>
            <w:tcW w:w="3960" w:type="dxa"/>
            <w:tcBorders>
              <w:top w:val="nil"/>
              <w:left w:val="nil"/>
              <w:bottom w:val="nil"/>
              <w:right w:val="nil"/>
            </w:tcBorders>
          </w:tcPr>
          <w:p w14:paraId="13DF1B94"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r>
      <w:tr w:rsidR="00EA12AB" w:rsidRPr="00F16D4E" w14:paraId="13DF1B9F" w14:textId="77777777" w:rsidTr="00EE232E">
        <w:trPr>
          <w:cantSplit/>
        </w:trPr>
        <w:tc>
          <w:tcPr>
            <w:tcW w:w="3960" w:type="dxa"/>
            <w:tcBorders>
              <w:top w:val="nil"/>
              <w:left w:val="nil"/>
              <w:bottom w:val="nil"/>
              <w:right w:val="nil"/>
            </w:tcBorders>
          </w:tcPr>
          <w:p w14:paraId="13DF1B9A" w14:textId="77777777" w:rsidR="00EA12AB" w:rsidRPr="00F16D4E" w:rsidRDefault="00EA12AB" w:rsidP="00EA12AB">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r>
            <w:r w:rsidRPr="00F16D4E">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77777777" w:rsidR="00EA12AB" w:rsidRPr="00F16D4E" w:rsidRDefault="00413DCB" w:rsidP="00EA12AB">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sidRPr="00F16D4E">
              <w:rPr>
                <w:rFonts w:ascii="Arial" w:hAnsi="Arial" w:cs="Angsana New"/>
                <w:color w:val="auto"/>
                <w:sz w:val="18"/>
                <w:szCs w:val="18"/>
              </w:rPr>
              <w:t>92,651</w:t>
            </w:r>
          </w:p>
        </w:tc>
        <w:tc>
          <w:tcPr>
            <w:tcW w:w="1260" w:type="dxa"/>
            <w:tcBorders>
              <w:top w:val="nil"/>
              <w:left w:val="nil"/>
              <w:bottom w:val="nil"/>
              <w:right w:val="nil"/>
            </w:tcBorders>
          </w:tcPr>
          <w:p w14:paraId="13DF1B9C" w14:textId="77777777" w:rsidR="00EA12AB" w:rsidRPr="00F16D4E" w:rsidRDefault="00EA12AB" w:rsidP="00EA12AB">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79,959</w:t>
            </w:r>
          </w:p>
        </w:tc>
        <w:tc>
          <w:tcPr>
            <w:tcW w:w="1260" w:type="dxa"/>
            <w:tcBorders>
              <w:top w:val="nil"/>
              <w:left w:val="nil"/>
              <w:bottom w:val="nil"/>
              <w:right w:val="nil"/>
            </w:tcBorders>
          </w:tcPr>
          <w:p w14:paraId="13DF1B9D" w14:textId="77777777" w:rsidR="00EA12AB" w:rsidRPr="00F16D4E" w:rsidRDefault="00413DCB" w:rsidP="00EA12AB">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12,927</w:t>
            </w:r>
          </w:p>
        </w:tc>
        <w:tc>
          <w:tcPr>
            <w:tcW w:w="1260" w:type="dxa"/>
            <w:tcBorders>
              <w:top w:val="nil"/>
              <w:left w:val="nil"/>
              <w:bottom w:val="nil"/>
              <w:right w:val="nil"/>
            </w:tcBorders>
          </w:tcPr>
          <w:p w14:paraId="13DF1B9E" w14:textId="77777777" w:rsidR="00EA12AB" w:rsidRPr="00F16D4E" w:rsidRDefault="00EA12AB" w:rsidP="00EA12AB">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9,708</w:t>
            </w:r>
          </w:p>
        </w:tc>
      </w:tr>
      <w:tr w:rsidR="00EA12AB" w:rsidRPr="00F16D4E" w14:paraId="13DF1BA5" w14:textId="77777777" w:rsidTr="00EE232E">
        <w:trPr>
          <w:cantSplit/>
        </w:trPr>
        <w:tc>
          <w:tcPr>
            <w:tcW w:w="3960" w:type="dxa"/>
            <w:tcBorders>
              <w:top w:val="nil"/>
              <w:left w:val="nil"/>
              <w:bottom w:val="nil"/>
              <w:right w:val="nil"/>
            </w:tcBorders>
          </w:tcPr>
          <w:p w14:paraId="13DF1BA0"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r>
      <w:tr w:rsidR="00EA12AB" w:rsidRPr="00F16D4E" w14:paraId="13DF1BAB" w14:textId="77777777" w:rsidTr="00EE232E">
        <w:trPr>
          <w:cantSplit/>
          <w:trHeight w:val="297"/>
        </w:trPr>
        <w:tc>
          <w:tcPr>
            <w:tcW w:w="3960" w:type="dxa"/>
            <w:tcBorders>
              <w:top w:val="nil"/>
              <w:left w:val="nil"/>
              <w:bottom w:val="nil"/>
              <w:right w:val="nil"/>
            </w:tcBorders>
          </w:tcPr>
          <w:p w14:paraId="13DF1BA6" w14:textId="77777777" w:rsidR="00EA12AB" w:rsidRPr="00F16D4E" w:rsidRDefault="00EA12AB" w:rsidP="00EA12AB">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F16D4E">
              <w:rPr>
                <w:rFonts w:ascii="Arial" w:hAnsi="Arial" w:cs="Angsana New"/>
                <w:color w:val="auto"/>
                <w:sz w:val="18"/>
                <w:szCs w:val="18"/>
              </w:rPr>
              <w:tab/>
            </w:r>
            <w:r w:rsidRPr="00F16D4E">
              <w:rPr>
                <w:rFonts w:ascii="Arial" w:hAnsi="Arial" w:cs="Angsana New"/>
                <w:color w:val="auto"/>
                <w:sz w:val="18"/>
                <w:szCs w:val="18"/>
              </w:rPr>
              <w:tab/>
              <w:t xml:space="preserve">parties (Note </w:t>
            </w:r>
            <w:r w:rsidR="00274E94" w:rsidRPr="00F16D4E">
              <w:rPr>
                <w:rFonts w:ascii="Arial" w:hAnsi="Arial" w:cs="Angsana New"/>
                <w:color w:val="auto"/>
                <w:sz w:val="18"/>
                <w:szCs w:val="18"/>
              </w:rPr>
              <w:t>3</w:t>
            </w:r>
            <w:r w:rsidRPr="00F16D4E">
              <w:rPr>
                <w:rFonts w:ascii="Arial" w:hAnsi="Arial" w:cs="Angsana New"/>
                <w:color w:val="auto"/>
                <w:sz w:val="18"/>
                <w:szCs w:val="18"/>
              </w:rPr>
              <w:t>)</w:t>
            </w:r>
          </w:p>
        </w:tc>
        <w:tc>
          <w:tcPr>
            <w:tcW w:w="1260" w:type="dxa"/>
            <w:tcBorders>
              <w:top w:val="nil"/>
              <w:left w:val="nil"/>
              <w:bottom w:val="nil"/>
              <w:right w:val="nil"/>
            </w:tcBorders>
          </w:tcPr>
          <w:p w14:paraId="13DF1BA7" w14:textId="77777777" w:rsidR="00EA12AB" w:rsidRPr="00F16D4E" w:rsidRDefault="00413DCB"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92,920</w:t>
            </w:r>
          </w:p>
        </w:tc>
        <w:tc>
          <w:tcPr>
            <w:tcW w:w="1260" w:type="dxa"/>
            <w:tcBorders>
              <w:top w:val="nil"/>
              <w:left w:val="nil"/>
              <w:bottom w:val="nil"/>
              <w:right w:val="nil"/>
            </w:tcBorders>
          </w:tcPr>
          <w:p w14:paraId="13DF1BA8" w14:textId="77777777" w:rsidR="00EA12AB" w:rsidRPr="00F16D4E" w:rsidRDefault="00EA12AB"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80,218</w:t>
            </w:r>
          </w:p>
        </w:tc>
        <w:tc>
          <w:tcPr>
            <w:tcW w:w="1260" w:type="dxa"/>
            <w:tcBorders>
              <w:top w:val="nil"/>
              <w:left w:val="nil"/>
              <w:bottom w:val="nil"/>
              <w:right w:val="nil"/>
            </w:tcBorders>
          </w:tcPr>
          <w:p w14:paraId="13DF1BA9" w14:textId="77777777" w:rsidR="00EA12AB" w:rsidRPr="00F16D4E" w:rsidRDefault="00296D09"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213,590</w:t>
            </w:r>
          </w:p>
        </w:tc>
        <w:tc>
          <w:tcPr>
            <w:tcW w:w="1260" w:type="dxa"/>
            <w:tcBorders>
              <w:top w:val="nil"/>
              <w:left w:val="nil"/>
              <w:bottom w:val="nil"/>
              <w:right w:val="nil"/>
            </w:tcBorders>
          </w:tcPr>
          <w:p w14:paraId="13DF1BAA" w14:textId="77777777" w:rsidR="00EA12AB" w:rsidRPr="00F16D4E" w:rsidRDefault="00EA12AB"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181,768</w:t>
            </w:r>
          </w:p>
        </w:tc>
      </w:tr>
      <w:tr w:rsidR="00EA12AB" w:rsidRPr="00F16D4E" w14:paraId="13DF1BB1" w14:textId="77777777" w:rsidTr="00EE232E">
        <w:trPr>
          <w:cantSplit/>
        </w:trPr>
        <w:tc>
          <w:tcPr>
            <w:tcW w:w="3960" w:type="dxa"/>
            <w:tcBorders>
              <w:top w:val="nil"/>
              <w:left w:val="nil"/>
              <w:bottom w:val="nil"/>
              <w:right w:val="nil"/>
            </w:tcBorders>
          </w:tcPr>
          <w:p w14:paraId="13DF1BAC" w14:textId="77777777" w:rsidR="00EA12AB" w:rsidRPr="00F16D4E" w:rsidRDefault="00EA12AB" w:rsidP="00EA12AB">
            <w:pPr>
              <w:pStyle w:val="1"/>
              <w:widowControl/>
              <w:spacing w:line="300" w:lineRule="exact"/>
              <w:ind w:left="-18" w:right="-18"/>
              <w:rPr>
                <w:rFonts w:ascii="Arial" w:hAnsi="Arial" w:cs="Angsana New"/>
                <w:color w:val="auto"/>
                <w:sz w:val="18"/>
                <w:szCs w:val="18"/>
              </w:rPr>
            </w:pPr>
            <w:r w:rsidRPr="00F16D4E">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3DF1BAD" w14:textId="77777777" w:rsidR="00EA12AB" w:rsidRPr="00F16D4E" w:rsidRDefault="00EA12AB" w:rsidP="00EA12AB">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E"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F"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B0"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r>
      <w:tr w:rsidR="00EA12AB" w:rsidRPr="00F16D4E" w14:paraId="13DF1BB7" w14:textId="77777777" w:rsidTr="00EE232E">
        <w:trPr>
          <w:cantSplit/>
        </w:trPr>
        <w:tc>
          <w:tcPr>
            <w:tcW w:w="3960" w:type="dxa"/>
            <w:tcBorders>
              <w:top w:val="nil"/>
              <w:left w:val="nil"/>
              <w:bottom w:val="nil"/>
              <w:right w:val="nil"/>
            </w:tcBorders>
          </w:tcPr>
          <w:p w14:paraId="13DF1BB2"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Subsidiaries</w:t>
            </w:r>
          </w:p>
        </w:tc>
        <w:tc>
          <w:tcPr>
            <w:tcW w:w="1260" w:type="dxa"/>
            <w:tcBorders>
              <w:top w:val="nil"/>
              <w:left w:val="nil"/>
              <w:bottom w:val="nil"/>
              <w:right w:val="nil"/>
            </w:tcBorders>
          </w:tcPr>
          <w:p w14:paraId="13DF1BB3"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w:t>
            </w:r>
          </w:p>
        </w:tc>
        <w:tc>
          <w:tcPr>
            <w:tcW w:w="1260" w:type="dxa"/>
            <w:tcBorders>
              <w:top w:val="nil"/>
              <w:left w:val="nil"/>
              <w:bottom w:val="nil"/>
              <w:right w:val="nil"/>
            </w:tcBorders>
          </w:tcPr>
          <w:p w14:paraId="13DF1BB4"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w:t>
            </w:r>
          </w:p>
        </w:tc>
        <w:tc>
          <w:tcPr>
            <w:tcW w:w="1260" w:type="dxa"/>
            <w:tcBorders>
              <w:top w:val="nil"/>
              <w:left w:val="nil"/>
              <w:bottom w:val="nil"/>
              <w:right w:val="nil"/>
            </w:tcBorders>
          </w:tcPr>
          <w:p w14:paraId="13DF1BB5"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35,950</w:t>
            </w:r>
          </w:p>
        </w:tc>
        <w:tc>
          <w:tcPr>
            <w:tcW w:w="1260" w:type="dxa"/>
            <w:tcBorders>
              <w:top w:val="nil"/>
              <w:left w:val="nil"/>
              <w:bottom w:val="nil"/>
              <w:right w:val="nil"/>
            </w:tcBorders>
          </w:tcPr>
          <w:p w14:paraId="13DF1BB6"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27,686</w:t>
            </w:r>
          </w:p>
        </w:tc>
      </w:tr>
      <w:tr w:rsidR="00EA12AB" w:rsidRPr="00F16D4E" w14:paraId="13DF1BBD" w14:textId="77777777" w:rsidTr="00EE232E">
        <w:trPr>
          <w:cantSplit/>
        </w:trPr>
        <w:tc>
          <w:tcPr>
            <w:tcW w:w="3960" w:type="dxa"/>
            <w:tcBorders>
              <w:top w:val="nil"/>
              <w:left w:val="nil"/>
              <w:bottom w:val="nil"/>
              <w:right w:val="nil"/>
            </w:tcBorders>
          </w:tcPr>
          <w:p w14:paraId="13DF1BB8"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Associated companies</w:t>
            </w:r>
          </w:p>
        </w:tc>
        <w:tc>
          <w:tcPr>
            <w:tcW w:w="1260" w:type="dxa"/>
            <w:tcBorders>
              <w:top w:val="nil"/>
              <w:left w:val="nil"/>
              <w:bottom w:val="nil"/>
              <w:right w:val="nil"/>
            </w:tcBorders>
          </w:tcPr>
          <w:p w14:paraId="13DF1BB9" w14:textId="77777777" w:rsidR="00EA12AB" w:rsidRPr="00F16D4E" w:rsidRDefault="00296D09"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1,563</w:t>
            </w:r>
          </w:p>
        </w:tc>
        <w:tc>
          <w:tcPr>
            <w:tcW w:w="1260" w:type="dxa"/>
            <w:tcBorders>
              <w:top w:val="nil"/>
              <w:left w:val="nil"/>
              <w:bottom w:val="nil"/>
              <w:right w:val="nil"/>
            </w:tcBorders>
          </w:tcPr>
          <w:p w14:paraId="13DF1BBA"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24</w:t>
            </w:r>
          </w:p>
        </w:tc>
        <w:tc>
          <w:tcPr>
            <w:tcW w:w="1260" w:type="dxa"/>
            <w:tcBorders>
              <w:top w:val="nil"/>
              <w:left w:val="nil"/>
              <w:bottom w:val="nil"/>
              <w:right w:val="nil"/>
            </w:tcBorders>
          </w:tcPr>
          <w:p w14:paraId="13DF1BBB" w14:textId="77777777" w:rsidR="00EA12AB" w:rsidRPr="00F16D4E" w:rsidRDefault="00413DC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w:t>
            </w:r>
          </w:p>
        </w:tc>
        <w:tc>
          <w:tcPr>
            <w:tcW w:w="1260" w:type="dxa"/>
            <w:tcBorders>
              <w:top w:val="nil"/>
              <w:left w:val="nil"/>
              <w:bottom w:val="nil"/>
              <w:right w:val="nil"/>
            </w:tcBorders>
          </w:tcPr>
          <w:p w14:paraId="13DF1BBC"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w:t>
            </w:r>
          </w:p>
        </w:tc>
      </w:tr>
      <w:tr w:rsidR="00EA12AB" w:rsidRPr="00F16D4E" w14:paraId="13DF1BC3" w14:textId="77777777" w:rsidTr="00EE232E">
        <w:trPr>
          <w:cantSplit/>
        </w:trPr>
        <w:tc>
          <w:tcPr>
            <w:tcW w:w="3960" w:type="dxa"/>
            <w:tcBorders>
              <w:top w:val="nil"/>
              <w:left w:val="nil"/>
              <w:bottom w:val="nil"/>
              <w:right w:val="nil"/>
            </w:tcBorders>
          </w:tcPr>
          <w:p w14:paraId="13DF1BBE" w14:textId="77777777" w:rsidR="00EA12AB" w:rsidRPr="00F16D4E" w:rsidRDefault="00EA12AB" w:rsidP="00EA12AB">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BF"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0"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1"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2"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r>
      <w:tr w:rsidR="00EA12AB" w:rsidRPr="00F16D4E" w14:paraId="13DF1BC9" w14:textId="77777777" w:rsidTr="00EE232E">
        <w:trPr>
          <w:cantSplit/>
          <w:trHeight w:val="342"/>
        </w:trPr>
        <w:tc>
          <w:tcPr>
            <w:tcW w:w="3960" w:type="dxa"/>
            <w:tcBorders>
              <w:top w:val="nil"/>
              <w:left w:val="nil"/>
              <w:bottom w:val="nil"/>
              <w:right w:val="nil"/>
            </w:tcBorders>
          </w:tcPr>
          <w:p w14:paraId="13DF1BC4" w14:textId="77777777" w:rsidR="00EA12AB" w:rsidRPr="00F16D4E" w:rsidRDefault="00EA12AB" w:rsidP="00EA12AB">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r>
            <w:r w:rsidRPr="00F16D4E">
              <w:rPr>
                <w:rFonts w:ascii="Arial" w:hAnsi="Arial" w:cs="Angsana New"/>
                <w:color w:val="auto"/>
                <w:sz w:val="18"/>
                <w:szCs w:val="18"/>
              </w:rPr>
              <w:tab/>
              <w:t>common shareholders)</w:t>
            </w:r>
          </w:p>
        </w:tc>
        <w:tc>
          <w:tcPr>
            <w:tcW w:w="1260" w:type="dxa"/>
            <w:tcBorders>
              <w:top w:val="nil"/>
              <w:left w:val="nil"/>
              <w:bottom w:val="nil"/>
              <w:right w:val="nil"/>
            </w:tcBorders>
          </w:tcPr>
          <w:p w14:paraId="13DF1BC5" w14:textId="297BE6FF" w:rsidR="00EA12AB" w:rsidRPr="00F16D4E" w:rsidRDefault="006836FD" w:rsidP="006836F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144</w:t>
            </w:r>
            <w:r w:rsidR="00296D09" w:rsidRPr="00F16D4E">
              <w:rPr>
                <w:rFonts w:ascii="Arial" w:hAnsi="Arial" w:cs="Angsana New"/>
                <w:color w:val="auto"/>
                <w:sz w:val="18"/>
                <w:szCs w:val="18"/>
              </w:rPr>
              <w:t>,</w:t>
            </w:r>
            <w:r w:rsidRPr="00F16D4E">
              <w:rPr>
                <w:rFonts w:ascii="Arial" w:hAnsi="Arial" w:cs="Angsana New"/>
                <w:color w:val="auto"/>
                <w:sz w:val="18"/>
                <w:szCs w:val="18"/>
              </w:rPr>
              <w:t>17</w:t>
            </w:r>
            <w:r w:rsidR="006D730B">
              <w:rPr>
                <w:rFonts w:ascii="Arial" w:hAnsi="Arial" w:cs="Angsana New"/>
                <w:color w:val="auto"/>
                <w:sz w:val="18"/>
                <w:szCs w:val="18"/>
              </w:rPr>
              <w:t>7</w:t>
            </w:r>
          </w:p>
        </w:tc>
        <w:tc>
          <w:tcPr>
            <w:tcW w:w="1260" w:type="dxa"/>
            <w:tcBorders>
              <w:top w:val="nil"/>
              <w:left w:val="nil"/>
              <w:bottom w:val="nil"/>
              <w:right w:val="nil"/>
            </w:tcBorders>
          </w:tcPr>
          <w:p w14:paraId="13DF1BC6" w14:textId="77777777" w:rsidR="00EA12AB" w:rsidRPr="00F16D4E" w:rsidRDefault="00EA12AB" w:rsidP="00EA12AB">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134,079</w:t>
            </w:r>
          </w:p>
        </w:tc>
        <w:tc>
          <w:tcPr>
            <w:tcW w:w="1260" w:type="dxa"/>
            <w:tcBorders>
              <w:top w:val="nil"/>
              <w:left w:val="nil"/>
              <w:bottom w:val="nil"/>
              <w:right w:val="nil"/>
            </w:tcBorders>
          </w:tcPr>
          <w:p w14:paraId="13DF1BC7" w14:textId="77777777" w:rsidR="00EA12AB" w:rsidRPr="00F16D4E" w:rsidRDefault="00296D09" w:rsidP="006836F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4</w:t>
            </w:r>
            <w:r w:rsidR="006836FD" w:rsidRPr="00F16D4E">
              <w:rPr>
                <w:rFonts w:ascii="Arial" w:hAnsi="Arial" w:cs="Angsana New"/>
                <w:color w:val="auto"/>
                <w:sz w:val="18"/>
                <w:szCs w:val="18"/>
              </w:rPr>
              <w:t>,536</w:t>
            </w:r>
          </w:p>
        </w:tc>
        <w:tc>
          <w:tcPr>
            <w:tcW w:w="1260" w:type="dxa"/>
            <w:tcBorders>
              <w:top w:val="nil"/>
              <w:left w:val="nil"/>
              <w:bottom w:val="nil"/>
              <w:right w:val="nil"/>
            </w:tcBorders>
          </w:tcPr>
          <w:p w14:paraId="13DF1BC8" w14:textId="77777777" w:rsidR="00EA12AB" w:rsidRPr="00F16D4E" w:rsidRDefault="00EA12AB" w:rsidP="00EA12AB">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6,207</w:t>
            </w:r>
          </w:p>
        </w:tc>
      </w:tr>
      <w:tr w:rsidR="00EA12AB" w:rsidRPr="00F16D4E" w14:paraId="13DF1BCF" w14:textId="77777777" w:rsidTr="00EE232E">
        <w:trPr>
          <w:cantSplit/>
        </w:trPr>
        <w:tc>
          <w:tcPr>
            <w:tcW w:w="3960" w:type="dxa"/>
            <w:tcBorders>
              <w:top w:val="nil"/>
              <w:left w:val="nil"/>
              <w:bottom w:val="nil"/>
              <w:right w:val="nil"/>
            </w:tcBorders>
          </w:tcPr>
          <w:p w14:paraId="13DF1BCA" w14:textId="77777777" w:rsidR="00EA12AB" w:rsidRPr="00F16D4E" w:rsidRDefault="00EA12AB" w:rsidP="00EA12AB">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F16D4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14:paraId="13DF1BCB"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C"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D"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CE" w14:textId="77777777" w:rsidR="00EA12AB" w:rsidRPr="00F16D4E" w:rsidRDefault="00EA12AB" w:rsidP="00EA12AB">
            <w:pPr>
              <w:pStyle w:val="1"/>
              <w:widowControl/>
              <w:tabs>
                <w:tab w:val="decimal" w:pos="972"/>
              </w:tabs>
              <w:spacing w:line="300" w:lineRule="exact"/>
              <w:ind w:left="-18" w:right="-18"/>
              <w:rPr>
                <w:rFonts w:ascii="Arial" w:hAnsi="Arial" w:cs="Angsana New"/>
                <w:color w:val="auto"/>
                <w:sz w:val="18"/>
                <w:szCs w:val="18"/>
              </w:rPr>
            </w:pPr>
          </w:p>
        </w:tc>
      </w:tr>
      <w:tr w:rsidR="00EA12AB" w:rsidRPr="00F16D4E" w14:paraId="13DF1BD5" w14:textId="77777777" w:rsidTr="006C17AB">
        <w:trPr>
          <w:cantSplit/>
          <w:trHeight w:val="80"/>
        </w:trPr>
        <w:tc>
          <w:tcPr>
            <w:tcW w:w="3960" w:type="dxa"/>
            <w:tcBorders>
              <w:top w:val="nil"/>
              <w:left w:val="nil"/>
              <w:bottom w:val="nil"/>
              <w:right w:val="nil"/>
            </w:tcBorders>
          </w:tcPr>
          <w:p w14:paraId="13DF1BD0" w14:textId="77777777" w:rsidR="00EA12AB" w:rsidRPr="00F16D4E" w:rsidRDefault="00EA12AB" w:rsidP="00EA12AB">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F16D4E">
              <w:rPr>
                <w:rFonts w:ascii="Arial" w:hAnsi="Arial" w:cs="Angsana New"/>
                <w:color w:val="auto"/>
                <w:sz w:val="18"/>
                <w:szCs w:val="18"/>
              </w:rPr>
              <w:tab/>
              <w:t xml:space="preserve">   (Note 1</w:t>
            </w:r>
            <w:r w:rsidR="00274E94" w:rsidRPr="00F16D4E">
              <w:rPr>
                <w:rFonts w:ascii="Arial" w:hAnsi="Arial" w:cs="Angsana New"/>
                <w:color w:val="auto"/>
                <w:sz w:val="18"/>
                <w:szCs w:val="18"/>
              </w:rPr>
              <w:t>4</w:t>
            </w:r>
            <w:r w:rsidRPr="00F16D4E">
              <w:rPr>
                <w:rFonts w:ascii="Arial" w:hAnsi="Arial" w:cs="Angsana New"/>
                <w:color w:val="auto"/>
                <w:sz w:val="18"/>
                <w:szCs w:val="18"/>
              </w:rPr>
              <w:t xml:space="preserve">) </w:t>
            </w:r>
          </w:p>
        </w:tc>
        <w:tc>
          <w:tcPr>
            <w:tcW w:w="1260" w:type="dxa"/>
            <w:tcBorders>
              <w:top w:val="nil"/>
              <w:left w:val="nil"/>
              <w:bottom w:val="nil"/>
              <w:right w:val="nil"/>
            </w:tcBorders>
          </w:tcPr>
          <w:p w14:paraId="13DF1BD1" w14:textId="77777777" w:rsidR="00EA12AB" w:rsidRPr="00F16D4E" w:rsidRDefault="006836FD"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145,740</w:t>
            </w:r>
          </w:p>
        </w:tc>
        <w:tc>
          <w:tcPr>
            <w:tcW w:w="1260" w:type="dxa"/>
            <w:tcBorders>
              <w:top w:val="nil"/>
              <w:left w:val="nil"/>
              <w:bottom w:val="nil"/>
              <w:right w:val="nil"/>
            </w:tcBorders>
          </w:tcPr>
          <w:p w14:paraId="13DF1BD2" w14:textId="77777777" w:rsidR="00EA12AB" w:rsidRPr="00F16D4E" w:rsidRDefault="00EA12AB"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134,103</w:t>
            </w:r>
          </w:p>
        </w:tc>
        <w:tc>
          <w:tcPr>
            <w:tcW w:w="1260" w:type="dxa"/>
            <w:tcBorders>
              <w:top w:val="nil"/>
              <w:left w:val="nil"/>
              <w:bottom w:val="nil"/>
              <w:right w:val="nil"/>
            </w:tcBorders>
          </w:tcPr>
          <w:p w14:paraId="13DF1BD3" w14:textId="77777777" w:rsidR="00EA12AB" w:rsidRPr="00F16D4E" w:rsidRDefault="006836FD"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40,486</w:t>
            </w:r>
          </w:p>
        </w:tc>
        <w:tc>
          <w:tcPr>
            <w:tcW w:w="1260" w:type="dxa"/>
            <w:tcBorders>
              <w:top w:val="nil"/>
              <w:left w:val="nil"/>
              <w:bottom w:val="nil"/>
              <w:right w:val="nil"/>
            </w:tcBorders>
          </w:tcPr>
          <w:p w14:paraId="13DF1BD4" w14:textId="77777777" w:rsidR="00EA12AB" w:rsidRPr="00F16D4E" w:rsidRDefault="00EA12AB" w:rsidP="00EA12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hint="cs"/>
                <w:color w:val="auto"/>
                <w:sz w:val="18"/>
                <w:szCs w:val="18"/>
              </w:rPr>
              <w:t>33,893</w:t>
            </w:r>
          </w:p>
        </w:tc>
      </w:tr>
      <w:tr w:rsidR="006C17AB" w:rsidRPr="00F16D4E" w14:paraId="13DF1BDB" w14:textId="77777777" w:rsidTr="007E7FA8">
        <w:trPr>
          <w:cantSplit/>
          <w:trHeight w:val="288"/>
        </w:trPr>
        <w:tc>
          <w:tcPr>
            <w:tcW w:w="3960" w:type="dxa"/>
            <w:tcBorders>
              <w:top w:val="nil"/>
              <w:left w:val="nil"/>
              <w:bottom w:val="nil"/>
              <w:right w:val="nil"/>
            </w:tcBorders>
          </w:tcPr>
          <w:p w14:paraId="13DF1BD6" w14:textId="77777777" w:rsidR="006C17AB" w:rsidRPr="00F16D4E" w:rsidRDefault="00274E94" w:rsidP="00274E94">
            <w:pPr>
              <w:pStyle w:val="1"/>
              <w:widowControl/>
              <w:spacing w:line="300" w:lineRule="exact"/>
              <w:ind w:left="-18" w:right="-18"/>
              <w:rPr>
                <w:rFonts w:ascii="Arial" w:hAnsi="Arial" w:cs="Angsana New"/>
                <w:b/>
                <w:bCs/>
                <w:color w:val="auto"/>
                <w:sz w:val="18"/>
                <w:szCs w:val="18"/>
              </w:rPr>
            </w:pPr>
            <w:r w:rsidRPr="00F16D4E">
              <w:rPr>
                <w:rFonts w:ascii="Arial" w:hAnsi="Arial" w:cs="Angsana New"/>
                <w:b/>
                <w:bCs/>
                <w:color w:val="auto"/>
                <w:sz w:val="18"/>
                <w:szCs w:val="18"/>
              </w:rPr>
              <w:t>Dividend payable (Note 14)</w:t>
            </w:r>
          </w:p>
        </w:tc>
        <w:tc>
          <w:tcPr>
            <w:tcW w:w="1260" w:type="dxa"/>
            <w:tcBorders>
              <w:top w:val="nil"/>
              <w:left w:val="nil"/>
              <w:bottom w:val="nil"/>
              <w:right w:val="nil"/>
            </w:tcBorders>
          </w:tcPr>
          <w:p w14:paraId="13DF1BD7" w14:textId="77777777" w:rsidR="006C17AB" w:rsidRPr="00F16D4E" w:rsidRDefault="006C17AB" w:rsidP="007E7FA8">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8" w14:textId="77777777" w:rsidR="006C17AB" w:rsidRPr="00F16D4E" w:rsidRDefault="006C17AB" w:rsidP="007E7FA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9" w14:textId="77777777" w:rsidR="006C17AB" w:rsidRPr="00F16D4E" w:rsidRDefault="006C17AB" w:rsidP="007E7FA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DA" w14:textId="77777777" w:rsidR="006C17AB" w:rsidRPr="00F16D4E" w:rsidRDefault="006C17AB" w:rsidP="007E7FA8">
            <w:pPr>
              <w:pStyle w:val="1"/>
              <w:widowControl/>
              <w:tabs>
                <w:tab w:val="decimal" w:pos="972"/>
              </w:tabs>
              <w:spacing w:line="300" w:lineRule="exact"/>
              <w:ind w:left="-18" w:right="-18"/>
              <w:jc w:val="thaiDistribute"/>
              <w:rPr>
                <w:rFonts w:ascii="Arial" w:hAnsi="Arial" w:cs="Angsana New"/>
                <w:color w:val="auto"/>
                <w:sz w:val="18"/>
                <w:szCs w:val="18"/>
              </w:rPr>
            </w:pPr>
          </w:p>
        </w:tc>
      </w:tr>
      <w:tr w:rsidR="006C17AB" w:rsidRPr="00F16D4E" w14:paraId="13DF1BE1" w14:textId="77777777" w:rsidTr="007E7FA8">
        <w:trPr>
          <w:cantSplit/>
        </w:trPr>
        <w:tc>
          <w:tcPr>
            <w:tcW w:w="3960" w:type="dxa"/>
            <w:tcBorders>
              <w:top w:val="nil"/>
              <w:left w:val="nil"/>
              <w:bottom w:val="nil"/>
              <w:right w:val="nil"/>
            </w:tcBorders>
          </w:tcPr>
          <w:p w14:paraId="13DF1BDC" w14:textId="77777777" w:rsidR="006C17AB" w:rsidRPr="00F16D4E" w:rsidRDefault="006C17AB" w:rsidP="007E7FA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t>Related compan</w:t>
            </w:r>
            <w:r w:rsidR="00274E94" w:rsidRPr="00F16D4E">
              <w:rPr>
                <w:rFonts w:ascii="Arial" w:hAnsi="Arial" w:cs="Angsana New"/>
                <w:color w:val="auto"/>
                <w:sz w:val="18"/>
                <w:szCs w:val="18"/>
              </w:rPr>
              <w:t>y</w:t>
            </w:r>
            <w:r w:rsidRPr="00F16D4E">
              <w:rPr>
                <w:rFonts w:ascii="Arial" w:hAnsi="Arial" w:cs="Angsana New"/>
                <w:color w:val="auto"/>
                <w:sz w:val="18"/>
                <w:szCs w:val="18"/>
              </w:rPr>
              <w:t xml:space="preserve"> (related by </w:t>
            </w:r>
          </w:p>
        </w:tc>
        <w:tc>
          <w:tcPr>
            <w:tcW w:w="1260" w:type="dxa"/>
            <w:tcBorders>
              <w:top w:val="nil"/>
              <w:left w:val="nil"/>
              <w:bottom w:val="nil"/>
              <w:right w:val="nil"/>
            </w:tcBorders>
          </w:tcPr>
          <w:p w14:paraId="13DF1BDD" w14:textId="77777777" w:rsidR="006C17AB" w:rsidRPr="00F16D4E" w:rsidRDefault="006C17AB" w:rsidP="007E7FA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E" w14:textId="77777777" w:rsidR="006C17AB" w:rsidRPr="00F16D4E" w:rsidRDefault="006C17AB" w:rsidP="007E7FA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DF" w14:textId="77777777" w:rsidR="006C17AB" w:rsidRPr="00F16D4E" w:rsidRDefault="006C17AB" w:rsidP="007E7FA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E0" w14:textId="77777777" w:rsidR="006C17AB" w:rsidRPr="00F16D4E" w:rsidRDefault="006C17AB" w:rsidP="007E7FA8">
            <w:pPr>
              <w:pStyle w:val="1"/>
              <w:widowControl/>
              <w:tabs>
                <w:tab w:val="decimal" w:pos="972"/>
              </w:tabs>
              <w:spacing w:line="300" w:lineRule="exact"/>
              <w:ind w:left="-18" w:right="-18"/>
              <w:rPr>
                <w:rFonts w:ascii="Arial" w:hAnsi="Arial" w:cs="Angsana New"/>
                <w:color w:val="auto"/>
                <w:sz w:val="18"/>
                <w:szCs w:val="18"/>
              </w:rPr>
            </w:pPr>
          </w:p>
        </w:tc>
      </w:tr>
      <w:tr w:rsidR="006C17AB" w:rsidRPr="00F16D4E" w14:paraId="13DF1BE7" w14:textId="77777777" w:rsidTr="007E7FA8">
        <w:trPr>
          <w:cantSplit/>
        </w:trPr>
        <w:tc>
          <w:tcPr>
            <w:tcW w:w="3960" w:type="dxa"/>
            <w:tcBorders>
              <w:top w:val="nil"/>
              <w:left w:val="nil"/>
              <w:bottom w:val="nil"/>
              <w:right w:val="nil"/>
            </w:tcBorders>
          </w:tcPr>
          <w:p w14:paraId="13DF1BE2" w14:textId="77777777" w:rsidR="006C17AB" w:rsidRPr="00F16D4E" w:rsidRDefault="006C17AB" w:rsidP="006C17AB">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F16D4E">
              <w:rPr>
                <w:rFonts w:ascii="Arial" w:hAnsi="Arial" w:cs="Angsana New"/>
                <w:color w:val="auto"/>
                <w:sz w:val="18"/>
                <w:szCs w:val="18"/>
              </w:rPr>
              <w:tab/>
            </w:r>
            <w:r w:rsidRPr="00F16D4E">
              <w:rPr>
                <w:rFonts w:ascii="Arial" w:hAnsi="Arial" w:cs="Angsana New"/>
                <w:color w:val="auto"/>
                <w:sz w:val="18"/>
                <w:szCs w:val="18"/>
              </w:rPr>
              <w:tab/>
              <w:t>common shareholders)</w:t>
            </w:r>
          </w:p>
        </w:tc>
        <w:tc>
          <w:tcPr>
            <w:tcW w:w="1260" w:type="dxa"/>
            <w:tcBorders>
              <w:top w:val="nil"/>
              <w:left w:val="nil"/>
              <w:bottom w:val="nil"/>
              <w:right w:val="nil"/>
            </w:tcBorders>
          </w:tcPr>
          <w:p w14:paraId="13DF1BE3" w14:textId="77777777" w:rsidR="006C17AB" w:rsidRPr="00F16D4E" w:rsidRDefault="00064848" w:rsidP="006C17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130,048</w:t>
            </w:r>
          </w:p>
        </w:tc>
        <w:tc>
          <w:tcPr>
            <w:tcW w:w="1260" w:type="dxa"/>
            <w:tcBorders>
              <w:top w:val="nil"/>
              <w:left w:val="nil"/>
              <w:bottom w:val="nil"/>
              <w:right w:val="nil"/>
            </w:tcBorders>
          </w:tcPr>
          <w:p w14:paraId="13DF1BE4" w14:textId="77777777" w:rsidR="006C17AB" w:rsidRPr="00F16D4E" w:rsidRDefault="006C17AB" w:rsidP="006C17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130,048</w:t>
            </w:r>
          </w:p>
        </w:tc>
        <w:tc>
          <w:tcPr>
            <w:tcW w:w="1260" w:type="dxa"/>
            <w:tcBorders>
              <w:top w:val="nil"/>
              <w:left w:val="nil"/>
              <w:bottom w:val="nil"/>
              <w:right w:val="nil"/>
            </w:tcBorders>
          </w:tcPr>
          <w:p w14:paraId="13DF1BE5" w14:textId="77777777" w:rsidR="006C17AB" w:rsidRPr="00F16D4E" w:rsidRDefault="00064848" w:rsidP="006C17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130,048</w:t>
            </w:r>
          </w:p>
        </w:tc>
        <w:tc>
          <w:tcPr>
            <w:tcW w:w="1260" w:type="dxa"/>
            <w:tcBorders>
              <w:top w:val="nil"/>
              <w:left w:val="nil"/>
              <w:bottom w:val="nil"/>
              <w:right w:val="nil"/>
            </w:tcBorders>
          </w:tcPr>
          <w:p w14:paraId="13DF1BE6" w14:textId="77777777" w:rsidR="006C17AB" w:rsidRPr="00F16D4E" w:rsidRDefault="006C17AB" w:rsidP="006C17AB">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F16D4E">
              <w:rPr>
                <w:rFonts w:ascii="Arial" w:hAnsi="Arial" w:cs="Angsana New"/>
                <w:color w:val="auto"/>
                <w:sz w:val="18"/>
                <w:szCs w:val="18"/>
              </w:rPr>
              <w:t>130,048</w:t>
            </w:r>
          </w:p>
        </w:tc>
      </w:tr>
    </w:tbl>
    <w:p w14:paraId="13DF1BE9" w14:textId="1159999C" w:rsidR="00673C78" w:rsidRPr="00F16D4E" w:rsidRDefault="00B04C0D" w:rsidP="00EF5C6E">
      <w:pPr>
        <w:pStyle w:val="a"/>
        <w:widowControl/>
        <w:tabs>
          <w:tab w:val="left" w:pos="2160"/>
        </w:tabs>
        <w:spacing w:before="240" w:after="120" w:line="380" w:lineRule="exact"/>
        <w:ind w:left="547" w:right="-43"/>
        <w:jc w:val="both"/>
        <w:rPr>
          <w:rFonts w:ascii="Arial" w:hAnsi="Arial" w:cs="Arial"/>
          <w:b w:val="0"/>
          <w:bCs w:val="0"/>
          <w:sz w:val="22"/>
          <w:szCs w:val="22"/>
        </w:rPr>
      </w:pPr>
      <w:r w:rsidRPr="00F16D4E">
        <w:rPr>
          <w:rFonts w:ascii="Arial" w:hAnsi="Arial" w:cs="Angsana New"/>
          <w:sz w:val="22"/>
          <w:szCs w:val="22"/>
        </w:rPr>
        <w:t>Long-term l</w:t>
      </w:r>
      <w:r w:rsidR="00673C78" w:rsidRPr="00F16D4E">
        <w:rPr>
          <w:rFonts w:ascii="Arial" w:hAnsi="Arial" w:cs="Angsana New"/>
          <w:sz w:val="22"/>
          <w:szCs w:val="22"/>
        </w:rPr>
        <w:t>oans to subsidiaries and long-term loans from subsidiaries</w:t>
      </w:r>
      <w:r w:rsidR="00673C78" w:rsidRPr="00F16D4E">
        <w:rPr>
          <w:rFonts w:ascii="Arial" w:hAnsi="Arial" w:cs="Arial"/>
          <w:b w:val="0"/>
          <w:bCs w:val="0"/>
          <w:sz w:val="22"/>
          <w:szCs w:val="22"/>
        </w:rPr>
        <w:t xml:space="preserve"> </w:t>
      </w:r>
    </w:p>
    <w:p w14:paraId="13DF1BEA" w14:textId="77777777" w:rsidR="00673C78" w:rsidRPr="00F16D4E"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F16D4E">
        <w:rPr>
          <w:rFonts w:ascii="Arial" w:hAnsi="Arial" w:cs="Angsana New"/>
          <w:b w:val="0"/>
          <w:bCs w:val="0"/>
          <w:sz w:val="22"/>
          <w:szCs w:val="22"/>
        </w:rPr>
        <w:t xml:space="preserve">As at </w:t>
      </w:r>
      <w:r w:rsidR="008C2BC0" w:rsidRPr="00F16D4E">
        <w:rPr>
          <w:rFonts w:ascii="Arial" w:hAnsi="Arial" w:cs="Angsana New"/>
          <w:b w:val="0"/>
          <w:bCs w:val="0"/>
          <w:sz w:val="22"/>
          <w:szCs w:val="22"/>
        </w:rPr>
        <w:t>31 March 202</w:t>
      </w:r>
      <w:r w:rsidR="006C17AB" w:rsidRPr="00F16D4E">
        <w:rPr>
          <w:rFonts w:ascii="Arial" w:hAnsi="Arial" w:cs="Angsana New"/>
          <w:b w:val="0"/>
          <w:bCs w:val="0"/>
          <w:sz w:val="22"/>
          <w:szCs w:val="22"/>
        </w:rPr>
        <w:t>1</w:t>
      </w:r>
      <w:r w:rsidR="008C2BC0" w:rsidRPr="00F16D4E">
        <w:rPr>
          <w:rFonts w:ascii="Arial" w:hAnsi="Arial" w:cs="Angsana New"/>
          <w:b w:val="0"/>
          <w:bCs w:val="0"/>
          <w:sz w:val="22"/>
          <w:szCs w:val="22"/>
        </w:rPr>
        <w:t xml:space="preserve"> and 31 December 20</w:t>
      </w:r>
      <w:r w:rsidR="006C17AB" w:rsidRPr="00F16D4E">
        <w:rPr>
          <w:rFonts w:ascii="Arial" w:hAnsi="Arial" w:cs="Angsana New"/>
          <w:b w:val="0"/>
          <w:bCs w:val="0"/>
          <w:sz w:val="22"/>
          <w:szCs w:val="22"/>
        </w:rPr>
        <w:t>20</w:t>
      </w:r>
      <w:r w:rsidRPr="00F16D4E">
        <w:rPr>
          <w:rFonts w:ascii="Arial" w:hAnsi="Arial" w:cs="Angsana New"/>
          <w:b w:val="0"/>
          <w:bCs w:val="0"/>
          <w:sz w:val="22"/>
          <w:szCs w:val="22"/>
        </w:rPr>
        <w:t>, the balance of loans between the Company and those related companies and the movement are as follows</w:t>
      </w:r>
      <w:r w:rsidRPr="00F16D4E">
        <w:rPr>
          <w:rFonts w:ascii="Arial" w:hAnsi="Arial" w:cs="Arial"/>
          <w:b w:val="0"/>
          <w:bCs w:val="0"/>
          <w:sz w:val="22"/>
          <w:szCs w:val="22"/>
        </w:rPr>
        <w:t xml:space="preserve">: </w:t>
      </w:r>
    </w:p>
    <w:p w14:paraId="0708CB85" w14:textId="77777777" w:rsidR="00EF5C6E" w:rsidRDefault="00EF5C6E">
      <w:pPr>
        <w:widowControl/>
        <w:overflowPunct/>
        <w:autoSpaceDE/>
        <w:autoSpaceDN/>
        <w:adjustRightInd/>
        <w:textAlignment w:val="auto"/>
        <w:rPr>
          <w:rFonts w:ascii="Arial" w:hAnsi="Arial" w:cs="Angsana New"/>
          <w:b/>
          <w:bCs/>
        </w:rPr>
      </w:pPr>
      <w:r>
        <w:rPr>
          <w:rFonts w:ascii="Arial" w:hAnsi="Arial" w:cs="Angsana New"/>
        </w:rPr>
        <w:br w:type="page"/>
      </w:r>
    </w:p>
    <w:p w14:paraId="13DF1BEB" w14:textId="6190B1FB" w:rsidR="00673C78" w:rsidRPr="00F16D4E"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F16D4E">
        <w:rPr>
          <w:rFonts w:ascii="Arial" w:hAnsi="Arial" w:cs="Angsana New"/>
          <w:sz w:val="22"/>
          <w:szCs w:val="22"/>
        </w:rPr>
        <w:lastRenderedPageBreak/>
        <w:t>Long-term loans to subsidiaries</w:t>
      </w:r>
    </w:p>
    <w:p w14:paraId="13DF1BEC" w14:textId="77777777" w:rsidR="00673C78" w:rsidRPr="00F16D4E"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F16D4E">
        <w:rPr>
          <w:rFonts w:ascii="Arial" w:hAnsi="Arial" w:cs="Arial"/>
          <w:sz w:val="22"/>
          <w:szCs w:val="22"/>
        </w:rPr>
        <w:tab/>
      </w:r>
      <w:r w:rsidRPr="00F16D4E">
        <w:rPr>
          <w:rFonts w:ascii="Arial" w:hAnsi="Arial" w:cs="Arial"/>
          <w:sz w:val="22"/>
          <w:szCs w:val="22"/>
        </w:rPr>
        <w:tab/>
      </w:r>
      <w:r w:rsidRPr="00F16D4E">
        <w:rPr>
          <w:rFonts w:ascii="Arial" w:hAnsi="Arial" w:cs="Arial"/>
          <w:sz w:val="22"/>
          <w:szCs w:val="22"/>
        </w:rPr>
        <w:tab/>
      </w:r>
      <w:r w:rsidRPr="00F16D4E">
        <w:rPr>
          <w:rFonts w:ascii="Arial" w:hAnsi="Arial" w:cs="Arial"/>
          <w:sz w:val="22"/>
          <w:szCs w:val="22"/>
        </w:rPr>
        <w:tab/>
      </w:r>
      <w:r w:rsidRPr="00F16D4E">
        <w:rPr>
          <w:rFonts w:ascii="Arial" w:hAnsi="Arial" w:cs="Arial"/>
          <w:sz w:val="22"/>
          <w:szCs w:val="22"/>
        </w:rPr>
        <w:tab/>
      </w:r>
      <w:r w:rsidRPr="00F16D4E">
        <w:rPr>
          <w:rFonts w:ascii="Arial" w:hAnsi="Arial" w:cs="Arial"/>
          <w:sz w:val="22"/>
          <w:szCs w:val="22"/>
        </w:rPr>
        <w:tab/>
      </w:r>
      <w:r w:rsidRPr="00F16D4E">
        <w:rPr>
          <w:rFonts w:ascii="Arial" w:hAnsi="Arial" w:cs="Arial"/>
          <w:sz w:val="18"/>
          <w:szCs w:val="18"/>
        </w:rPr>
        <w:tab/>
        <w:t xml:space="preserve"> </w:t>
      </w:r>
      <w:r w:rsidRPr="00F16D4E">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673C78" w:rsidRPr="00F16D4E" w14:paraId="13DF1BEF" w14:textId="77777777" w:rsidTr="000B4D91">
        <w:trPr>
          <w:cantSplit/>
        </w:trPr>
        <w:tc>
          <w:tcPr>
            <w:tcW w:w="3330" w:type="dxa"/>
          </w:tcPr>
          <w:p w14:paraId="13DF1BED" w14:textId="77777777" w:rsidR="00673C78" w:rsidRPr="00F16D4E"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F16D4E" w:rsidRDefault="005A5FF5"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 xml:space="preserve">Separate financial </w:t>
            </w:r>
            <w:r w:rsidR="00673C78" w:rsidRPr="00F16D4E">
              <w:rPr>
                <w:rFonts w:ascii="Arial" w:hAnsi="Arial" w:cs="Arial"/>
                <w:color w:val="auto"/>
                <w:sz w:val="18"/>
                <w:szCs w:val="18"/>
              </w:rPr>
              <w:t xml:space="preserve">statements </w:t>
            </w:r>
          </w:p>
        </w:tc>
      </w:tr>
      <w:tr w:rsidR="00673C78" w:rsidRPr="00F16D4E" w14:paraId="13DF1BF5" w14:textId="77777777" w:rsidTr="000B4D91">
        <w:trPr>
          <w:cantSplit/>
          <w:trHeight w:val="567"/>
        </w:trPr>
        <w:tc>
          <w:tcPr>
            <w:tcW w:w="3330" w:type="dxa"/>
          </w:tcPr>
          <w:p w14:paraId="13DF1BF0" w14:textId="77777777" w:rsidR="00673C78" w:rsidRPr="00F16D4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77777777" w:rsidR="00673C78" w:rsidRPr="00F16D4E" w:rsidRDefault="00E35312"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 xml:space="preserve">31 December </w:t>
            </w:r>
            <w:r w:rsidR="00EA6406" w:rsidRPr="00F16D4E">
              <w:rPr>
                <w:rFonts w:ascii="Arial" w:hAnsi="Arial" w:cs="Arial"/>
                <w:color w:val="auto"/>
                <w:sz w:val="18"/>
                <w:szCs w:val="18"/>
              </w:rPr>
              <w:t>20</w:t>
            </w:r>
            <w:r w:rsidR="006C17AB" w:rsidRPr="00F16D4E">
              <w:rPr>
                <w:rFonts w:ascii="Arial" w:hAnsi="Arial" w:cs="Arial"/>
                <w:color w:val="auto"/>
                <w:sz w:val="18"/>
                <w:szCs w:val="18"/>
              </w:rPr>
              <w:t>20</w:t>
            </w:r>
          </w:p>
        </w:tc>
        <w:tc>
          <w:tcPr>
            <w:tcW w:w="1170" w:type="dxa"/>
            <w:vAlign w:val="bottom"/>
          </w:tcPr>
          <w:p w14:paraId="13DF1BF2" w14:textId="77777777" w:rsidR="00673C78" w:rsidRPr="00F16D4E" w:rsidRDefault="00673C78"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F16D4E">
              <w:rPr>
                <w:rFonts w:ascii="Arial" w:hAnsi="Arial" w:cs="Arial"/>
                <w:color w:val="auto"/>
                <w:sz w:val="18"/>
                <w:szCs w:val="18"/>
              </w:rPr>
              <w:t>Addition</w:t>
            </w:r>
          </w:p>
        </w:tc>
        <w:tc>
          <w:tcPr>
            <w:tcW w:w="1260" w:type="dxa"/>
            <w:vAlign w:val="bottom"/>
          </w:tcPr>
          <w:p w14:paraId="13DF1BF3" w14:textId="77777777" w:rsidR="00673C78" w:rsidRPr="00F16D4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Repayment</w:t>
            </w:r>
          </w:p>
        </w:tc>
        <w:tc>
          <w:tcPr>
            <w:tcW w:w="1530" w:type="dxa"/>
            <w:vAlign w:val="bottom"/>
          </w:tcPr>
          <w:p w14:paraId="13DF1BF4" w14:textId="77777777" w:rsidR="00673C78" w:rsidRPr="00F16D4E" w:rsidRDefault="008C2BC0"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31 March 202</w:t>
            </w:r>
            <w:r w:rsidR="006C17AB" w:rsidRPr="00F16D4E">
              <w:rPr>
                <w:rFonts w:ascii="Arial" w:hAnsi="Arial" w:cs="Arial"/>
                <w:color w:val="auto"/>
                <w:sz w:val="18"/>
                <w:szCs w:val="18"/>
              </w:rPr>
              <w:t>1</w:t>
            </w:r>
          </w:p>
        </w:tc>
      </w:tr>
      <w:tr w:rsidR="006C17AB" w:rsidRPr="00F16D4E" w14:paraId="13DF1BFB" w14:textId="77777777" w:rsidTr="000B4D91">
        <w:trPr>
          <w:cantSplit/>
        </w:trPr>
        <w:tc>
          <w:tcPr>
            <w:tcW w:w="3330" w:type="dxa"/>
          </w:tcPr>
          <w:p w14:paraId="13DF1BF6" w14:textId="77777777" w:rsidR="006C17AB" w:rsidRPr="00F16D4E" w:rsidRDefault="006C17AB" w:rsidP="006C17AB">
            <w:pPr>
              <w:widowControl/>
              <w:tabs>
                <w:tab w:val="right" w:pos="7200"/>
              </w:tabs>
              <w:spacing w:line="380" w:lineRule="exact"/>
              <w:ind w:left="-18" w:right="-43"/>
              <w:jc w:val="both"/>
              <w:rPr>
                <w:rStyle w:val="PageNumber"/>
                <w:rFonts w:ascii="Arial" w:hAnsi="Arial" w:cs="Arial"/>
                <w:sz w:val="18"/>
                <w:szCs w:val="18"/>
              </w:rPr>
            </w:pPr>
            <w:r w:rsidRPr="00F16D4E">
              <w:rPr>
                <w:rStyle w:val="PageNumber"/>
                <w:rFonts w:ascii="Arial" w:hAnsi="Arial" w:cs="Arial"/>
                <w:sz w:val="18"/>
                <w:szCs w:val="18"/>
              </w:rPr>
              <w:t xml:space="preserve">Laguna Banyan Tree </w:t>
            </w:r>
            <w:r w:rsidRPr="00F16D4E">
              <w:rPr>
                <w:rFonts w:ascii="Arial" w:hAnsi="Arial" w:cs="Arial"/>
                <w:sz w:val="18"/>
                <w:szCs w:val="18"/>
              </w:rPr>
              <w:t>Limited</w:t>
            </w:r>
          </w:p>
        </w:tc>
        <w:tc>
          <w:tcPr>
            <w:tcW w:w="1800" w:type="dxa"/>
            <w:tcBorders>
              <w:top w:val="nil"/>
              <w:left w:val="nil"/>
              <w:bottom w:val="nil"/>
              <w:right w:val="nil"/>
            </w:tcBorders>
          </w:tcPr>
          <w:p w14:paraId="13DF1BF7" w14:textId="77777777" w:rsidR="006C17AB" w:rsidRPr="00F16D4E" w:rsidRDefault="006C17AB" w:rsidP="00027403">
            <w:pPr>
              <w:pStyle w:val="1"/>
              <w:widowControl/>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594,000</w:t>
            </w:r>
          </w:p>
        </w:tc>
        <w:tc>
          <w:tcPr>
            <w:tcW w:w="1170" w:type="dxa"/>
          </w:tcPr>
          <w:p w14:paraId="13DF1BF8" w14:textId="77777777" w:rsidR="006C17AB" w:rsidRPr="00F16D4E" w:rsidRDefault="00577157" w:rsidP="0079472D">
            <w:pPr>
              <w:pStyle w:val="1"/>
              <w:widowControl/>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89,000</w:t>
            </w:r>
          </w:p>
        </w:tc>
        <w:tc>
          <w:tcPr>
            <w:tcW w:w="1260" w:type="dxa"/>
          </w:tcPr>
          <w:p w14:paraId="13DF1BF9" w14:textId="77777777" w:rsidR="006C17AB" w:rsidRPr="00F16D4E" w:rsidRDefault="00577157" w:rsidP="0079472D">
            <w:pPr>
              <w:pStyle w:val="1"/>
              <w:widowControl/>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(10,000)</w:t>
            </w:r>
          </w:p>
        </w:tc>
        <w:tc>
          <w:tcPr>
            <w:tcW w:w="1530" w:type="dxa"/>
          </w:tcPr>
          <w:p w14:paraId="13DF1BFA" w14:textId="77777777" w:rsidR="006C17AB" w:rsidRPr="00F16D4E" w:rsidRDefault="00577157" w:rsidP="0079472D">
            <w:pPr>
              <w:pStyle w:val="1"/>
              <w:widowControl/>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673,000</w:t>
            </w:r>
          </w:p>
        </w:tc>
      </w:tr>
      <w:tr w:rsidR="006C17AB" w:rsidRPr="00F16D4E" w14:paraId="13DF1C01" w14:textId="77777777" w:rsidTr="000B4D91">
        <w:trPr>
          <w:cantSplit/>
        </w:trPr>
        <w:tc>
          <w:tcPr>
            <w:tcW w:w="3330" w:type="dxa"/>
          </w:tcPr>
          <w:p w14:paraId="13DF1BFC" w14:textId="77777777" w:rsidR="006C17AB" w:rsidRPr="00F16D4E" w:rsidRDefault="006C17AB" w:rsidP="006C17AB">
            <w:pPr>
              <w:widowControl/>
              <w:tabs>
                <w:tab w:val="right" w:pos="7200"/>
              </w:tabs>
              <w:spacing w:line="380" w:lineRule="exact"/>
              <w:ind w:left="-14" w:right="-43"/>
              <w:jc w:val="both"/>
              <w:rPr>
                <w:rFonts w:ascii="Arial" w:hAnsi="Arial" w:cs="Arial"/>
                <w:sz w:val="18"/>
                <w:szCs w:val="18"/>
                <w:lang w:val="pl-PL"/>
              </w:rPr>
            </w:pPr>
            <w:r w:rsidRPr="00F16D4E">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77777777" w:rsidR="006C17AB" w:rsidRPr="00F16D4E" w:rsidRDefault="006C17AB" w:rsidP="00027403">
            <w:pPr>
              <w:pStyle w:val="1"/>
              <w:widowControl/>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175,500</w:t>
            </w:r>
          </w:p>
        </w:tc>
        <w:tc>
          <w:tcPr>
            <w:tcW w:w="1170" w:type="dxa"/>
          </w:tcPr>
          <w:p w14:paraId="13DF1BFE" w14:textId="77777777" w:rsidR="006C17AB" w:rsidRPr="00F16D4E" w:rsidRDefault="00577157" w:rsidP="0079472D">
            <w:pPr>
              <w:pStyle w:val="1"/>
              <w:widowControl/>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w:t>
            </w:r>
          </w:p>
        </w:tc>
        <w:tc>
          <w:tcPr>
            <w:tcW w:w="1260" w:type="dxa"/>
          </w:tcPr>
          <w:p w14:paraId="13DF1BFF" w14:textId="77777777" w:rsidR="006C17AB" w:rsidRPr="00F16D4E" w:rsidRDefault="00577157" w:rsidP="006C17AB">
            <w:pPr>
              <w:pStyle w:val="1"/>
              <w:widowControl/>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(10,000)</w:t>
            </w:r>
          </w:p>
        </w:tc>
        <w:tc>
          <w:tcPr>
            <w:tcW w:w="1530" w:type="dxa"/>
          </w:tcPr>
          <w:p w14:paraId="13DF1C00" w14:textId="77777777" w:rsidR="006C17AB" w:rsidRPr="00F16D4E" w:rsidRDefault="00577157" w:rsidP="00027403">
            <w:pPr>
              <w:pStyle w:val="1"/>
              <w:widowControl/>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165,500</w:t>
            </w:r>
          </w:p>
        </w:tc>
      </w:tr>
      <w:tr w:rsidR="006C17AB" w:rsidRPr="00F16D4E" w14:paraId="13DF1C07" w14:textId="77777777" w:rsidTr="000B4D91">
        <w:trPr>
          <w:cantSplit/>
        </w:trPr>
        <w:tc>
          <w:tcPr>
            <w:tcW w:w="3330" w:type="dxa"/>
          </w:tcPr>
          <w:p w14:paraId="13DF1C02" w14:textId="77777777" w:rsidR="006C17AB" w:rsidRPr="00F16D4E" w:rsidRDefault="006C17AB" w:rsidP="006C17AB">
            <w:pPr>
              <w:widowControl/>
              <w:tabs>
                <w:tab w:val="right" w:pos="7200"/>
              </w:tabs>
              <w:spacing w:line="380" w:lineRule="exact"/>
              <w:ind w:left="-18" w:right="-43"/>
              <w:jc w:val="both"/>
              <w:rPr>
                <w:rStyle w:val="PageNumber"/>
                <w:rFonts w:ascii="Arial" w:hAnsi="Arial" w:cs="Arial"/>
                <w:sz w:val="18"/>
                <w:szCs w:val="18"/>
              </w:rPr>
            </w:pPr>
            <w:r w:rsidRPr="00F16D4E">
              <w:rPr>
                <w:rFonts w:ascii="Arial" w:hAnsi="Arial" w:cs="Arial"/>
                <w:sz w:val="18"/>
                <w:szCs w:val="18"/>
                <w:lang w:val="pl-PL"/>
              </w:rPr>
              <w:t>Laguna Lakes Limited</w:t>
            </w:r>
          </w:p>
        </w:tc>
        <w:tc>
          <w:tcPr>
            <w:tcW w:w="1800" w:type="dxa"/>
            <w:tcBorders>
              <w:top w:val="nil"/>
              <w:left w:val="nil"/>
              <w:bottom w:val="nil"/>
              <w:right w:val="nil"/>
            </w:tcBorders>
          </w:tcPr>
          <w:p w14:paraId="13DF1C03" w14:textId="77777777" w:rsidR="006C17AB" w:rsidRPr="00F16D4E" w:rsidRDefault="006C17AB" w:rsidP="00027403">
            <w:pPr>
              <w:pStyle w:val="1"/>
              <w:widowControl/>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293,000</w:t>
            </w:r>
          </w:p>
        </w:tc>
        <w:tc>
          <w:tcPr>
            <w:tcW w:w="1170" w:type="dxa"/>
          </w:tcPr>
          <w:p w14:paraId="13DF1C04" w14:textId="77777777" w:rsidR="006C17AB" w:rsidRPr="00F16D4E" w:rsidRDefault="00577157" w:rsidP="0079472D">
            <w:pPr>
              <w:pStyle w:val="1"/>
              <w:widowControl/>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w:t>
            </w:r>
          </w:p>
        </w:tc>
        <w:tc>
          <w:tcPr>
            <w:tcW w:w="1260" w:type="dxa"/>
          </w:tcPr>
          <w:p w14:paraId="13DF1C05" w14:textId="77777777" w:rsidR="006C17AB" w:rsidRPr="00F16D4E" w:rsidRDefault="00577157" w:rsidP="006C17AB">
            <w:pPr>
              <w:pStyle w:val="1"/>
              <w:widowControl/>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(4,000)</w:t>
            </w:r>
          </w:p>
        </w:tc>
        <w:tc>
          <w:tcPr>
            <w:tcW w:w="1530" w:type="dxa"/>
          </w:tcPr>
          <w:p w14:paraId="13DF1C06" w14:textId="77777777" w:rsidR="006C17AB" w:rsidRPr="00F16D4E" w:rsidRDefault="00577157" w:rsidP="0079472D">
            <w:pPr>
              <w:pStyle w:val="1"/>
              <w:widowControl/>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289,000</w:t>
            </w:r>
          </w:p>
        </w:tc>
      </w:tr>
      <w:tr w:rsidR="006C17AB" w:rsidRPr="00F16D4E" w14:paraId="13DF1C0D" w14:textId="77777777" w:rsidTr="000B4D91">
        <w:trPr>
          <w:cantSplit/>
        </w:trPr>
        <w:tc>
          <w:tcPr>
            <w:tcW w:w="3330" w:type="dxa"/>
          </w:tcPr>
          <w:p w14:paraId="13DF1C08" w14:textId="77777777" w:rsidR="006C17AB" w:rsidRPr="00F16D4E" w:rsidRDefault="006C17AB" w:rsidP="006C17AB">
            <w:pPr>
              <w:widowControl/>
              <w:tabs>
                <w:tab w:val="right" w:pos="7200"/>
              </w:tabs>
              <w:spacing w:line="380" w:lineRule="exact"/>
              <w:ind w:left="-18" w:right="-43"/>
              <w:jc w:val="both"/>
              <w:rPr>
                <w:rFonts w:ascii="Arial" w:hAnsi="Arial" w:cs="Arial"/>
                <w:sz w:val="18"/>
                <w:szCs w:val="18"/>
                <w:lang w:val="pl-PL"/>
              </w:rPr>
            </w:pPr>
            <w:r w:rsidRPr="00F16D4E">
              <w:rPr>
                <w:rFonts w:ascii="Arial" w:hAnsi="Arial"/>
                <w:sz w:val="18"/>
                <w:szCs w:val="18"/>
              </w:rPr>
              <w:t>Laguna Grande Limited</w:t>
            </w:r>
          </w:p>
        </w:tc>
        <w:tc>
          <w:tcPr>
            <w:tcW w:w="1800" w:type="dxa"/>
            <w:tcBorders>
              <w:top w:val="nil"/>
              <w:left w:val="nil"/>
              <w:bottom w:val="nil"/>
              <w:right w:val="nil"/>
            </w:tcBorders>
          </w:tcPr>
          <w:p w14:paraId="13DF1C09" w14:textId="77777777" w:rsidR="006C17AB" w:rsidRPr="00F16D4E" w:rsidRDefault="006C17AB" w:rsidP="00027403">
            <w:pPr>
              <w:pStyle w:val="1"/>
              <w:widowControl/>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165,000</w:t>
            </w:r>
          </w:p>
        </w:tc>
        <w:tc>
          <w:tcPr>
            <w:tcW w:w="1170" w:type="dxa"/>
          </w:tcPr>
          <w:p w14:paraId="13DF1C0A" w14:textId="77777777" w:rsidR="006C17AB" w:rsidRPr="00F16D4E" w:rsidRDefault="00577157" w:rsidP="0079472D">
            <w:pPr>
              <w:pStyle w:val="1"/>
              <w:widowControl/>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48,000</w:t>
            </w:r>
          </w:p>
        </w:tc>
        <w:tc>
          <w:tcPr>
            <w:tcW w:w="1260" w:type="dxa"/>
          </w:tcPr>
          <w:p w14:paraId="13DF1C0B" w14:textId="77777777" w:rsidR="006C17AB" w:rsidRPr="00F16D4E" w:rsidRDefault="00577157" w:rsidP="006C17AB">
            <w:pPr>
              <w:pStyle w:val="1"/>
              <w:widowControl/>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(156,000)</w:t>
            </w:r>
          </w:p>
        </w:tc>
        <w:tc>
          <w:tcPr>
            <w:tcW w:w="1530" w:type="dxa"/>
          </w:tcPr>
          <w:p w14:paraId="13DF1C0C" w14:textId="77777777" w:rsidR="006C17AB" w:rsidRPr="00F16D4E" w:rsidRDefault="00577157" w:rsidP="00027403">
            <w:pPr>
              <w:pStyle w:val="1"/>
              <w:widowControl/>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57,000</w:t>
            </w:r>
          </w:p>
        </w:tc>
      </w:tr>
      <w:tr w:rsidR="006C17AB" w:rsidRPr="00F16D4E" w14:paraId="13DF1C13" w14:textId="77777777" w:rsidTr="000B4D91">
        <w:trPr>
          <w:cantSplit/>
        </w:trPr>
        <w:tc>
          <w:tcPr>
            <w:tcW w:w="3330" w:type="dxa"/>
          </w:tcPr>
          <w:p w14:paraId="13DF1C0E" w14:textId="77777777" w:rsidR="006C17AB" w:rsidRPr="00F16D4E" w:rsidRDefault="006C17AB" w:rsidP="006C17AB">
            <w:pPr>
              <w:widowControl/>
              <w:tabs>
                <w:tab w:val="right" w:pos="7200"/>
              </w:tabs>
              <w:spacing w:line="380" w:lineRule="exact"/>
              <w:ind w:left="-18" w:right="-43"/>
              <w:jc w:val="both"/>
              <w:rPr>
                <w:rFonts w:ascii="Arial" w:hAnsi="Arial"/>
                <w:sz w:val="18"/>
                <w:szCs w:val="18"/>
              </w:rPr>
            </w:pPr>
            <w:r w:rsidRPr="00F16D4E">
              <w:rPr>
                <w:rFonts w:ascii="Arial" w:hAnsi="Arial"/>
                <w:sz w:val="18"/>
                <w:szCs w:val="18"/>
              </w:rPr>
              <w:t>Banyan Tree Gallery (Thailand) Limited</w:t>
            </w:r>
          </w:p>
        </w:tc>
        <w:tc>
          <w:tcPr>
            <w:tcW w:w="1800" w:type="dxa"/>
            <w:tcBorders>
              <w:top w:val="nil"/>
              <w:left w:val="nil"/>
              <w:bottom w:val="nil"/>
              <w:right w:val="nil"/>
            </w:tcBorders>
          </w:tcPr>
          <w:p w14:paraId="13DF1C0F" w14:textId="77777777" w:rsidR="006C17AB" w:rsidRPr="00F16D4E" w:rsidRDefault="006C17AB" w:rsidP="00027403">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28,050</w:t>
            </w:r>
          </w:p>
        </w:tc>
        <w:tc>
          <w:tcPr>
            <w:tcW w:w="1170" w:type="dxa"/>
          </w:tcPr>
          <w:p w14:paraId="13DF1C10" w14:textId="77777777" w:rsidR="006C17AB" w:rsidRPr="00F16D4E" w:rsidRDefault="00577157" w:rsidP="0079472D">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F16D4E">
              <w:rPr>
                <w:rFonts w:ascii="Arial" w:hAnsi="Arial" w:cstheme="minorBidi"/>
                <w:color w:val="auto"/>
                <w:sz w:val="18"/>
                <w:szCs w:val="18"/>
              </w:rPr>
              <w:t>-</w:t>
            </w:r>
          </w:p>
        </w:tc>
        <w:tc>
          <w:tcPr>
            <w:tcW w:w="1260" w:type="dxa"/>
          </w:tcPr>
          <w:p w14:paraId="13DF1C11" w14:textId="77777777" w:rsidR="006C17AB" w:rsidRPr="00F16D4E" w:rsidRDefault="00577157" w:rsidP="006C17A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w:t>
            </w:r>
          </w:p>
        </w:tc>
        <w:tc>
          <w:tcPr>
            <w:tcW w:w="1530" w:type="dxa"/>
          </w:tcPr>
          <w:p w14:paraId="13DF1C12" w14:textId="77777777" w:rsidR="006C17AB" w:rsidRPr="00F16D4E" w:rsidRDefault="00577157" w:rsidP="00027403">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28,050</w:t>
            </w:r>
          </w:p>
        </w:tc>
      </w:tr>
      <w:tr w:rsidR="006C17AB" w:rsidRPr="00F16D4E" w14:paraId="13DF1C19" w14:textId="77777777" w:rsidTr="000B4D91">
        <w:trPr>
          <w:cantSplit/>
        </w:trPr>
        <w:tc>
          <w:tcPr>
            <w:tcW w:w="3330" w:type="dxa"/>
          </w:tcPr>
          <w:p w14:paraId="13DF1C14" w14:textId="77777777" w:rsidR="006C17AB" w:rsidRPr="00F16D4E" w:rsidRDefault="006C17AB" w:rsidP="006C17AB">
            <w:pPr>
              <w:pStyle w:val="a2"/>
              <w:widowControl/>
              <w:tabs>
                <w:tab w:val="right" w:pos="7200"/>
              </w:tabs>
              <w:spacing w:line="380" w:lineRule="exact"/>
              <w:ind w:left="-18" w:right="-108"/>
              <w:jc w:val="both"/>
              <w:rPr>
                <w:rFonts w:ascii="Arial" w:hAnsi="Arial" w:cs="Arial"/>
                <w:sz w:val="18"/>
                <w:szCs w:val="18"/>
              </w:rPr>
            </w:pPr>
            <w:r w:rsidRPr="00F16D4E">
              <w:rPr>
                <w:rFonts w:ascii="Arial" w:hAnsi="Arial" w:cs="Arial"/>
                <w:sz w:val="18"/>
                <w:szCs w:val="18"/>
              </w:rPr>
              <w:t>Total</w:t>
            </w:r>
          </w:p>
        </w:tc>
        <w:tc>
          <w:tcPr>
            <w:tcW w:w="1800" w:type="dxa"/>
            <w:tcBorders>
              <w:top w:val="nil"/>
              <w:left w:val="nil"/>
              <w:bottom w:val="nil"/>
              <w:right w:val="nil"/>
            </w:tcBorders>
          </w:tcPr>
          <w:p w14:paraId="13DF1C15" w14:textId="77777777" w:rsidR="006C17AB" w:rsidRPr="00F16D4E" w:rsidRDefault="006C17AB" w:rsidP="00027403">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F16D4E">
              <w:rPr>
                <w:rFonts w:ascii="Arial" w:hAnsi="Arial" w:cs="Arial" w:hint="cs"/>
                <w:color w:val="auto"/>
                <w:sz w:val="18"/>
                <w:szCs w:val="18"/>
              </w:rPr>
              <w:t>1,255,550</w:t>
            </w:r>
          </w:p>
        </w:tc>
        <w:tc>
          <w:tcPr>
            <w:tcW w:w="1170" w:type="dxa"/>
          </w:tcPr>
          <w:p w14:paraId="13DF1C16" w14:textId="77777777" w:rsidR="006C17AB" w:rsidRPr="00F16D4E" w:rsidRDefault="00577157" w:rsidP="0079472D">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F16D4E">
              <w:rPr>
                <w:rFonts w:ascii="Arial" w:hAnsi="Arial" w:cstheme="minorBidi"/>
                <w:color w:val="auto"/>
                <w:sz w:val="18"/>
                <w:szCs w:val="18"/>
              </w:rPr>
              <w:t>137,000</w:t>
            </w:r>
          </w:p>
        </w:tc>
        <w:tc>
          <w:tcPr>
            <w:tcW w:w="1260" w:type="dxa"/>
          </w:tcPr>
          <w:p w14:paraId="13DF1C17" w14:textId="77777777" w:rsidR="006C17AB" w:rsidRPr="00F16D4E" w:rsidRDefault="00577157" w:rsidP="006C17A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F16D4E">
              <w:rPr>
                <w:rFonts w:ascii="Arial" w:hAnsi="Arial" w:cs="Arial"/>
                <w:color w:val="auto"/>
                <w:sz w:val="18"/>
                <w:szCs w:val="18"/>
              </w:rPr>
              <w:t>(180,000)</w:t>
            </w:r>
          </w:p>
        </w:tc>
        <w:tc>
          <w:tcPr>
            <w:tcW w:w="1530" w:type="dxa"/>
          </w:tcPr>
          <w:p w14:paraId="13DF1C18" w14:textId="77777777" w:rsidR="006C17AB" w:rsidRPr="00F16D4E" w:rsidRDefault="00577157" w:rsidP="00027403">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F16D4E">
              <w:rPr>
                <w:rFonts w:ascii="Arial" w:hAnsi="Arial" w:cs="Arial"/>
                <w:color w:val="auto"/>
                <w:sz w:val="18"/>
                <w:szCs w:val="18"/>
              </w:rPr>
              <w:t>1,212,550</w:t>
            </w:r>
          </w:p>
        </w:tc>
      </w:tr>
    </w:tbl>
    <w:p w14:paraId="13DF1C1A" w14:textId="77777777" w:rsidR="00FE0A18" w:rsidRPr="00F16D4E" w:rsidRDefault="00FE0A18" w:rsidP="00B269BB">
      <w:pPr>
        <w:pStyle w:val="a"/>
        <w:widowControl/>
        <w:tabs>
          <w:tab w:val="left" w:pos="2160"/>
          <w:tab w:val="left" w:pos="5895"/>
        </w:tabs>
        <w:spacing w:before="120" w:line="380" w:lineRule="exact"/>
        <w:ind w:left="547" w:right="-43"/>
        <w:jc w:val="both"/>
        <w:rPr>
          <w:rFonts w:ascii="Arial" w:hAnsi="Arial" w:cs="Arial"/>
          <w:sz w:val="22"/>
          <w:szCs w:val="22"/>
        </w:rPr>
      </w:pPr>
      <w:r w:rsidRPr="00F16D4E">
        <w:rPr>
          <w:rFonts w:ascii="Arial" w:hAnsi="Arial" w:cs="Arial"/>
          <w:sz w:val="22"/>
          <w:szCs w:val="22"/>
        </w:rPr>
        <w:t>Long-term loans from subsidiaries</w:t>
      </w:r>
    </w:p>
    <w:p w14:paraId="13DF1C1B" w14:textId="77777777" w:rsidR="00673C78" w:rsidRPr="00F16D4E"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F16D4E">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673C78" w:rsidRPr="00F16D4E" w14:paraId="13DF1C1E" w14:textId="77777777" w:rsidTr="000B4D91">
        <w:trPr>
          <w:cantSplit/>
        </w:trPr>
        <w:tc>
          <w:tcPr>
            <w:tcW w:w="3330" w:type="dxa"/>
            <w:tcBorders>
              <w:top w:val="nil"/>
              <w:left w:val="nil"/>
              <w:bottom w:val="nil"/>
              <w:right w:val="nil"/>
            </w:tcBorders>
          </w:tcPr>
          <w:p w14:paraId="13DF1C1C" w14:textId="77777777" w:rsidR="00673C78" w:rsidRPr="00F16D4E"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F16D4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 xml:space="preserve">Separate financial statements </w:t>
            </w:r>
          </w:p>
        </w:tc>
      </w:tr>
      <w:tr w:rsidR="006C17AB" w:rsidRPr="00F16D4E" w14:paraId="13DF1C24" w14:textId="77777777" w:rsidTr="000B4D91">
        <w:trPr>
          <w:cantSplit/>
        </w:trPr>
        <w:tc>
          <w:tcPr>
            <w:tcW w:w="3330" w:type="dxa"/>
            <w:tcBorders>
              <w:top w:val="nil"/>
              <w:left w:val="nil"/>
              <w:right w:val="nil"/>
            </w:tcBorders>
          </w:tcPr>
          <w:p w14:paraId="13DF1C1F" w14:textId="77777777" w:rsidR="006C17AB" w:rsidRPr="00F16D4E"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77777777" w:rsidR="006C17AB" w:rsidRPr="00F16D4E" w:rsidRDefault="006C17AB" w:rsidP="006C17A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31 December 2020</w:t>
            </w:r>
          </w:p>
        </w:tc>
        <w:tc>
          <w:tcPr>
            <w:tcW w:w="1170" w:type="dxa"/>
            <w:tcBorders>
              <w:top w:val="nil"/>
              <w:left w:val="nil"/>
              <w:right w:val="nil"/>
            </w:tcBorders>
            <w:vAlign w:val="bottom"/>
          </w:tcPr>
          <w:p w14:paraId="13DF1C21" w14:textId="77777777" w:rsidR="006C17AB" w:rsidRPr="00F16D4E" w:rsidRDefault="006C17AB"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F16D4E">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F16D4E" w:rsidRDefault="006C17AB" w:rsidP="006C17A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Repayment</w:t>
            </w:r>
          </w:p>
        </w:tc>
        <w:tc>
          <w:tcPr>
            <w:tcW w:w="1530" w:type="dxa"/>
            <w:tcBorders>
              <w:top w:val="nil"/>
              <w:left w:val="nil"/>
              <w:right w:val="nil"/>
            </w:tcBorders>
            <w:vAlign w:val="bottom"/>
          </w:tcPr>
          <w:p w14:paraId="13DF1C23" w14:textId="77777777" w:rsidR="006C17AB" w:rsidRPr="00F16D4E" w:rsidRDefault="006C17AB" w:rsidP="000B4D91">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31 March</w:t>
            </w:r>
            <w:r w:rsidR="000B4D91" w:rsidRPr="00F16D4E">
              <w:rPr>
                <w:rFonts w:ascii="Arial" w:hAnsi="Arial" w:cs="Arial"/>
                <w:color w:val="auto"/>
                <w:sz w:val="18"/>
                <w:szCs w:val="18"/>
              </w:rPr>
              <w:t xml:space="preserve"> </w:t>
            </w:r>
            <w:r w:rsidRPr="00F16D4E">
              <w:rPr>
                <w:rFonts w:ascii="Arial" w:hAnsi="Arial" w:cs="Arial"/>
                <w:color w:val="auto"/>
                <w:sz w:val="18"/>
                <w:szCs w:val="18"/>
              </w:rPr>
              <w:t>2021</w:t>
            </w:r>
          </w:p>
        </w:tc>
      </w:tr>
      <w:tr w:rsidR="006C17AB" w:rsidRPr="00F16D4E" w14:paraId="13DF1C2A" w14:textId="77777777" w:rsidTr="000B4D91">
        <w:trPr>
          <w:cantSplit/>
        </w:trPr>
        <w:tc>
          <w:tcPr>
            <w:tcW w:w="3330" w:type="dxa"/>
            <w:tcBorders>
              <w:top w:val="nil"/>
              <w:left w:val="nil"/>
              <w:bottom w:val="nil"/>
              <w:right w:val="nil"/>
            </w:tcBorders>
          </w:tcPr>
          <w:p w14:paraId="13DF1C25" w14:textId="77777777" w:rsidR="006C17AB" w:rsidRPr="00F16D4E" w:rsidRDefault="006C17AB" w:rsidP="006C17AB">
            <w:pPr>
              <w:pStyle w:val="a2"/>
              <w:widowControl/>
              <w:tabs>
                <w:tab w:val="right" w:pos="7200"/>
              </w:tabs>
              <w:spacing w:line="380" w:lineRule="exact"/>
              <w:ind w:left="-18" w:right="-43"/>
              <w:jc w:val="both"/>
              <w:rPr>
                <w:rStyle w:val="PageNumber"/>
                <w:rFonts w:ascii="Arial" w:hAnsi="Arial"/>
                <w:sz w:val="18"/>
                <w:szCs w:val="18"/>
              </w:rPr>
            </w:pPr>
            <w:r w:rsidRPr="00F16D4E">
              <w:rPr>
                <w:rStyle w:val="PageNumber"/>
                <w:rFonts w:ascii="Arial" w:hAnsi="Arial" w:cs="Arial"/>
                <w:sz w:val="18"/>
                <w:szCs w:val="18"/>
              </w:rPr>
              <w:t>Laguna (3) Limited</w:t>
            </w:r>
          </w:p>
        </w:tc>
        <w:tc>
          <w:tcPr>
            <w:tcW w:w="1800" w:type="dxa"/>
            <w:tcBorders>
              <w:top w:val="nil"/>
              <w:left w:val="nil"/>
              <w:bottom w:val="nil"/>
              <w:right w:val="nil"/>
            </w:tcBorders>
          </w:tcPr>
          <w:p w14:paraId="13DF1C26" w14:textId="77777777" w:rsidR="006C17AB" w:rsidRPr="00F16D4E" w:rsidRDefault="006C17AB" w:rsidP="00027403">
            <w:pPr>
              <w:pStyle w:val="1"/>
              <w:widowControl/>
              <w:tabs>
                <w:tab w:val="decimal" w:pos="1499"/>
              </w:tabs>
              <w:spacing w:line="380" w:lineRule="exact"/>
              <w:ind w:right="-22"/>
              <w:jc w:val="both"/>
              <w:rPr>
                <w:rFonts w:ascii="Arial" w:hAnsi="Arial" w:cs="Angsana New"/>
                <w:color w:val="auto"/>
                <w:sz w:val="18"/>
                <w:szCs w:val="18"/>
              </w:rPr>
            </w:pPr>
            <w:r w:rsidRPr="00F16D4E">
              <w:rPr>
                <w:rFonts w:ascii="Arial" w:hAnsi="Arial" w:cs="Angsana New" w:hint="cs"/>
                <w:color w:val="auto"/>
                <w:sz w:val="18"/>
                <w:szCs w:val="18"/>
              </w:rPr>
              <w:t>13,500</w:t>
            </w:r>
          </w:p>
        </w:tc>
        <w:tc>
          <w:tcPr>
            <w:tcW w:w="1170" w:type="dxa"/>
            <w:tcBorders>
              <w:top w:val="nil"/>
              <w:left w:val="nil"/>
              <w:bottom w:val="nil"/>
              <w:right w:val="nil"/>
            </w:tcBorders>
          </w:tcPr>
          <w:p w14:paraId="13DF1C27" w14:textId="77777777" w:rsidR="006C17AB" w:rsidRPr="00F16D4E" w:rsidRDefault="00577157" w:rsidP="0079472D">
            <w:pPr>
              <w:pStyle w:val="1"/>
              <w:widowControl/>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w:t>
            </w:r>
          </w:p>
        </w:tc>
        <w:tc>
          <w:tcPr>
            <w:tcW w:w="1260" w:type="dxa"/>
            <w:tcBorders>
              <w:top w:val="nil"/>
              <w:left w:val="nil"/>
              <w:bottom w:val="nil"/>
              <w:right w:val="nil"/>
            </w:tcBorders>
          </w:tcPr>
          <w:p w14:paraId="13DF1C28" w14:textId="77777777" w:rsidR="006C17AB" w:rsidRPr="00F16D4E" w:rsidRDefault="00577157" w:rsidP="006C17AB">
            <w:pPr>
              <w:pStyle w:val="1"/>
              <w:widowControl/>
              <w:tabs>
                <w:tab w:val="decimal" w:pos="972"/>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w:t>
            </w:r>
          </w:p>
        </w:tc>
        <w:tc>
          <w:tcPr>
            <w:tcW w:w="1530" w:type="dxa"/>
            <w:tcBorders>
              <w:top w:val="nil"/>
              <w:left w:val="nil"/>
              <w:bottom w:val="nil"/>
              <w:right w:val="nil"/>
            </w:tcBorders>
          </w:tcPr>
          <w:p w14:paraId="13DF1C29" w14:textId="77777777" w:rsidR="006C17AB" w:rsidRPr="00F16D4E" w:rsidRDefault="00577157" w:rsidP="00027403">
            <w:pPr>
              <w:pStyle w:val="1"/>
              <w:widowControl/>
              <w:tabs>
                <w:tab w:val="decimal" w:pos="1238"/>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13,500</w:t>
            </w:r>
          </w:p>
        </w:tc>
      </w:tr>
      <w:tr w:rsidR="006C17AB" w:rsidRPr="00F16D4E" w14:paraId="13DF1C30" w14:textId="77777777" w:rsidTr="000B4D91">
        <w:trPr>
          <w:cantSplit/>
          <w:trHeight w:val="252"/>
        </w:trPr>
        <w:tc>
          <w:tcPr>
            <w:tcW w:w="3330" w:type="dxa"/>
            <w:tcBorders>
              <w:top w:val="nil"/>
              <w:left w:val="nil"/>
              <w:bottom w:val="nil"/>
              <w:right w:val="nil"/>
            </w:tcBorders>
          </w:tcPr>
          <w:p w14:paraId="13DF1C2B" w14:textId="77777777" w:rsidR="006C17AB" w:rsidRPr="00F16D4E" w:rsidRDefault="006C17AB" w:rsidP="006C17AB">
            <w:pPr>
              <w:pStyle w:val="a2"/>
              <w:widowControl/>
              <w:tabs>
                <w:tab w:val="right" w:pos="7200"/>
              </w:tabs>
              <w:spacing w:line="380" w:lineRule="exact"/>
              <w:ind w:left="-18" w:right="-43"/>
              <w:jc w:val="both"/>
              <w:rPr>
                <w:rFonts w:ascii="Arial" w:hAnsi="Arial"/>
                <w:sz w:val="18"/>
                <w:szCs w:val="18"/>
              </w:rPr>
            </w:pPr>
            <w:r w:rsidRPr="00F16D4E">
              <w:rPr>
                <w:rFonts w:ascii="Arial" w:hAnsi="Arial"/>
                <w:sz w:val="18"/>
                <w:szCs w:val="18"/>
              </w:rPr>
              <w:t>TWR - Holdings Limited</w:t>
            </w:r>
          </w:p>
        </w:tc>
        <w:tc>
          <w:tcPr>
            <w:tcW w:w="1800" w:type="dxa"/>
            <w:tcBorders>
              <w:top w:val="nil"/>
              <w:left w:val="nil"/>
              <w:bottom w:val="nil"/>
              <w:right w:val="nil"/>
            </w:tcBorders>
          </w:tcPr>
          <w:p w14:paraId="13DF1C2C" w14:textId="77777777" w:rsidR="006C17AB" w:rsidRPr="00F16D4E" w:rsidRDefault="006C17AB" w:rsidP="00027403">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F16D4E">
              <w:rPr>
                <w:rFonts w:ascii="Arial" w:hAnsi="Arial" w:cs="Angsana New" w:hint="cs"/>
                <w:color w:val="auto"/>
                <w:sz w:val="18"/>
                <w:szCs w:val="18"/>
              </w:rPr>
              <w:t>119,000</w:t>
            </w:r>
          </w:p>
        </w:tc>
        <w:tc>
          <w:tcPr>
            <w:tcW w:w="1170" w:type="dxa"/>
            <w:tcBorders>
              <w:top w:val="nil"/>
              <w:left w:val="nil"/>
              <w:bottom w:val="nil"/>
              <w:right w:val="nil"/>
            </w:tcBorders>
          </w:tcPr>
          <w:p w14:paraId="13DF1C2D" w14:textId="77777777" w:rsidR="006C17AB" w:rsidRPr="00F16D4E" w:rsidRDefault="0000693F" w:rsidP="007E4FE6">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63</w:t>
            </w:r>
            <w:r w:rsidR="00577157" w:rsidRPr="00F16D4E">
              <w:rPr>
                <w:rFonts w:ascii="Arial" w:hAnsi="Arial" w:cstheme="minorBidi"/>
                <w:color w:val="auto"/>
                <w:sz w:val="18"/>
                <w:szCs w:val="18"/>
              </w:rPr>
              <w:t>,000</w:t>
            </w:r>
          </w:p>
        </w:tc>
        <w:tc>
          <w:tcPr>
            <w:tcW w:w="1260" w:type="dxa"/>
            <w:tcBorders>
              <w:top w:val="nil"/>
              <w:left w:val="nil"/>
              <w:bottom w:val="nil"/>
              <w:right w:val="nil"/>
            </w:tcBorders>
          </w:tcPr>
          <w:p w14:paraId="13DF1C2E" w14:textId="77777777" w:rsidR="006C17AB" w:rsidRPr="00F16D4E" w:rsidRDefault="0000693F" w:rsidP="007E4FE6">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(122</w:t>
            </w:r>
            <w:r w:rsidR="00577157" w:rsidRPr="00F16D4E">
              <w:rPr>
                <w:rFonts w:ascii="Arial" w:hAnsi="Arial" w:cs="Angsana New"/>
                <w:color w:val="auto"/>
                <w:sz w:val="18"/>
                <w:szCs w:val="18"/>
              </w:rPr>
              <w:t>,000)</w:t>
            </w:r>
          </w:p>
        </w:tc>
        <w:tc>
          <w:tcPr>
            <w:tcW w:w="1530" w:type="dxa"/>
            <w:tcBorders>
              <w:top w:val="nil"/>
              <w:left w:val="nil"/>
              <w:bottom w:val="nil"/>
              <w:right w:val="nil"/>
            </w:tcBorders>
          </w:tcPr>
          <w:p w14:paraId="13DF1C2F" w14:textId="77777777" w:rsidR="006C17AB" w:rsidRPr="00F16D4E" w:rsidRDefault="00577157" w:rsidP="00027403">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60,000</w:t>
            </w:r>
          </w:p>
        </w:tc>
      </w:tr>
      <w:tr w:rsidR="006C17AB" w:rsidRPr="00F16D4E" w14:paraId="13DF1C36" w14:textId="77777777" w:rsidTr="000B4D91">
        <w:trPr>
          <w:cantSplit/>
        </w:trPr>
        <w:tc>
          <w:tcPr>
            <w:tcW w:w="3330" w:type="dxa"/>
            <w:tcBorders>
              <w:top w:val="nil"/>
              <w:left w:val="nil"/>
              <w:bottom w:val="nil"/>
              <w:right w:val="nil"/>
            </w:tcBorders>
          </w:tcPr>
          <w:p w14:paraId="13DF1C31" w14:textId="77777777" w:rsidR="006C17AB" w:rsidRPr="00F16D4E" w:rsidRDefault="006C17AB" w:rsidP="006C17AB">
            <w:pPr>
              <w:pStyle w:val="a2"/>
              <w:widowControl/>
              <w:tabs>
                <w:tab w:val="right" w:pos="7200"/>
              </w:tabs>
              <w:spacing w:line="380" w:lineRule="exact"/>
              <w:ind w:left="-18" w:right="-43"/>
              <w:jc w:val="both"/>
              <w:rPr>
                <w:rFonts w:ascii="Arial" w:hAnsi="Arial"/>
                <w:sz w:val="18"/>
                <w:szCs w:val="18"/>
              </w:rPr>
            </w:pPr>
            <w:r w:rsidRPr="00F16D4E">
              <w:rPr>
                <w:rFonts w:ascii="Arial" w:hAnsi="Arial"/>
                <w:sz w:val="18"/>
                <w:szCs w:val="18"/>
              </w:rPr>
              <w:t>Total</w:t>
            </w:r>
          </w:p>
        </w:tc>
        <w:tc>
          <w:tcPr>
            <w:tcW w:w="1800" w:type="dxa"/>
            <w:tcBorders>
              <w:top w:val="nil"/>
              <w:left w:val="nil"/>
              <w:bottom w:val="nil"/>
              <w:right w:val="nil"/>
            </w:tcBorders>
          </w:tcPr>
          <w:p w14:paraId="13DF1C32" w14:textId="77777777" w:rsidR="006C17AB" w:rsidRPr="00F16D4E" w:rsidRDefault="006C17AB" w:rsidP="00027403">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F16D4E">
              <w:rPr>
                <w:rFonts w:ascii="Arial" w:hAnsi="Arial" w:cs="Angsana New" w:hint="cs"/>
                <w:color w:val="auto"/>
                <w:sz w:val="18"/>
                <w:szCs w:val="18"/>
              </w:rPr>
              <w:t>132,500</w:t>
            </w:r>
          </w:p>
        </w:tc>
        <w:tc>
          <w:tcPr>
            <w:tcW w:w="1170" w:type="dxa"/>
            <w:tcBorders>
              <w:top w:val="nil"/>
              <w:left w:val="nil"/>
              <w:bottom w:val="nil"/>
              <w:right w:val="nil"/>
            </w:tcBorders>
          </w:tcPr>
          <w:p w14:paraId="13DF1C33" w14:textId="77777777" w:rsidR="006C17AB" w:rsidRPr="00F16D4E" w:rsidRDefault="0000693F" w:rsidP="0079472D">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63</w:t>
            </w:r>
            <w:r w:rsidR="00577157" w:rsidRPr="00F16D4E">
              <w:rPr>
                <w:rFonts w:ascii="Arial" w:hAnsi="Arial" w:cstheme="minorBidi"/>
                <w:color w:val="auto"/>
                <w:sz w:val="18"/>
                <w:szCs w:val="18"/>
              </w:rPr>
              <w:t>,000</w:t>
            </w:r>
          </w:p>
        </w:tc>
        <w:tc>
          <w:tcPr>
            <w:tcW w:w="1260" w:type="dxa"/>
            <w:tcBorders>
              <w:top w:val="nil"/>
              <w:left w:val="nil"/>
              <w:bottom w:val="nil"/>
              <w:right w:val="nil"/>
            </w:tcBorders>
          </w:tcPr>
          <w:p w14:paraId="13DF1C34" w14:textId="77777777" w:rsidR="006C17AB" w:rsidRPr="00F16D4E" w:rsidRDefault="0000693F" w:rsidP="006C17AB">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(122</w:t>
            </w:r>
            <w:r w:rsidR="00577157" w:rsidRPr="00F16D4E">
              <w:rPr>
                <w:rFonts w:ascii="Arial" w:hAnsi="Arial" w:cs="Angsana New"/>
                <w:color w:val="auto"/>
                <w:sz w:val="18"/>
                <w:szCs w:val="18"/>
              </w:rPr>
              <w:t>,000)</w:t>
            </w:r>
          </w:p>
        </w:tc>
        <w:tc>
          <w:tcPr>
            <w:tcW w:w="1530" w:type="dxa"/>
            <w:tcBorders>
              <w:top w:val="nil"/>
              <w:left w:val="nil"/>
              <w:bottom w:val="nil"/>
              <w:right w:val="nil"/>
            </w:tcBorders>
          </w:tcPr>
          <w:p w14:paraId="13DF1C35" w14:textId="77777777" w:rsidR="006C17AB" w:rsidRPr="00F16D4E" w:rsidRDefault="00577157" w:rsidP="00027403">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73,500</w:t>
            </w:r>
          </w:p>
        </w:tc>
      </w:tr>
    </w:tbl>
    <w:p w14:paraId="13DF1C37" w14:textId="77777777" w:rsidR="00DD16ED" w:rsidRPr="00F16D4E" w:rsidRDefault="00B269BB" w:rsidP="00DD16ED">
      <w:pPr>
        <w:tabs>
          <w:tab w:val="left" w:pos="2160"/>
        </w:tabs>
        <w:spacing w:before="240" w:after="120" w:line="380" w:lineRule="exact"/>
        <w:ind w:left="547" w:right="-43" w:hanging="547"/>
        <w:outlineLvl w:val="0"/>
        <w:rPr>
          <w:rFonts w:ascii="Arial" w:hAnsi="Arial" w:cs="Angsana New"/>
          <w:b/>
          <w:bCs/>
        </w:rPr>
      </w:pPr>
      <w:r w:rsidRPr="00F16D4E">
        <w:rPr>
          <w:rFonts w:ascii="Arial" w:hAnsi="Arial" w:cs="Angsana New"/>
          <w:b/>
          <w:bCs/>
          <w:cs/>
        </w:rPr>
        <w:tab/>
      </w:r>
      <w:r w:rsidR="00DD16ED" w:rsidRPr="00F16D4E">
        <w:rPr>
          <w:rFonts w:ascii="Arial" w:hAnsi="Arial" w:cs="Angsana New"/>
          <w:b/>
          <w:bCs/>
        </w:rPr>
        <w:t>Long-term loan from related company</w:t>
      </w:r>
    </w:p>
    <w:p w14:paraId="13DF1C38" w14:textId="77777777" w:rsidR="00DD16ED" w:rsidRPr="00F16D4E"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F16D4E">
        <w:rPr>
          <w:rFonts w:ascii="Arial" w:hAnsi="Arial" w:cs="Angsana New"/>
          <w:sz w:val="16"/>
          <w:szCs w:val="16"/>
        </w:rPr>
        <w:tab/>
      </w:r>
      <w:r w:rsidRPr="00F16D4E">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D16ED" w:rsidRPr="00F16D4E" w14:paraId="13DF1C3B" w14:textId="77777777" w:rsidTr="0079472D">
        <w:trPr>
          <w:cantSplit/>
        </w:trPr>
        <w:tc>
          <w:tcPr>
            <w:tcW w:w="3330" w:type="dxa"/>
            <w:tcBorders>
              <w:top w:val="nil"/>
              <w:left w:val="nil"/>
              <w:bottom w:val="nil"/>
              <w:right w:val="nil"/>
            </w:tcBorders>
          </w:tcPr>
          <w:p w14:paraId="13DF1C39" w14:textId="77777777" w:rsidR="00DD16ED" w:rsidRPr="00F16D4E"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F16D4E"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F16D4E">
              <w:rPr>
                <w:rFonts w:ascii="Arial" w:hAnsi="Arial" w:cs="Angsana New"/>
                <w:color w:val="auto"/>
                <w:sz w:val="18"/>
                <w:szCs w:val="18"/>
              </w:rPr>
              <w:t>Consolidated financial statements</w:t>
            </w:r>
          </w:p>
        </w:tc>
      </w:tr>
      <w:tr w:rsidR="0079472D" w:rsidRPr="00F16D4E" w14:paraId="13DF1C41" w14:textId="77777777" w:rsidTr="0079472D">
        <w:trPr>
          <w:cantSplit/>
        </w:trPr>
        <w:tc>
          <w:tcPr>
            <w:tcW w:w="3330" w:type="dxa"/>
            <w:tcBorders>
              <w:top w:val="nil"/>
              <w:left w:val="nil"/>
              <w:bottom w:val="nil"/>
              <w:right w:val="nil"/>
            </w:tcBorders>
          </w:tcPr>
          <w:p w14:paraId="13DF1C3C" w14:textId="77777777" w:rsidR="0079472D" w:rsidRPr="00F16D4E"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77777777" w:rsidR="0079472D" w:rsidRPr="00F16D4E" w:rsidRDefault="0079472D"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31 December 2020</w:t>
            </w:r>
          </w:p>
        </w:tc>
        <w:tc>
          <w:tcPr>
            <w:tcW w:w="1170" w:type="dxa"/>
            <w:tcBorders>
              <w:top w:val="nil"/>
              <w:left w:val="nil"/>
              <w:bottom w:val="nil"/>
              <w:right w:val="nil"/>
            </w:tcBorders>
            <w:vAlign w:val="bottom"/>
          </w:tcPr>
          <w:p w14:paraId="13DF1C3E" w14:textId="77777777" w:rsidR="0079472D" w:rsidRPr="00F16D4E" w:rsidRDefault="0079472D" w:rsidP="0079472D">
            <w:pPr>
              <w:pStyle w:val="1"/>
              <w:widowControl/>
              <w:pBdr>
                <w:bottom w:val="single" w:sz="6" w:space="1" w:color="auto"/>
              </w:pBdr>
              <w:tabs>
                <w:tab w:val="right" w:pos="8640"/>
              </w:tabs>
              <w:spacing w:line="380" w:lineRule="exact"/>
              <w:ind w:left="-18" w:right="-162" w:hanging="141"/>
              <w:jc w:val="center"/>
              <w:rPr>
                <w:rFonts w:ascii="Arial" w:hAnsi="Arial" w:cs="Arial"/>
                <w:color w:val="auto"/>
                <w:sz w:val="18"/>
                <w:szCs w:val="18"/>
              </w:rPr>
            </w:pPr>
            <w:r w:rsidRPr="00F16D4E">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F16D4E" w:rsidRDefault="0079472D"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77777777" w:rsidR="0079472D" w:rsidRPr="00F16D4E" w:rsidRDefault="0079472D" w:rsidP="0079472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F16D4E">
              <w:rPr>
                <w:rFonts w:ascii="Arial" w:hAnsi="Arial" w:cs="Arial"/>
                <w:color w:val="auto"/>
                <w:sz w:val="18"/>
                <w:szCs w:val="18"/>
              </w:rPr>
              <w:t>31 March 2021</w:t>
            </w:r>
          </w:p>
        </w:tc>
      </w:tr>
      <w:tr w:rsidR="00DD16ED" w:rsidRPr="00F16D4E" w14:paraId="13DF1C47" w14:textId="77777777" w:rsidTr="0079472D">
        <w:trPr>
          <w:cantSplit/>
        </w:trPr>
        <w:tc>
          <w:tcPr>
            <w:tcW w:w="3330" w:type="dxa"/>
            <w:tcBorders>
              <w:top w:val="nil"/>
              <w:left w:val="nil"/>
              <w:bottom w:val="nil"/>
              <w:right w:val="nil"/>
            </w:tcBorders>
          </w:tcPr>
          <w:p w14:paraId="13DF1C42" w14:textId="77777777" w:rsidR="00DD16ED" w:rsidRPr="00F16D4E" w:rsidRDefault="00DD16ED" w:rsidP="00130529">
            <w:pPr>
              <w:pStyle w:val="a2"/>
              <w:widowControl/>
              <w:tabs>
                <w:tab w:val="right" w:pos="7200"/>
              </w:tabs>
              <w:spacing w:line="300" w:lineRule="exact"/>
              <w:ind w:left="156" w:right="-43" w:hanging="174"/>
              <w:rPr>
                <w:rFonts w:ascii="Arial" w:hAnsi="Arial"/>
                <w:sz w:val="18"/>
                <w:szCs w:val="18"/>
              </w:rPr>
            </w:pPr>
            <w:r w:rsidRPr="00F16D4E">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7777777" w:rsidR="00DD16ED" w:rsidRPr="00F16D4E" w:rsidRDefault="00DD16ED" w:rsidP="0079472D">
            <w:pPr>
              <w:pStyle w:val="1"/>
              <w:widowControl/>
              <w:pBdr>
                <w:bottom w:val="single" w:sz="4" w:space="1" w:color="auto"/>
              </w:pBdr>
              <w:tabs>
                <w:tab w:val="decimal" w:pos="1499"/>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26,950</w:t>
            </w:r>
          </w:p>
        </w:tc>
        <w:tc>
          <w:tcPr>
            <w:tcW w:w="1170" w:type="dxa"/>
            <w:tcBorders>
              <w:top w:val="nil"/>
              <w:left w:val="nil"/>
              <w:bottom w:val="nil"/>
              <w:right w:val="nil"/>
            </w:tcBorders>
            <w:vAlign w:val="bottom"/>
          </w:tcPr>
          <w:p w14:paraId="13DF1C44" w14:textId="77777777" w:rsidR="00DD16ED" w:rsidRPr="00F16D4E" w:rsidRDefault="00577157" w:rsidP="0079472D">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77777777" w:rsidR="00DD16ED" w:rsidRPr="00F16D4E" w:rsidRDefault="00577157" w:rsidP="0079472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w:t>
            </w:r>
          </w:p>
        </w:tc>
        <w:tc>
          <w:tcPr>
            <w:tcW w:w="1488" w:type="dxa"/>
            <w:tcBorders>
              <w:top w:val="nil"/>
              <w:left w:val="nil"/>
              <w:bottom w:val="nil"/>
              <w:right w:val="nil"/>
            </w:tcBorders>
            <w:vAlign w:val="bottom"/>
          </w:tcPr>
          <w:p w14:paraId="13DF1C46" w14:textId="77777777" w:rsidR="00DD16ED" w:rsidRPr="00F16D4E" w:rsidRDefault="00577157" w:rsidP="0079472D">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26,950</w:t>
            </w:r>
          </w:p>
        </w:tc>
      </w:tr>
      <w:tr w:rsidR="00DD16ED" w:rsidRPr="00F16D4E" w14:paraId="13DF1C4D" w14:textId="77777777" w:rsidTr="0079472D">
        <w:trPr>
          <w:cantSplit/>
        </w:trPr>
        <w:tc>
          <w:tcPr>
            <w:tcW w:w="3330" w:type="dxa"/>
            <w:tcBorders>
              <w:top w:val="nil"/>
              <w:left w:val="nil"/>
              <w:bottom w:val="nil"/>
              <w:right w:val="nil"/>
            </w:tcBorders>
          </w:tcPr>
          <w:p w14:paraId="13DF1C48" w14:textId="77777777" w:rsidR="00DD16ED" w:rsidRPr="00F16D4E" w:rsidRDefault="00DD16ED" w:rsidP="00130529">
            <w:pPr>
              <w:pStyle w:val="a2"/>
              <w:widowControl/>
              <w:tabs>
                <w:tab w:val="right" w:pos="7200"/>
              </w:tabs>
              <w:spacing w:line="300" w:lineRule="exact"/>
              <w:ind w:left="-18" w:right="-43"/>
              <w:jc w:val="both"/>
              <w:rPr>
                <w:rFonts w:ascii="Arial" w:hAnsi="Arial"/>
                <w:sz w:val="18"/>
                <w:szCs w:val="18"/>
              </w:rPr>
            </w:pPr>
            <w:r w:rsidRPr="00F16D4E">
              <w:rPr>
                <w:rFonts w:ascii="Arial" w:hAnsi="Arial"/>
                <w:sz w:val="18"/>
                <w:szCs w:val="18"/>
              </w:rPr>
              <w:t>Total</w:t>
            </w:r>
          </w:p>
        </w:tc>
        <w:tc>
          <w:tcPr>
            <w:tcW w:w="1800" w:type="dxa"/>
            <w:tcBorders>
              <w:top w:val="nil"/>
              <w:left w:val="nil"/>
              <w:bottom w:val="nil"/>
              <w:right w:val="nil"/>
            </w:tcBorders>
          </w:tcPr>
          <w:p w14:paraId="13DF1C49" w14:textId="77777777" w:rsidR="00DD16ED" w:rsidRPr="00F16D4E" w:rsidRDefault="00DD16ED" w:rsidP="0079472D">
            <w:pPr>
              <w:pStyle w:val="1"/>
              <w:widowControl/>
              <w:pBdr>
                <w:bottom w:val="double" w:sz="4" w:space="1" w:color="auto"/>
              </w:pBdr>
              <w:tabs>
                <w:tab w:val="decimal" w:pos="1499"/>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26,950</w:t>
            </w:r>
          </w:p>
        </w:tc>
        <w:tc>
          <w:tcPr>
            <w:tcW w:w="1170" w:type="dxa"/>
            <w:tcBorders>
              <w:top w:val="nil"/>
              <w:left w:val="nil"/>
              <w:bottom w:val="nil"/>
              <w:right w:val="nil"/>
            </w:tcBorders>
          </w:tcPr>
          <w:p w14:paraId="13DF1C4A" w14:textId="77777777" w:rsidR="00DD16ED" w:rsidRPr="00F16D4E" w:rsidRDefault="00577157" w:rsidP="0079472D">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F16D4E">
              <w:rPr>
                <w:rFonts w:ascii="Arial" w:hAnsi="Arial" w:cstheme="minorBidi"/>
                <w:color w:val="auto"/>
                <w:sz w:val="18"/>
                <w:szCs w:val="18"/>
              </w:rPr>
              <w:t>-</w:t>
            </w:r>
          </w:p>
        </w:tc>
        <w:tc>
          <w:tcPr>
            <w:tcW w:w="1260" w:type="dxa"/>
            <w:tcBorders>
              <w:top w:val="nil"/>
              <w:left w:val="nil"/>
              <w:bottom w:val="nil"/>
              <w:right w:val="nil"/>
            </w:tcBorders>
          </w:tcPr>
          <w:p w14:paraId="13DF1C4B" w14:textId="77777777" w:rsidR="00DD16ED" w:rsidRPr="00F16D4E" w:rsidRDefault="00577157" w:rsidP="0079472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w:t>
            </w:r>
          </w:p>
        </w:tc>
        <w:tc>
          <w:tcPr>
            <w:tcW w:w="1488" w:type="dxa"/>
            <w:tcBorders>
              <w:top w:val="nil"/>
              <w:left w:val="nil"/>
              <w:bottom w:val="nil"/>
              <w:right w:val="nil"/>
            </w:tcBorders>
          </w:tcPr>
          <w:p w14:paraId="13DF1C4C" w14:textId="77777777" w:rsidR="00DD16ED" w:rsidRPr="00F16D4E" w:rsidRDefault="00577157" w:rsidP="0079472D">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F16D4E">
              <w:rPr>
                <w:rFonts w:ascii="Arial" w:hAnsi="Arial" w:cs="Angsana New"/>
                <w:color w:val="auto"/>
                <w:sz w:val="18"/>
                <w:szCs w:val="18"/>
              </w:rPr>
              <w:t>26,950</w:t>
            </w:r>
          </w:p>
        </w:tc>
      </w:tr>
    </w:tbl>
    <w:p w14:paraId="31786C7B" w14:textId="77777777" w:rsidR="00EF5C6E" w:rsidRDefault="00EF5C6E" w:rsidP="00866D74">
      <w:pPr>
        <w:tabs>
          <w:tab w:val="left" w:pos="900"/>
          <w:tab w:val="left" w:pos="1440"/>
        </w:tabs>
        <w:spacing w:before="120" w:after="120" w:line="380" w:lineRule="exact"/>
        <w:ind w:left="547" w:right="-43"/>
        <w:jc w:val="thaiDistribute"/>
        <w:rPr>
          <w:rFonts w:ascii="Arial" w:hAnsi="Arial"/>
          <w:b/>
          <w:bCs/>
        </w:rPr>
      </w:pPr>
    </w:p>
    <w:p w14:paraId="6CB922E2" w14:textId="77777777" w:rsidR="00EF5C6E" w:rsidRDefault="00EF5C6E">
      <w:pPr>
        <w:widowControl/>
        <w:overflowPunct/>
        <w:autoSpaceDE/>
        <w:autoSpaceDN/>
        <w:adjustRightInd/>
        <w:textAlignment w:val="auto"/>
        <w:rPr>
          <w:rFonts w:ascii="Arial" w:hAnsi="Arial"/>
          <w:b/>
          <w:bCs/>
        </w:rPr>
      </w:pPr>
      <w:r>
        <w:rPr>
          <w:rFonts w:ascii="Arial" w:hAnsi="Arial"/>
          <w:b/>
          <w:bCs/>
        </w:rPr>
        <w:br w:type="page"/>
      </w:r>
    </w:p>
    <w:p w14:paraId="13DF1C50" w14:textId="73E67F93" w:rsidR="00673C78" w:rsidRPr="00F16D4E" w:rsidRDefault="00673C78" w:rsidP="00866D74">
      <w:pPr>
        <w:tabs>
          <w:tab w:val="left" w:pos="900"/>
          <w:tab w:val="left" w:pos="1440"/>
        </w:tabs>
        <w:spacing w:before="120" w:after="120" w:line="380" w:lineRule="exact"/>
        <w:ind w:left="547" w:right="-43"/>
        <w:jc w:val="thaiDistribute"/>
        <w:rPr>
          <w:rFonts w:ascii="Arial" w:hAnsi="Arial"/>
          <w:b/>
          <w:bCs/>
        </w:rPr>
      </w:pPr>
      <w:r w:rsidRPr="00F16D4E">
        <w:rPr>
          <w:rFonts w:ascii="Arial" w:hAnsi="Arial"/>
          <w:b/>
          <w:bCs/>
        </w:rPr>
        <w:lastRenderedPageBreak/>
        <w:t>Directors and management’s benefits</w:t>
      </w:r>
    </w:p>
    <w:p w14:paraId="13DF1C51" w14:textId="77777777" w:rsidR="00673C78" w:rsidRPr="00F16D4E" w:rsidRDefault="00673C78" w:rsidP="006D730B">
      <w:pPr>
        <w:tabs>
          <w:tab w:val="left" w:pos="900"/>
          <w:tab w:val="left" w:pos="1440"/>
        </w:tabs>
        <w:spacing w:before="120" w:line="380" w:lineRule="exact"/>
        <w:ind w:left="547" w:right="-43"/>
        <w:jc w:val="thaiDistribute"/>
        <w:rPr>
          <w:rFonts w:ascii="Arial" w:hAnsi="Arial"/>
        </w:rPr>
      </w:pPr>
      <w:r w:rsidRPr="00F16D4E">
        <w:rPr>
          <w:rFonts w:ascii="Arial" w:hAnsi="Arial"/>
        </w:rPr>
        <w:t xml:space="preserve">During the </w:t>
      </w:r>
      <w:r w:rsidR="00F7463D" w:rsidRPr="00F16D4E">
        <w:rPr>
          <w:rFonts w:ascii="Arial" w:hAnsi="Arial"/>
        </w:rPr>
        <w:t xml:space="preserve">three-month </w:t>
      </w:r>
      <w:r w:rsidRPr="00F16D4E">
        <w:rPr>
          <w:rFonts w:ascii="Arial" w:hAnsi="Arial"/>
        </w:rPr>
        <w:t>period</w:t>
      </w:r>
      <w:r w:rsidR="00B04C0D" w:rsidRPr="00F16D4E">
        <w:rPr>
          <w:rFonts w:ascii="Arial" w:hAnsi="Arial"/>
        </w:rPr>
        <w:t>s</w:t>
      </w:r>
      <w:r w:rsidRPr="00F16D4E">
        <w:rPr>
          <w:rFonts w:ascii="Arial" w:hAnsi="Arial"/>
        </w:rPr>
        <w:t xml:space="preserve"> ended </w:t>
      </w:r>
      <w:r w:rsidR="006315A1" w:rsidRPr="00F16D4E">
        <w:rPr>
          <w:rFonts w:ascii="Arial" w:hAnsi="Arial"/>
        </w:rPr>
        <w:t>31 March</w:t>
      </w:r>
      <w:r w:rsidR="00EA6406" w:rsidRPr="00F16D4E">
        <w:rPr>
          <w:rFonts w:ascii="Arial" w:hAnsi="Arial"/>
        </w:rPr>
        <w:t xml:space="preserve"> 20</w:t>
      </w:r>
      <w:r w:rsidR="006315A1" w:rsidRPr="00F16D4E">
        <w:rPr>
          <w:rFonts w:ascii="Arial" w:hAnsi="Arial"/>
        </w:rPr>
        <w:t>2</w:t>
      </w:r>
      <w:r w:rsidR="006C17AB" w:rsidRPr="00F16D4E">
        <w:rPr>
          <w:rFonts w:ascii="Arial" w:hAnsi="Arial"/>
        </w:rPr>
        <w:t>1</w:t>
      </w:r>
      <w:r w:rsidRPr="00F16D4E">
        <w:rPr>
          <w:rFonts w:ascii="Arial" w:hAnsi="Arial"/>
        </w:rPr>
        <w:t xml:space="preserve"> and </w:t>
      </w:r>
      <w:r w:rsidR="008252E0" w:rsidRPr="00F16D4E">
        <w:rPr>
          <w:rFonts w:ascii="Arial" w:hAnsi="Arial"/>
        </w:rPr>
        <w:t>20</w:t>
      </w:r>
      <w:r w:rsidR="006C17AB" w:rsidRPr="00F16D4E">
        <w:rPr>
          <w:rFonts w:ascii="Arial" w:hAnsi="Arial"/>
        </w:rPr>
        <w:t>20</w:t>
      </w:r>
      <w:r w:rsidRPr="00F16D4E">
        <w:rPr>
          <w:rFonts w:ascii="Arial" w:hAnsi="Arial"/>
        </w:rPr>
        <w:t xml:space="preserve">, the </w:t>
      </w:r>
      <w:r w:rsidR="00130529" w:rsidRPr="00F16D4E">
        <w:rPr>
          <w:rFonts w:ascii="Arial" w:hAnsi="Arial"/>
        </w:rPr>
        <w:t>Group</w:t>
      </w:r>
      <w:r w:rsidRPr="00F16D4E">
        <w:rPr>
          <w:rFonts w:ascii="Arial" w:hAnsi="Arial"/>
        </w:rPr>
        <w:t xml:space="preserve"> had employee benefit expenses of their directors and management as below.</w:t>
      </w:r>
    </w:p>
    <w:p w14:paraId="13DF1C52" w14:textId="77777777" w:rsidR="009831B9" w:rsidRPr="00F16D4E" w:rsidRDefault="009831B9" w:rsidP="006D730B">
      <w:pPr>
        <w:tabs>
          <w:tab w:val="left" w:pos="900"/>
          <w:tab w:val="left" w:pos="1440"/>
        </w:tabs>
        <w:spacing w:after="120" w:line="380" w:lineRule="exact"/>
        <w:ind w:right="-43"/>
        <w:jc w:val="right"/>
        <w:rPr>
          <w:rFonts w:ascii="Arial" w:hAnsi="Arial"/>
        </w:rPr>
      </w:pPr>
      <w:r w:rsidRPr="00F16D4E">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F7463D" w:rsidRPr="00F16D4E" w14:paraId="13DF1C55" w14:textId="77777777" w:rsidTr="00EF5C6E">
        <w:tc>
          <w:tcPr>
            <w:tcW w:w="3600" w:type="dxa"/>
            <w:tcBorders>
              <w:top w:val="nil"/>
              <w:left w:val="nil"/>
              <w:bottom w:val="nil"/>
              <w:right w:val="nil"/>
            </w:tcBorders>
          </w:tcPr>
          <w:p w14:paraId="13DF1C53" w14:textId="77777777" w:rsidR="00F7463D" w:rsidRPr="00F16D4E" w:rsidRDefault="00F7463D" w:rsidP="006D730B">
            <w:pPr>
              <w:tabs>
                <w:tab w:val="left" w:pos="600"/>
                <w:tab w:val="left" w:pos="900"/>
                <w:tab w:val="right" w:pos="7280"/>
                <w:tab w:val="right" w:pos="8540"/>
              </w:tabs>
              <w:spacing w:line="360" w:lineRule="exact"/>
              <w:ind w:right="-43"/>
              <w:jc w:val="center"/>
              <w:rPr>
                <w:rFonts w:ascii="Arial" w:hAnsi="Arial" w:cs="Arial"/>
              </w:rPr>
            </w:pPr>
          </w:p>
        </w:tc>
        <w:tc>
          <w:tcPr>
            <w:tcW w:w="5490" w:type="dxa"/>
            <w:gridSpan w:val="4"/>
            <w:tcBorders>
              <w:top w:val="nil"/>
              <w:left w:val="nil"/>
              <w:bottom w:val="nil"/>
              <w:right w:val="nil"/>
            </w:tcBorders>
          </w:tcPr>
          <w:p w14:paraId="13DF1C54" w14:textId="77777777" w:rsidR="00F7463D" w:rsidRPr="00F16D4E" w:rsidRDefault="00F7463D"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cs="Arial"/>
              </w:rPr>
              <w:t xml:space="preserve">For the </w:t>
            </w:r>
            <w:r w:rsidRPr="00F16D4E">
              <w:rPr>
                <w:rFonts w:ascii="Arial" w:hAnsi="Arial" w:cs="Browallia New"/>
                <w:szCs w:val="28"/>
              </w:rPr>
              <w:t>three</w:t>
            </w:r>
            <w:r w:rsidRPr="00F16D4E">
              <w:rPr>
                <w:rFonts w:ascii="Arial" w:hAnsi="Arial" w:cs="Arial"/>
              </w:rPr>
              <w:t xml:space="preserve">-month periods ended </w:t>
            </w:r>
            <w:r w:rsidR="006315A1" w:rsidRPr="00F16D4E">
              <w:rPr>
                <w:rFonts w:ascii="Arial" w:hAnsi="Arial" w:cs="Arial"/>
              </w:rPr>
              <w:t>31 March</w:t>
            </w:r>
          </w:p>
        </w:tc>
      </w:tr>
      <w:tr w:rsidR="00F7463D" w:rsidRPr="00F16D4E" w14:paraId="13DF1C5B" w14:textId="77777777" w:rsidTr="00EF5C6E">
        <w:tc>
          <w:tcPr>
            <w:tcW w:w="3600" w:type="dxa"/>
            <w:tcBorders>
              <w:top w:val="nil"/>
              <w:left w:val="nil"/>
              <w:bottom w:val="nil"/>
              <w:right w:val="nil"/>
            </w:tcBorders>
          </w:tcPr>
          <w:p w14:paraId="13DF1C56" w14:textId="77777777" w:rsidR="00F7463D" w:rsidRPr="00F16D4E" w:rsidRDefault="00F7463D" w:rsidP="006D730B">
            <w:pPr>
              <w:tabs>
                <w:tab w:val="left" w:pos="600"/>
                <w:tab w:val="left" w:pos="900"/>
                <w:tab w:val="right" w:pos="7280"/>
                <w:tab w:val="right" w:pos="8540"/>
              </w:tabs>
              <w:spacing w:line="36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F16D4E" w:rsidRDefault="00F7463D"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rPr>
            </w:pPr>
            <w:r w:rsidRPr="00F16D4E">
              <w:rPr>
                <w:rFonts w:ascii="Arial" w:hAnsi="Arial"/>
              </w:rPr>
              <w:t xml:space="preserve">Consolidated </w:t>
            </w:r>
          </w:p>
          <w:p w14:paraId="13DF1C58" w14:textId="77777777" w:rsidR="00F7463D" w:rsidRPr="00F16D4E" w:rsidRDefault="00F7463D"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rPr>
              <w:t>financial statements</w:t>
            </w:r>
          </w:p>
        </w:tc>
        <w:tc>
          <w:tcPr>
            <w:tcW w:w="2790" w:type="dxa"/>
            <w:gridSpan w:val="2"/>
            <w:tcBorders>
              <w:top w:val="nil"/>
              <w:left w:val="nil"/>
              <w:bottom w:val="nil"/>
              <w:right w:val="nil"/>
            </w:tcBorders>
          </w:tcPr>
          <w:p w14:paraId="13DF1C59" w14:textId="77777777" w:rsidR="006023D1" w:rsidRPr="00F16D4E" w:rsidRDefault="00F7463D"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rPr>
            </w:pPr>
            <w:r w:rsidRPr="00F16D4E">
              <w:rPr>
                <w:rFonts w:ascii="Arial" w:hAnsi="Arial"/>
              </w:rPr>
              <w:t xml:space="preserve">Separate </w:t>
            </w:r>
          </w:p>
          <w:p w14:paraId="13DF1C5A" w14:textId="77777777" w:rsidR="00F7463D" w:rsidRPr="00F16D4E" w:rsidRDefault="00F7463D"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rPr>
              <w:t>financial statements</w:t>
            </w:r>
          </w:p>
        </w:tc>
      </w:tr>
      <w:tr w:rsidR="006C17AB" w:rsidRPr="00F16D4E" w14:paraId="13DF1C61" w14:textId="77777777" w:rsidTr="00EF5C6E">
        <w:tc>
          <w:tcPr>
            <w:tcW w:w="3600" w:type="dxa"/>
            <w:tcBorders>
              <w:top w:val="nil"/>
              <w:left w:val="nil"/>
              <w:bottom w:val="nil"/>
              <w:right w:val="nil"/>
            </w:tcBorders>
          </w:tcPr>
          <w:p w14:paraId="13DF1C5C" w14:textId="77777777" w:rsidR="006C17AB" w:rsidRPr="00F16D4E" w:rsidRDefault="006C17AB" w:rsidP="006D730B">
            <w:pPr>
              <w:tabs>
                <w:tab w:val="left" w:pos="600"/>
                <w:tab w:val="left" w:pos="900"/>
                <w:tab w:val="right" w:pos="7280"/>
                <w:tab w:val="right" w:pos="8540"/>
              </w:tabs>
              <w:spacing w:line="360" w:lineRule="exact"/>
              <w:ind w:right="-43"/>
              <w:jc w:val="thaiDistribute"/>
              <w:rPr>
                <w:rFonts w:ascii="Arial" w:hAnsi="Arial" w:cs="Arial"/>
              </w:rPr>
            </w:pPr>
          </w:p>
        </w:tc>
        <w:tc>
          <w:tcPr>
            <w:tcW w:w="1350" w:type="dxa"/>
            <w:tcBorders>
              <w:top w:val="nil"/>
              <w:left w:val="nil"/>
              <w:bottom w:val="nil"/>
              <w:right w:val="nil"/>
            </w:tcBorders>
          </w:tcPr>
          <w:p w14:paraId="13DF1C5D" w14:textId="77777777" w:rsidR="006C17AB" w:rsidRPr="00F16D4E" w:rsidRDefault="006C17AB"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cs="Arial"/>
              </w:rPr>
              <w:t>2021</w:t>
            </w:r>
          </w:p>
        </w:tc>
        <w:tc>
          <w:tcPr>
            <w:tcW w:w="1350" w:type="dxa"/>
            <w:tcBorders>
              <w:top w:val="nil"/>
              <w:left w:val="nil"/>
              <w:bottom w:val="nil"/>
              <w:right w:val="nil"/>
            </w:tcBorders>
          </w:tcPr>
          <w:p w14:paraId="13DF1C5E" w14:textId="77777777" w:rsidR="006C17AB" w:rsidRPr="00F16D4E" w:rsidRDefault="006C17AB"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cs="Arial"/>
              </w:rPr>
              <w:t>2020</w:t>
            </w:r>
          </w:p>
        </w:tc>
        <w:tc>
          <w:tcPr>
            <w:tcW w:w="1440" w:type="dxa"/>
            <w:tcBorders>
              <w:top w:val="nil"/>
              <w:left w:val="nil"/>
              <w:bottom w:val="nil"/>
              <w:right w:val="nil"/>
            </w:tcBorders>
          </w:tcPr>
          <w:p w14:paraId="13DF1C5F" w14:textId="77777777" w:rsidR="006C17AB" w:rsidRPr="00F16D4E" w:rsidRDefault="006C17AB"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cs="Arial"/>
              </w:rPr>
              <w:t>2021</w:t>
            </w:r>
          </w:p>
        </w:tc>
        <w:tc>
          <w:tcPr>
            <w:tcW w:w="1350" w:type="dxa"/>
            <w:tcBorders>
              <w:top w:val="nil"/>
              <w:left w:val="nil"/>
              <w:bottom w:val="nil"/>
              <w:right w:val="nil"/>
            </w:tcBorders>
          </w:tcPr>
          <w:p w14:paraId="13DF1C60" w14:textId="77777777" w:rsidR="006C17AB" w:rsidRPr="00F16D4E" w:rsidRDefault="006C17AB" w:rsidP="006D730B">
            <w:pPr>
              <w:pBdr>
                <w:bottom w:val="single" w:sz="4" w:space="1" w:color="auto"/>
              </w:pBdr>
              <w:tabs>
                <w:tab w:val="left" w:pos="600"/>
                <w:tab w:val="left" w:pos="900"/>
                <w:tab w:val="right" w:pos="7280"/>
                <w:tab w:val="right" w:pos="8540"/>
              </w:tabs>
              <w:spacing w:line="360" w:lineRule="exact"/>
              <w:ind w:right="-45"/>
              <w:jc w:val="center"/>
              <w:rPr>
                <w:rFonts w:ascii="Arial" w:hAnsi="Arial" w:cs="Arial"/>
              </w:rPr>
            </w:pPr>
            <w:r w:rsidRPr="00F16D4E">
              <w:rPr>
                <w:rFonts w:ascii="Arial" w:hAnsi="Arial" w:cs="Arial"/>
              </w:rPr>
              <w:t>2020</w:t>
            </w:r>
          </w:p>
        </w:tc>
      </w:tr>
      <w:tr w:rsidR="006C17AB" w:rsidRPr="00F16D4E" w14:paraId="13DF1C67" w14:textId="77777777" w:rsidTr="00EF5C6E">
        <w:tc>
          <w:tcPr>
            <w:tcW w:w="3600" w:type="dxa"/>
            <w:tcBorders>
              <w:top w:val="nil"/>
              <w:left w:val="nil"/>
              <w:bottom w:val="nil"/>
              <w:right w:val="nil"/>
            </w:tcBorders>
          </w:tcPr>
          <w:p w14:paraId="13DF1C62" w14:textId="77777777" w:rsidR="006C17AB" w:rsidRPr="00F16D4E" w:rsidRDefault="006C17AB" w:rsidP="006D730B">
            <w:pPr>
              <w:tabs>
                <w:tab w:val="left" w:pos="600"/>
                <w:tab w:val="left" w:pos="900"/>
                <w:tab w:val="right" w:pos="7280"/>
                <w:tab w:val="right" w:pos="8540"/>
              </w:tabs>
              <w:spacing w:line="360" w:lineRule="exact"/>
              <w:ind w:left="-108" w:right="-43"/>
              <w:jc w:val="thaiDistribute"/>
              <w:rPr>
                <w:rFonts w:ascii="Arial" w:hAnsi="Arial" w:cs="Arial"/>
              </w:rPr>
            </w:pPr>
            <w:r w:rsidRPr="00F16D4E">
              <w:rPr>
                <w:rFonts w:ascii="Arial" w:hAnsi="Arial" w:cs="Arial"/>
              </w:rPr>
              <w:t>Short-term employee benefits</w:t>
            </w:r>
          </w:p>
        </w:tc>
        <w:tc>
          <w:tcPr>
            <w:tcW w:w="1350" w:type="dxa"/>
            <w:tcBorders>
              <w:top w:val="nil"/>
              <w:left w:val="nil"/>
              <w:bottom w:val="nil"/>
              <w:right w:val="nil"/>
            </w:tcBorders>
          </w:tcPr>
          <w:p w14:paraId="13DF1C63" w14:textId="77777777" w:rsidR="006C17AB" w:rsidRPr="00F16D4E" w:rsidRDefault="00771FA6" w:rsidP="006D730B">
            <w:pPr>
              <w:tabs>
                <w:tab w:val="decimal" w:pos="1083"/>
              </w:tabs>
              <w:spacing w:line="360" w:lineRule="exact"/>
              <w:ind w:right="-45"/>
              <w:rPr>
                <w:rFonts w:ascii="Arial" w:hAnsi="Arial" w:cstheme="minorBidi"/>
              </w:rPr>
            </w:pPr>
            <w:r w:rsidRPr="00F16D4E">
              <w:rPr>
                <w:rFonts w:ascii="Arial" w:hAnsi="Arial" w:cstheme="minorBidi"/>
              </w:rPr>
              <w:t>14,517</w:t>
            </w:r>
          </w:p>
        </w:tc>
        <w:tc>
          <w:tcPr>
            <w:tcW w:w="1350" w:type="dxa"/>
            <w:tcBorders>
              <w:top w:val="nil"/>
              <w:left w:val="nil"/>
              <w:bottom w:val="nil"/>
              <w:right w:val="nil"/>
            </w:tcBorders>
          </w:tcPr>
          <w:p w14:paraId="13DF1C64" w14:textId="77777777" w:rsidR="006C17AB" w:rsidRPr="00F16D4E" w:rsidRDefault="006C17AB" w:rsidP="006D730B">
            <w:pPr>
              <w:tabs>
                <w:tab w:val="decimal" w:pos="1083"/>
              </w:tabs>
              <w:spacing w:line="360" w:lineRule="exact"/>
              <w:ind w:right="-45"/>
              <w:rPr>
                <w:rFonts w:ascii="Arial" w:hAnsi="Arial" w:cs="Arial"/>
              </w:rPr>
            </w:pPr>
            <w:r w:rsidRPr="00F16D4E">
              <w:rPr>
                <w:rFonts w:ascii="Arial" w:hAnsi="Arial" w:cs="Arial"/>
              </w:rPr>
              <w:t>21,985</w:t>
            </w:r>
          </w:p>
        </w:tc>
        <w:tc>
          <w:tcPr>
            <w:tcW w:w="1440" w:type="dxa"/>
            <w:tcBorders>
              <w:top w:val="nil"/>
              <w:left w:val="nil"/>
              <w:bottom w:val="nil"/>
              <w:right w:val="nil"/>
            </w:tcBorders>
          </w:tcPr>
          <w:p w14:paraId="13DF1C65" w14:textId="77777777" w:rsidR="006C17AB" w:rsidRPr="00F16D4E" w:rsidRDefault="00771FA6" w:rsidP="006D730B">
            <w:pPr>
              <w:tabs>
                <w:tab w:val="decimal" w:pos="1083"/>
              </w:tabs>
              <w:spacing w:line="360" w:lineRule="exact"/>
              <w:ind w:right="-45"/>
              <w:rPr>
                <w:rFonts w:ascii="Arial" w:hAnsi="Arial" w:cs="Arial"/>
              </w:rPr>
            </w:pPr>
            <w:r w:rsidRPr="00F16D4E">
              <w:rPr>
                <w:rFonts w:ascii="Arial" w:hAnsi="Arial" w:cs="Arial"/>
              </w:rPr>
              <w:t>7,174</w:t>
            </w:r>
          </w:p>
        </w:tc>
        <w:tc>
          <w:tcPr>
            <w:tcW w:w="1350" w:type="dxa"/>
            <w:tcBorders>
              <w:top w:val="nil"/>
              <w:left w:val="nil"/>
              <w:bottom w:val="nil"/>
              <w:right w:val="nil"/>
            </w:tcBorders>
          </w:tcPr>
          <w:p w14:paraId="13DF1C66" w14:textId="77777777" w:rsidR="006C17AB" w:rsidRPr="00F16D4E" w:rsidRDefault="006C17AB" w:rsidP="006D730B">
            <w:pPr>
              <w:tabs>
                <w:tab w:val="decimal" w:pos="1083"/>
              </w:tabs>
              <w:spacing w:line="360" w:lineRule="exact"/>
              <w:ind w:right="-45"/>
              <w:rPr>
                <w:rFonts w:ascii="Arial" w:hAnsi="Arial" w:cs="Arial"/>
              </w:rPr>
            </w:pPr>
            <w:r w:rsidRPr="00F16D4E">
              <w:rPr>
                <w:rFonts w:ascii="Arial" w:hAnsi="Arial" w:cs="Arial"/>
              </w:rPr>
              <w:t>8,550</w:t>
            </w:r>
          </w:p>
        </w:tc>
      </w:tr>
      <w:tr w:rsidR="006C17AB" w:rsidRPr="00F16D4E" w14:paraId="13DF1C6D" w14:textId="77777777" w:rsidTr="00EF5C6E">
        <w:tc>
          <w:tcPr>
            <w:tcW w:w="3600" w:type="dxa"/>
            <w:tcBorders>
              <w:top w:val="nil"/>
              <w:left w:val="nil"/>
              <w:bottom w:val="nil"/>
              <w:right w:val="nil"/>
            </w:tcBorders>
          </w:tcPr>
          <w:p w14:paraId="13DF1C68" w14:textId="77777777" w:rsidR="006C17AB" w:rsidRPr="00F16D4E" w:rsidRDefault="006C17AB" w:rsidP="006D730B">
            <w:pPr>
              <w:tabs>
                <w:tab w:val="left" w:pos="600"/>
                <w:tab w:val="left" w:pos="900"/>
                <w:tab w:val="right" w:pos="7280"/>
                <w:tab w:val="right" w:pos="8540"/>
              </w:tabs>
              <w:spacing w:line="360" w:lineRule="exact"/>
              <w:ind w:left="-108" w:right="-43"/>
              <w:jc w:val="thaiDistribute"/>
              <w:rPr>
                <w:rFonts w:ascii="Arial" w:hAnsi="Arial" w:cs="Arial"/>
              </w:rPr>
            </w:pPr>
            <w:r w:rsidRPr="00F16D4E">
              <w:rPr>
                <w:rFonts w:ascii="Arial" w:hAnsi="Arial" w:cs="Arial"/>
              </w:rPr>
              <w:t>Post-employment benefits</w:t>
            </w:r>
          </w:p>
        </w:tc>
        <w:tc>
          <w:tcPr>
            <w:tcW w:w="1350" w:type="dxa"/>
            <w:tcBorders>
              <w:top w:val="nil"/>
              <w:left w:val="nil"/>
              <w:bottom w:val="nil"/>
              <w:right w:val="nil"/>
            </w:tcBorders>
          </w:tcPr>
          <w:p w14:paraId="13DF1C69" w14:textId="77777777" w:rsidR="006C17AB" w:rsidRPr="00F16D4E" w:rsidRDefault="00771FA6" w:rsidP="006D730B">
            <w:pPr>
              <w:tabs>
                <w:tab w:val="decimal" w:pos="1083"/>
              </w:tabs>
              <w:spacing w:line="360" w:lineRule="exact"/>
              <w:ind w:right="-45"/>
              <w:rPr>
                <w:rFonts w:ascii="Arial" w:hAnsi="Arial" w:cs="Arial"/>
              </w:rPr>
            </w:pPr>
            <w:r w:rsidRPr="00F16D4E">
              <w:rPr>
                <w:rFonts w:ascii="Arial" w:hAnsi="Arial" w:cs="Arial"/>
              </w:rPr>
              <w:t>659</w:t>
            </w:r>
          </w:p>
        </w:tc>
        <w:tc>
          <w:tcPr>
            <w:tcW w:w="1350" w:type="dxa"/>
            <w:tcBorders>
              <w:top w:val="nil"/>
              <w:left w:val="nil"/>
              <w:bottom w:val="nil"/>
              <w:right w:val="nil"/>
            </w:tcBorders>
          </w:tcPr>
          <w:p w14:paraId="13DF1C6A" w14:textId="77777777" w:rsidR="006C17AB" w:rsidRPr="00F16D4E" w:rsidRDefault="006C17AB" w:rsidP="006D730B">
            <w:pPr>
              <w:tabs>
                <w:tab w:val="decimal" w:pos="1083"/>
              </w:tabs>
              <w:spacing w:line="360" w:lineRule="exact"/>
              <w:ind w:right="-45"/>
              <w:rPr>
                <w:rFonts w:ascii="Arial" w:hAnsi="Arial" w:cs="Arial"/>
              </w:rPr>
            </w:pPr>
            <w:r w:rsidRPr="00F16D4E">
              <w:rPr>
                <w:rFonts w:ascii="Arial" w:hAnsi="Arial" w:cs="Arial"/>
              </w:rPr>
              <w:t>757</w:t>
            </w:r>
          </w:p>
        </w:tc>
        <w:tc>
          <w:tcPr>
            <w:tcW w:w="1440" w:type="dxa"/>
            <w:tcBorders>
              <w:top w:val="nil"/>
              <w:left w:val="nil"/>
              <w:bottom w:val="nil"/>
              <w:right w:val="nil"/>
            </w:tcBorders>
          </w:tcPr>
          <w:p w14:paraId="13DF1C6B" w14:textId="77777777" w:rsidR="006C17AB" w:rsidRPr="00F16D4E" w:rsidRDefault="00771FA6" w:rsidP="006D730B">
            <w:pPr>
              <w:tabs>
                <w:tab w:val="decimal" w:pos="1083"/>
              </w:tabs>
              <w:spacing w:line="360" w:lineRule="exact"/>
              <w:ind w:right="-45"/>
              <w:rPr>
                <w:rFonts w:ascii="Arial" w:hAnsi="Arial" w:cs="Arial"/>
              </w:rPr>
            </w:pPr>
            <w:r w:rsidRPr="00F16D4E">
              <w:rPr>
                <w:rFonts w:ascii="Arial" w:hAnsi="Arial" w:cs="Arial"/>
              </w:rPr>
              <w:t>257</w:t>
            </w:r>
          </w:p>
        </w:tc>
        <w:tc>
          <w:tcPr>
            <w:tcW w:w="1350" w:type="dxa"/>
            <w:tcBorders>
              <w:top w:val="nil"/>
              <w:left w:val="nil"/>
              <w:bottom w:val="nil"/>
              <w:right w:val="nil"/>
            </w:tcBorders>
          </w:tcPr>
          <w:p w14:paraId="13DF1C6C" w14:textId="77777777" w:rsidR="006C17AB" w:rsidRPr="00F16D4E" w:rsidRDefault="006C17AB" w:rsidP="006D730B">
            <w:pPr>
              <w:tabs>
                <w:tab w:val="decimal" w:pos="1083"/>
              </w:tabs>
              <w:spacing w:line="360" w:lineRule="exact"/>
              <w:ind w:right="-45"/>
              <w:rPr>
                <w:rFonts w:ascii="Arial" w:hAnsi="Arial" w:cs="Arial"/>
              </w:rPr>
            </w:pPr>
            <w:r w:rsidRPr="00F16D4E">
              <w:rPr>
                <w:rFonts w:ascii="Arial" w:hAnsi="Arial" w:cs="Arial"/>
              </w:rPr>
              <w:t>346</w:t>
            </w:r>
          </w:p>
        </w:tc>
      </w:tr>
      <w:tr w:rsidR="006C17AB" w:rsidRPr="00F16D4E" w14:paraId="13DF1C73" w14:textId="77777777" w:rsidTr="00EF5C6E">
        <w:trPr>
          <w:trHeight w:val="351"/>
        </w:trPr>
        <w:tc>
          <w:tcPr>
            <w:tcW w:w="3600" w:type="dxa"/>
            <w:tcBorders>
              <w:top w:val="nil"/>
              <w:left w:val="nil"/>
              <w:bottom w:val="nil"/>
              <w:right w:val="nil"/>
            </w:tcBorders>
          </w:tcPr>
          <w:p w14:paraId="13DF1C6E" w14:textId="77777777" w:rsidR="006C17AB" w:rsidRPr="00F16D4E" w:rsidRDefault="006C17AB" w:rsidP="006D730B">
            <w:pPr>
              <w:tabs>
                <w:tab w:val="left" w:pos="600"/>
                <w:tab w:val="left" w:pos="900"/>
                <w:tab w:val="right" w:pos="7280"/>
                <w:tab w:val="right" w:pos="8540"/>
              </w:tabs>
              <w:spacing w:line="360" w:lineRule="exact"/>
              <w:ind w:left="-108" w:right="-126"/>
              <w:jc w:val="thaiDistribute"/>
              <w:rPr>
                <w:rFonts w:ascii="Arial" w:hAnsi="Arial" w:cs="Arial"/>
              </w:rPr>
            </w:pPr>
            <w:r w:rsidRPr="00F16D4E">
              <w:rPr>
                <w:rFonts w:ascii="Arial" w:hAnsi="Arial" w:cs="Arial"/>
              </w:rPr>
              <w:t>Other long-term employee benefits</w:t>
            </w:r>
          </w:p>
        </w:tc>
        <w:tc>
          <w:tcPr>
            <w:tcW w:w="1350" w:type="dxa"/>
            <w:tcBorders>
              <w:top w:val="nil"/>
              <w:left w:val="nil"/>
              <w:bottom w:val="nil"/>
              <w:right w:val="nil"/>
            </w:tcBorders>
          </w:tcPr>
          <w:p w14:paraId="13DF1C6F" w14:textId="77777777" w:rsidR="006C17AB" w:rsidRPr="00F16D4E" w:rsidRDefault="00771FA6" w:rsidP="006D730B">
            <w:pPr>
              <w:pBdr>
                <w:bottom w:val="single" w:sz="4" w:space="1" w:color="auto"/>
              </w:pBdr>
              <w:tabs>
                <w:tab w:val="decimal" w:pos="1083"/>
              </w:tabs>
              <w:spacing w:line="360" w:lineRule="exact"/>
              <w:ind w:right="-45"/>
              <w:rPr>
                <w:rFonts w:ascii="Arial" w:hAnsi="Arial" w:cs="Arial"/>
              </w:rPr>
            </w:pPr>
            <w:r w:rsidRPr="00F16D4E">
              <w:rPr>
                <w:rFonts w:ascii="Arial" w:hAnsi="Arial" w:cs="Arial"/>
              </w:rPr>
              <w:t>11</w:t>
            </w:r>
          </w:p>
        </w:tc>
        <w:tc>
          <w:tcPr>
            <w:tcW w:w="1350" w:type="dxa"/>
            <w:tcBorders>
              <w:top w:val="nil"/>
              <w:left w:val="nil"/>
              <w:bottom w:val="nil"/>
              <w:right w:val="nil"/>
            </w:tcBorders>
          </w:tcPr>
          <w:p w14:paraId="13DF1C70" w14:textId="77777777" w:rsidR="006C17AB" w:rsidRPr="00F16D4E" w:rsidRDefault="006C17AB" w:rsidP="006D730B">
            <w:pPr>
              <w:pBdr>
                <w:bottom w:val="single" w:sz="4" w:space="1" w:color="auto"/>
              </w:pBdr>
              <w:tabs>
                <w:tab w:val="decimal" w:pos="1083"/>
              </w:tabs>
              <w:spacing w:line="360" w:lineRule="exact"/>
              <w:ind w:right="-45"/>
              <w:rPr>
                <w:rFonts w:ascii="Arial" w:hAnsi="Arial" w:cs="Arial"/>
              </w:rPr>
            </w:pPr>
            <w:r w:rsidRPr="00F16D4E">
              <w:rPr>
                <w:rFonts w:ascii="Arial" w:hAnsi="Arial" w:cs="Arial"/>
              </w:rPr>
              <w:t>8</w:t>
            </w:r>
          </w:p>
        </w:tc>
        <w:tc>
          <w:tcPr>
            <w:tcW w:w="1440" w:type="dxa"/>
            <w:tcBorders>
              <w:top w:val="nil"/>
              <w:left w:val="nil"/>
              <w:bottom w:val="nil"/>
              <w:right w:val="nil"/>
            </w:tcBorders>
          </w:tcPr>
          <w:p w14:paraId="13DF1C71" w14:textId="77777777" w:rsidR="006C17AB" w:rsidRPr="00F16D4E" w:rsidRDefault="00771FA6" w:rsidP="006D730B">
            <w:pPr>
              <w:pBdr>
                <w:bottom w:val="single" w:sz="4" w:space="1" w:color="auto"/>
              </w:pBdr>
              <w:tabs>
                <w:tab w:val="decimal" w:pos="1083"/>
              </w:tabs>
              <w:spacing w:line="360" w:lineRule="exact"/>
              <w:ind w:right="-45"/>
              <w:rPr>
                <w:rFonts w:ascii="Arial" w:hAnsi="Arial" w:cs="Arial"/>
              </w:rPr>
            </w:pPr>
            <w:r w:rsidRPr="00F16D4E">
              <w:rPr>
                <w:rFonts w:ascii="Arial" w:hAnsi="Arial" w:cs="Arial"/>
              </w:rPr>
              <w:t>4</w:t>
            </w:r>
          </w:p>
        </w:tc>
        <w:tc>
          <w:tcPr>
            <w:tcW w:w="1350" w:type="dxa"/>
            <w:tcBorders>
              <w:top w:val="nil"/>
              <w:left w:val="nil"/>
              <w:bottom w:val="nil"/>
              <w:right w:val="nil"/>
            </w:tcBorders>
          </w:tcPr>
          <w:p w14:paraId="13DF1C72" w14:textId="77777777" w:rsidR="006C17AB" w:rsidRPr="00F16D4E" w:rsidRDefault="006C17AB" w:rsidP="006D730B">
            <w:pPr>
              <w:pBdr>
                <w:bottom w:val="single" w:sz="4" w:space="1" w:color="auto"/>
              </w:pBdr>
              <w:tabs>
                <w:tab w:val="decimal" w:pos="1083"/>
              </w:tabs>
              <w:spacing w:line="360" w:lineRule="exact"/>
              <w:ind w:right="-45"/>
              <w:rPr>
                <w:rFonts w:ascii="Arial" w:hAnsi="Arial" w:cs="Arial"/>
              </w:rPr>
            </w:pPr>
            <w:r w:rsidRPr="00F16D4E">
              <w:rPr>
                <w:rFonts w:ascii="Arial" w:hAnsi="Arial" w:cs="Arial"/>
              </w:rPr>
              <w:t>4</w:t>
            </w:r>
          </w:p>
        </w:tc>
      </w:tr>
      <w:tr w:rsidR="006C17AB" w:rsidRPr="00F16D4E" w14:paraId="13DF1C79" w14:textId="77777777" w:rsidTr="00EF5C6E">
        <w:tc>
          <w:tcPr>
            <w:tcW w:w="3600" w:type="dxa"/>
            <w:tcBorders>
              <w:top w:val="nil"/>
              <w:left w:val="nil"/>
              <w:bottom w:val="nil"/>
              <w:right w:val="nil"/>
            </w:tcBorders>
          </w:tcPr>
          <w:p w14:paraId="13DF1C74" w14:textId="77777777" w:rsidR="006C17AB" w:rsidRPr="00F16D4E" w:rsidRDefault="006C17AB" w:rsidP="006D730B">
            <w:pPr>
              <w:tabs>
                <w:tab w:val="left" w:pos="600"/>
                <w:tab w:val="left" w:pos="900"/>
                <w:tab w:val="right" w:pos="7280"/>
                <w:tab w:val="right" w:pos="8540"/>
              </w:tabs>
              <w:spacing w:line="360" w:lineRule="exact"/>
              <w:ind w:left="-108" w:right="-43"/>
              <w:jc w:val="thaiDistribute"/>
              <w:rPr>
                <w:rFonts w:ascii="Arial" w:hAnsi="Arial" w:cs="Arial"/>
              </w:rPr>
            </w:pPr>
            <w:r w:rsidRPr="00F16D4E">
              <w:rPr>
                <w:rFonts w:ascii="Arial" w:hAnsi="Arial" w:cs="Arial"/>
              </w:rPr>
              <w:t>Total</w:t>
            </w:r>
          </w:p>
        </w:tc>
        <w:tc>
          <w:tcPr>
            <w:tcW w:w="1350" w:type="dxa"/>
            <w:tcBorders>
              <w:top w:val="nil"/>
              <w:left w:val="nil"/>
              <w:bottom w:val="nil"/>
              <w:right w:val="nil"/>
            </w:tcBorders>
          </w:tcPr>
          <w:p w14:paraId="13DF1C75" w14:textId="77777777" w:rsidR="006C17AB" w:rsidRPr="00F16D4E" w:rsidRDefault="00771FA6" w:rsidP="006D730B">
            <w:pPr>
              <w:pBdr>
                <w:bottom w:val="double" w:sz="4" w:space="1" w:color="auto"/>
              </w:pBdr>
              <w:tabs>
                <w:tab w:val="decimal" w:pos="1083"/>
              </w:tabs>
              <w:spacing w:line="360" w:lineRule="exact"/>
              <w:ind w:right="-45"/>
              <w:rPr>
                <w:rFonts w:ascii="Arial" w:hAnsi="Arial" w:cs="Arial"/>
              </w:rPr>
            </w:pPr>
            <w:r w:rsidRPr="00F16D4E">
              <w:rPr>
                <w:rFonts w:ascii="Arial" w:hAnsi="Arial" w:cs="Arial"/>
              </w:rPr>
              <w:t>15,187</w:t>
            </w:r>
          </w:p>
        </w:tc>
        <w:tc>
          <w:tcPr>
            <w:tcW w:w="1350" w:type="dxa"/>
            <w:tcBorders>
              <w:top w:val="nil"/>
              <w:left w:val="nil"/>
              <w:bottom w:val="nil"/>
              <w:right w:val="nil"/>
            </w:tcBorders>
          </w:tcPr>
          <w:p w14:paraId="13DF1C76" w14:textId="77777777" w:rsidR="006C17AB" w:rsidRPr="00F16D4E" w:rsidRDefault="006C17AB" w:rsidP="006D730B">
            <w:pPr>
              <w:pBdr>
                <w:bottom w:val="double" w:sz="4" w:space="1" w:color="auto"/>
              </w:pBdr>
              <w:tabs>
                <w:tab w:val="decimal" w:pos="1083"/>
              </w:tabs>
              <w:spacing w:line="360" w:lineRule="exact"/>
              <w:ind w:right="-45"/>
              <w:rPr>
                <w:rFonts w:ascii="Arial" w:hAnsi="Arial" w:cs="Arial"/>
              </w:rPr>
            </w:pPr>
            <w:r w:rsidRPr="00F16D4E">
              <w:rPr>
                <w:rFonts w:ascii="Arial" w:hAnsi="Arial" w:cs="Arial"/>
              </w:rPr>
              <w:t>22,750</w:t>
            </w:r>
          </w:p>
        </w:tc>
        <w:tc>
          <w:tcPr>
            <w:tcW w:w="1440" w:type="dxa"/>
            <w:tcBorders>
              <w:top w:val="nil"/>
              <w:left w:val="nil"/>
              <w:bottom w:val="nil"/>
              <w:right w:val="nil"/>
            </w:tcBorders>
          </w:tcPr>
          <w:p w14:paraId="13DF1C77" w14:textId="77777777" w:rsidR="006C17AB" w:rsidRPr="00F16D4E" w:rsidRDefault="00771FA6" w:rsidP="006D730B">
            <w:pPr>
              <w:pBdr>
                <w:bottom w:val="double" w:sz="4" w:space="1" w:color="auto"/>
              </w:pBdr>
              <w:tabs>
                <w:tab w:val="decimal" w:pos="1083"/>
              </w:tabs>
              <w:spacing w:line="360" w:lineRule="exact"/>
              <w:ind w:right="-45"/>
              <w:rPr>
                <w:rFonts w:ascii="Arial" w:hAnsi="Arial" w:cs="Arial"/>
              </w:rPr>
            </w:pPr>
            <w:r w:rsidRPr="00F16D4E">
              <w:rPr>
                <w:rFonts w:ascii="Arial" w:hAnsi="Arial" w:cs="Arial"/>
              </w:rPr>
              <w:t>7,435</w:t>
            </w:r>
          </w:p>
        </w:tc>
        <w:tc>
          <w:tcPr>
            <w:tcW w:w="1350" w:type="dxa"/>
            <w:tcBorders>
              <w:top w:val="nil"/>
              <w:left w:val="nil"/>
              <w:bottom w:val="nil"/>
              <w:right w:val="nil"/>
            </w:tcBorders>
          </w:tcPr>
          <w:p w14:paraId="13DF1C78" w14:textId="77777777" w:rsidR="006C17AB" w:rsidRPr="00F16D4E" w:rsidRDefault="006C17AB" w:rsidP="006D730B">
            <w:pPr>
              <w:pBdr>
                <w:bottom w:val="double" w:sz="4" w:space="1" w:color="auto"/>
              </w:pBdr>
              <w:tabs>
                <w:tab w:val="decimal" w:pos="1083"/>
              </w:tabs>
              <w:spacing w:line="360" w:lineRule="exact"/>
              <w:ind w:right="-45"/>
              <w:rPr>
                <w:rFonts w:ascii="Arial" w:hAnsi="Arial" w:cs="Arial"/>
              </w:rPr>
            </w:pPr>
            <w:r w:rsidRPr="00F16D4E">
              <w:rPr>
                <w:rFonts w:ascii="Arial" w:hAnsi="Arial" w:cs="Arial"/>
              </w:rPr>
              <w:t>8,900</w:t>
            </w:r>
          </w:p>
        </w:tc>
      </w:tr>
    </w:tbl>
    <w:p w14:paraId="13DF1C7A" w14:textId="77777777" w:rsidR="00673C78" w:rsidRPr="00F16D4E" w:rsidRDefault="006023D1" w:rsidP="006D730B">
      <w:pPr>
        <w:pStyle w:val="a"/>
        <w:widowControl/>
        <w:tabs>
          <w:tab w:val="left" w:pos="2160"/>
        </w:tabs>
        <w:spacing w:before="120" w:line="380" w:lineRule="exact"/>
        <w:ind w:left="533" w:right="-43" w:hanging="533"/>
        <w:jc w:val="both"/>
        <w:rPr>
          <w:rFonts w:ascii="Arial" w:hAnsi="Arial" w:cs="Arial"/>
          <w:sz w:val="22"/>
          <w:szCs w:val="22"/>
        </w:rPr>
      </w:pPr>
      <w:r w:rsidRPr="00F16D4E">
        <w:rPr>
          <w:rFonts w:ascii="Arial" w:hAnsi="Arial" w:cs="Arial"/>
          <w:sz w:val="22"/>
          <w:szCs w:val="22"/>
        </w:rPr>
        <w:t>5</w:t>
      </w:r>
      <w:r w:rsidR="00673C78" w:rsidRPr="00F16D4E">
        <w:rPr>
          <w:rFonts w:ascii="Arial" w:hAnsi="Arial" w:cs="Arial"/>
          <w:sz w:val="22"/>
          <w:szCs w:val="22"/>
        </w:rPr>
        <w:t>.</w:t>
      </w:r>
      <w:r w:rsidR="00673C78" w:rsidRPr="00F16D4E">
        <w:rPr>
          <w:rFonts w:ascii="Arial" w:hAnsi="Arial" w:cs="Arial"/>
          <w:sz w:val="22"/>
          <w:szCs w:val="22"/>
        </w:rPr>
        <w:tab/>
        <w:t xml:space="preserve">Property development cost </w:t>
      </w:r>
    </w:p>
    <w:p w14:paraId="13DF1C7B" w14:textId="77777777" w:rsidR="002C4F9B" w:rsidRPr="00F16D4E" w:rsidRDefault="002C4F9B" w:rsidP="002C4F9B">
      <w:pPr>
        <w:tabs>
          <w:tab w:val="left" w:pos="2160"/>
        </w:tabs>
        <w:spacing w:after="40" w:line="380" w:lineRule="exact"/>
        <w:ind w:left="360" w:right="-144" w:hanging="360"/>
        <w:jc w:val="right"/>
        <w:rPr>
          <w:rFonts w:ascii="Arial" w:hAnsi="Arial" w:cs="Arial"/>
          <w:b/>
          <w:bCs/>
          <w:sz w:val="18"/>
          <w:szCs w:val="18"/>
        </w:rPr>
      </w:pPr>
      <w:r w:rsidRPr="00F16D4E">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C4F9B" w:rsidRPr="00F16D4E" w14:paraId="13DF1C7F" w14:textId="77777777" w:rsidTr="009E7ECB">
        <w:trPr>
          <w:cantSplit/>
        </w:trPr>
        <w:tc>
          <w:tcPr>
            <w:tcW w:w="4500" w:type="dxa"/>
            <w:tcBorders>
              <w:top w:val="nil"/>
              <w:left w:val="nil"/>
              <w:bottom w:val="nil"/>
              <w:right w:val="nil"/>
            </w:tcBorders>
          </w:tcPr>
          <w:p w14:paraId="13DF1C7C" w14:textId="77777777" w:rsidR="002C4F9B" w:rsidRPr="00F16D4E" w:rsidRDefault="002C4F9B" w:rsidP="006D730B">
            <w:pPr>
              <w:pStyle w:val="10"/>
              <w:widowControl/>
              <w:tabs>
                <w:tab w:val="right" w:pos="8640"/>
              </w:tabs>
              <w:spacing w:line="32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7D" w14:textId="77777777" w:rsidR="002C4F9B" w:rsidRPr="00F16D4E" w:rsidRDefault="002C4F9B" w:rsidP="006D730B">
            <w:pPr>
              <w:pStyle w:val="10"/>
              <w:widowControl/>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 xml:space="preserve">Consolidated </w:t>
            </w:r>
          </w:p>
        </w:tc>
        <w:tc>
          <w:tcPr>
            <w:tcW w:w="2340" w:type="dxa"/>
            <w:gridSpan w:val="2"/>
            <w:tcBorders>
              <w:top w:val="nil"/>
              <w:left w:val="nil"/>
              <w:bottom w:val="nil"/>
              <w:right w:val="nil"/>
            </w:tcBorders>
          </w:tcPr>
          <w:p w14:paraId="13DF1C7E" w14:textId="77777777" w:rsidR="002C4F9B" w:rsidRPr="00F16D4E" w:rsidRDefault="002C4F9B"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F16D4E">
              <w:rPr>
                <w:rFonts w:ascii="Arial" w:hAnsi="Arial" w:cs="Arial"/>
                <w:color w:val="auto"/>
                <w:sz w:val="18"/>
                <w:szCs w:val="18"/>
              </w:rPr>
              <w:t xml:space="preserve">Separate </w:t>
            </w:r>
          </w:p>
        </w:tc>
      </w:tr>
      <w:tr w:rsidR="002C4F9B" w:rsidRPr="00F16D4E" w14:paraId="13DF1C83" w14:textId="77777777" w:rsidTr="009E7ECB">
        <w:trPr>
          <w:cantSplit/>
        </w:trPr>
        <w:tc>
          <w:tcPr>
            <w:tcW w:w="4500" w:type="dxa"/>
            <w:tcBorders>
              <w:top w:val="nil"/>
              <w:left w:val="nil"/>
              <w:bottom w:val="nil"/>
              <w:right w:val="nil"/>
            </w:tcBorders>
          </w:tcPr>
          <w:p w14:paraId="13DF1C80" w14:textId="77777777" w:rsidR="002C4F9B" w:rsidRPr="00F16D4E" w:rsidRDefault="002C4F9B" w:rsidP="006D730B">
            <w:pPr>
              <w:pStyle w:val="10"/>
              <w:widowControl/>
              <w:tabs>
                <w:tab w:val="right" w:pos="8640"/>
              </w:tabs>
              <w:spacing w:line="32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13DF1C81" w14:textId="77777777" w:rsidR="002C4F9B" w:rsidRPr="00F16D4E" w:rsidRDefault="002C4F9B" w:rsidP="006D730B">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c>
          <w:tcPr>
            <w:tcW w:w="2340" w:type="dxa"/>
            <w:gridSpan w:val="2"/>
            <w:tcBorders>
              <w:top w:val="nil"/>
              <w:left w:val="nil"/>
              <w:bottom w:val="nil"/>
              <w:right w:val="nil"/>
            </w:tcBorders>
          </w:tcPr>
          <w:p w14:paraId="13DF1C82" w14:textId="77777777" w:rsidR="002C4F9B" w:rsidRPr="00F16D4E" w:rsidRDefault="002C4F9B" w:rsidP="006D730B">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r>
      <w:tr w:rsidR="002C4F9B" w:rsidRPr="00F16D4E" w14:paraId="13DF1C89" w14:textId="77777777" w:rsidTr="009E7ECB">
        <w:trPr>
          <w:cantSplit/>
        </w:trPr>
        <w:tc>
          <w:tcPr>
            <w:tcW w:w="4500" w:type="dxa"/>
            <w:tcBorders>
              <w:top w:val="nil"/>
              <w:left w:val="nil"/>
              <w:bottom w:val="nil"/>
              <w:right w:val="nil"/>
            </w:tcBorders>
          </w:tcPr>
          <w:p w14:paraId="13DF1C84" w14:textId="77777777" w:rsidR="002C4F9B" w:rsidRPr="00F16D4E" w:rsidRDefault="002C4F9B" w:rsidP="006D730B">
            <w:pPr>
              <w:pStyle w:val="10"/>
              <w:widowControl/>
              <w:tabs>
                <w:tab w:val="right" w:pos="8640"/>
              </w:tabs>
              <w:spacing w:line="32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5" w14:textId="77777777" w:rsidR="002C4F9B" w:rsidRPr="00F16D4E" w:rsidRDefault="002C4F9B" w:rsidP="006D730B">
            <w:pPr>
              <w:pStyle w:val="10"/>
              <w:widowControl/>
              <w:tabs>
                <w:tab w:val="right" w:pos="8640"/>
              </w:tabs>
              <w:spacing w:line="320" w:lineRule="exact"/>
              <w:ind w:left="-108" w:right="-108" w:firstLine="11"/>
              <w:jc w:val="center"/>
              <w:rPr>
                <w:rFonts w:ascii="Arial" w:hAnsi="Arial" w:cs="Arial"/>
                <w:color w:val="auto"/>
                <w:sz w:val="18"/>
                <w:szCs w:val="18"/>
              </w:rPr>
            </w:pPr>
            <w:r w:rsidRPr="00F16D4E">
              <w:rPr>
                <w:rFonts w:ascii="Arial" w:hAnsi="Arial" w:cs="Arial"/>
                <w:color w:val="auto"/>
                <w:sz w:val="18"/>
                <w:szCs w:val="18"/>
              </w:rPr>
              <w:t>31 March</w:t>
            </w:r>
          </w:p>
        </w:tc>
        <w:tc>
          <w:tcPr>
            <w:tcW w:w="1170" w:type="dxa"/>
            <w:tcBorders>
              <w:top w:val="nil"/>
              <w:left w:val="nil"/>
              <w:bottom w:val="nil"/>
              <w:right w:val="nil"/>
            </w:tcBorders>
          </w:tcPr>
          <w:p w14:paraId="13DF1C86" w14:textId="77777777" w:rsidR="002C4F9B" w:rsidRPr="00F16D4E" w:rsidRDefault="002C4F9B" w:rsidP="006D730B">
            <w:pPr>
              <w:pStyle w:val="10"/>
              <w:widowControl/>
              <w:tabs>
                <w:tab w:val="right" w:pos="8640"/>
              </w:tabs>
              <w:spacing w:line="320" w:lineRule="exact"/>
              <w:ind w:left="-108" w:right="-108" w:firstLine="11"/>
              <w:jc w:val="center"/>
              <w:rPr>
                <w:rFonts w:ascii="Arial" w:hAnsi="Arial" w:cs="Arial"/>
                <w:color w:val="auto"/>
                <w:sz w:val="18"/>
                <w:szCs w:val="18"/>
              </w:rPr>
            </w:pPr>
            <w:r w:rsidRPr="00F16D4E">
              <w:rPr>
                <w:rFonts w:ascii="Arial" w:hAnsi="Arial" w:cs="Arial"/>
                <w:color w:val="auto"/>
                <w:sz w:val="18"/>
                <w:szCs w:val="18"/>
              </w:rPr>
              <w:t>31 December</w:t>
            </w:r>
          </w:p>
        </w:tc>
        <w:tc>
          <w:tcPr>
            <w:tcW w:w="1170" w:type="dxa"/>
            <w:tcBorders>
              <w:top w:val="nil"/>
              <w:left w:val="nil"/>
              <w:bottom w:val="nil"/>
              <w:right w:val="nil"/>
            </w:tcBorders>
          </w:tcPr>
          <w:p w14:paraId="13DF1C87" w14:textId="77777777" w:rsidR="002C4F9B" w:rsidRPr="00F16D4E" w:rsidRDefault="002C4F9B" w:rsidP="006D730B">
            <w:pPr>
              <w:pStyle w:val="10"/>
              <w:widowControl/>
              <w:tabs>
                <w:tab w:val="right" w:pos="8640"/>
              </w:tabs>
              <w:spacing w:line="320" w:lineRule="exact"/>
              <w:ind w:left="-108" w:right="-108" w:firstLine="11"/>
              <w:jc w:val="center"/>
              <w:rPr>
                <w:rFonts w:ascii="Arial" w:hAnsi="Arial" w:cs="Arial"/>
                <w:color w:val="auto"/>
                <w:sz w:val="18"/>
                <w:szCs w:val="18"/>
              </w:rPr>
            </w:pPr>
            <w:r w:rsidRPr="00F16D4E">
              <w:rPr>
                <w:rFonts w:ascii="Arial" w:hAnsi="Arial" w:cs="Arial"/>
                <w:color w:val="auto"/>
                <w:sz w:val="18"/>
                <w:szCs w:val="18"/>
              </w:rPr>
              <w:t>31 March</w:t>
            </w:r>
          </w:p>
        </w:tc>
        <w:tc>
          <w:tcPr>
            <w:tcW w:w="1170" w:type="dxa"/>
            <w:tcBorders>
              <w:top w:val="nil"/>
              <w:left w:val="nil"/>
              <w:bottom w:val="nil"/>
              <w:right w:val="nil"/>
            </w:tcBorders>
          </w:tcPr>
          <w:p w14:paraId="13DF1C88" w14:textId="77777777" w:rsidR="002C4F9B" w:rsidRPr="00F16D4E" w:rsidRDefault="002C4F9B" w:rsidP="006D730B">
            <w:pPr>
              <w:pStyle w:val="10"/>
              <w:widowControl/>
              <w:tabs>
                <w:tab w:val="right" w:pos="8640"/>
              </w:tabs>
              <w:spacing w:line="320" w:lineRule="exact"/>
              <w:ind w:left="-108" w:right="-108" w:firstLine="11"/>
              <w:jc w:val="center"/>
              <w:rPr>
                <w:rFonts w:ascii="Arial" w:hAnsi="Arial" w:cs="Arial"/>
                <w:color w:val="auto"/>
                <w:sz w:val="18"/>
                <w:szCs w:val="18"/>
              </w:rPr>
            </w:pPr>
            <w:r w:rsidRPr="00F16D4E">
              <w:rPr>
                <w:rFonts w:ascii="Arial" w:hAnsi="Arial" w:cs="Arial"/>
                <w:color w:val="auto"/>
                <w:sz w:val="18"/>
                <w:szCs w:val="18"/>
              </w:rPr>
              <w:t>31 December</w:t>
            </w:r>
          </w:p>
        </w:tc>
      </w:tr>
      <w:tr w:rsidR="002C4F9B" w:rsidRPr="00F16D4E" w14:paraId="13DF1C8F" w14:textId="77777777" w:rsidTr="009E7ECB">
        <w:trPr>
          <w:cantSplit/>
        </w:trPr>
        <w:tc>
          <w:tcPr>
            <w:tcW w:w="4500" w:type="dxa"/>
            <w:tcBorders>
              <w:top w:val="nil"/>
              <w:left w:val="nil"/>
              <w:bottom w:val="nil"/>
              <w:right w:val="nil"/>
            </w:tcBorders>
          </w:tcPr>
          <w:p w14:paraId="13DF1C8A" w14:textId="77777777" w:rsidR="002C4F9B" w:rsidRPr="00F16D4E" w:rsidRDefault="002C4F9B" w:rsidP="006D730B">
            <w:pPr>
              <w:pStyle w:val="10"/>
              <w:widowControl/>
              <w:tabs>
                <w:tab w:val="right" w:pos="8640"/>
              </w:tabs>
              <w:spacing w:line="32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13DF1C8B" w14:textId="77777777" w:rsidR="002C4F9B" w:rsidRPr="00F16D4E" w:rsidRDefault="002C4F9B" w:rsidP="006D730B">
            <w:pPr>
              <w:pStyle w:val="10"/>
              <w:widowControl/>
              <w:pBdr>
                <w:bottom w:val="single" w:sz="6"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202</w:t>
            </w:r>
            <w:r w:rsidR="004C3CD7" w:rsidRPr="00F16D4E">
              <w:rPr>
                <w:rFonts w:ascii="Arial" w:hAnsi="Arial" w:cs="Arial"/>
                <w:color w:val="auto"/>
                <w:sz w:val="18"/>
                <w:szCs w:val="18"/>
              </w:rPr>
              <w:t>1</w:t>
            </w:r>
          </w:p>
        </w:tc>
        <w:tc>
          <w:tcPr>
            <w:tcW w:w="1170" w:type="dxa"/>
            <w:tcBorders>
              <w:top w:val="nil"/>
              <w:left w:val="nil"/>
              <w:bottom w:val="nil"/>
              <w:right w:val="nil"/>
            </w:tcBorders>
          </w:tcPr>
          <w:p w14:paraId="13DF1C8C" w14:textId="77777777" w:rsidR="002C4F9B" w:rsidRPr="00F16D4E" w:rsidRDefault="002C4F9B" w:rsidP="006D730B">
            <w:pPr>
              <w:pStyle w:val="10"/>
              <w:widowControl/>
              <w:pBdr>
                <w:bottom w:val="single" w:sz="6" w:space="1" w:color="auto"/>
              </w:pBdr>
              <w:tabs>
                <w:tab w:val="right" w:pos="8640"/>
              </w:tabs>
              <w:spacing w:line="320" w:lineRule="exact"/>
              <w:ind w:right="0" w:firstLine="11"/>
              <w:jc w:val="center"/>
              <w:rPr>
                <w:rFonts w:ascii="Arial" w:hAnsi="Arial" w:cstheme="minorBidi"/>
                <w:color w:val="auto"/>
                <w:sz w:val="18"/>
                <w:szCs w:val="18"/>
              </w:rPr>
            </w:pPr>
            <w:r w:rsidRPr="00F16D4E">
              <w:rPr>
                <w:rFonts w:ascii="Arial" w:hAnsi="Arial" w:cs="Arial"/>
                <w:color w:val="auto"/>
                <w:sz w:val="18"/>
                <w:szCs w:val="18"/>
              </w:rPr>
              <w:t>20</w:t>
            </w:r>
            <w:r w:rsidRPr="00F16D4E">
              <w:rPr>
                <w:rFonts w:ascii="Arial" w:hAnsi="Arial" w:cstheme="minorBidi"/>
                <w:color w:val="auto"/>
                <w:sz w:val="18"/>
                <w:szCs w:val="18"/>
              </w:rPr>
              <w:t>20</w:t>
            </w:r>
          </w:p>
        </w:tc>
        <w:tc>
          <w:tcPr>
            <w:tcW w:w="1170" w:type="dxa"/>
            <w:tcBorders>
              <w:top w:val="nil"/>
              <w:left w:val="nil"/>
              <w:bottom w:val="nil"/>
              <w:right w:val="nil"/>
            </w:tcBorders>
          </w:tcPr>
          <w:p w14:paraId="13DF1C8D" w14:textId="77777777" w:rsidR="002C4F9B" w:rsidRPr="00F16D4E" w:rsidRDefault="004C3CD7" w:rsidP="006D730B">
            <w:pPr>
              <w:pStyle w:val="10"/>
              <w:widowControl/>
              <w:pBdr>
                <w:bottom w:val="single" w:sz="6"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2021</w:t>
            </w:r>
          </w:p>
        </w:tc>
        <w:tc>
          <w:tcPr>
            <w:tcW w:w="1170" w:type="dxa"/>
            <w:tcBorders>
              <w:top w:val="nil"/>
              <w:left w:val="nil"/>
              <w:bottom w:val="nil"/>
              <w:right w:val="nil"/>
            </w:tcBorders>
          </w:tcPr>
          <w:p w14:paraId="13DF1C8E" w14:textId="77777777" w:rsidR="002C4F9B" w:rsidRPr="00F16D4E" w:rsidRDefault="002C4F9B" w:rsidP="006D730B">
            <w:pPr>
              <w:pStyle w:val="10"/>
              <w:widowControl/>
              <w:pBdr>
                <w:bottom w:val="single" w:sz="6" w:space="1" w:color="auto"/>
              </w:pBdr>
              <w:tabs>
                <w:tab w:val="right" w:pos="8640"/>
              </w:tabs>
              <w:spacing w:line="320" w:lineRule="exact"/>
              <w:ind w:right="0" w:firstLine="11"/>
              <w:jc w:val="center"/>
              <w:rPr>
                <w:rFonts w:ascii="Arial" w:hAnsi="Arial" w:cstheme="minorBidi"/>
                <w:color w:val="auto"/>
                <w:sz w:val="18"/>
                <w:szCs w:val="18"/>
              </w:rPr>
            </w:pPr>
            <w:r w:rsidRPr="00F16D4E">
              <w:rPr>
                <w:rFonts w:ascii="Arial" w:hAnsi="Arial" w:cs="Arial"/>
                <w:color w:val="auto"/>
                <w:sz w:val="18"/>
                <w:szCs w:val="18"/>
              </w:rPr>
              <w:t>20</w:t>
            </w:r>
            <w:r w:rsidRPr="00F16D4E">
              <w:rPr>
                <w:rFonts w:ascii="Arial" w:hAnsi="Arial" w:cstheme="minorBidi"/>
                <w:color w:val="auto"/>
                <w:sz w:val="18"/>
                <w:szCs w:val="18"/>
              </w:rPr>
              <w:t>20</w:t>
            </w:r>
          </w:p>
        </w:tc>
      </w:tr>
      <w:tr w:rsidR="002C4F9B" w:rsidRPr="00F16D4E" w14:paraId="13DF1C95" w14:textId="77777777" w:rsidTr="009E7ECB">
        <w:trPr>
          <w:cantSplit/>
        </w:trPr>
        <w:tc>
          <w:tcPr>
            <w:tcW w:w="4500" w:type="dxa"/>
            <w:tcBorders>
              <w:top w:val="nil"/>
              <w:left w:val="nil"/>
              <w:bottom w:val="nil"/>
              <w:right w:val="nil"/>
            </w:tcBorders>
          </w:tcPr>
          <w:p w14:paraId="13DF1C90" w14:textId="77777777" w:rsidR="002C4F9B" w:rsidRPr="00F16D4E" w:rsidRDefault="002C4F9B" w:rsidP="006D730B">
            <w:pPr>
              <w:pStyle w:val="a1"/>
              <w:widowControl/>
              <w:tabs>
                <w:tab w:val="right" w:pos="7200"/>
                <w:tab w:val="right" w:pos="8640"/>
              </w:tabs>
              <w:spacing w:line="320" w:lineRule="exact"/>
              <w:ind w:left="162" w:right="-198" w:hanging="162"/>
              <w:rPr>
                <w:rFonts w:ascii="Arial" w:hAnsi="Arial" w:cs="Arial"/>
                <w:sz w:val="18"/>
                <w:szCs w:val="18"/>
              </w:rPr>
            </w:pPr>
            <w:r w:rsidRPr="00F16D4E">
              <w:rPr>
                <w:rFonts w:ascii="Arial" w:hAnsi="Arial" w:cs="Arial"/>
                <w:sz w:val="18"/>
                <w:szCs w:val="18"/>
              </w:rPr>
              <w:t>Property for sale under holiday club memberships</w:t>
            </w:r>
          </w:p>
        </w:tc>
        <w:tc>
          <w:tcPr>
            <w:tcW w:w="1170" w:type="dxa"/>
            <w:tcBorders>
              <w:top w:val="nil"/>
              <w:left w:val="nil"/>
              <w:bottom w:val="nil"/>
              <w:right w:val="nil"/>
            </w:tcBorders>
          </w:tcPr>
          <w:p w14:paraId="13DF1C91" w14:textId="7325EE51" w:rsidR="002C4F9B" w:rsidRPr="00F16D4E" w:rsidRDefault="00EF5C6E" w:rsidP="006D730B">
            <w:pPr>
              <w:pStyle w:val="3"/>
              <w:widowControl/>
              <w:tabs>
                <w:tab w:val="decimal" w:pos="954"/>
              </w:tabs>
              <w:spacing w:line="320" w:lineRule="exact"/>
              <w:ind w:left="-14" w:right="-43"/>
              <w:rPr>
                <w:rFonts w:ascii="Arial" w:hAnsi="Arial" w:cs="Arial"/>
                <w:b w:val="0"/>
                <w:bCs w:val="0"/>
                <w:sz w:val="18"/>
                <w:szCs w:val="18"/>
              </w:rPr>
            </w:pPr>
            <w:r>
              <w:rPr>
                <w:rFonts w:ascii="Arial" w:hAnsi="Arial" w:cs="Arial"/>
                <w:b w:val="0"/>
                <w:bCs w:val="0"/>
                <w:sz w:val="18"/>
                <w:szCs w:val="18"/>
              </w:rPr>
              <w:t>223,434</w:t>
            </w:r>
          </w:p>
        </w:tc>
        <w:tc>
          <w:tcPr>
            <w:tcW w:w="1170" w:type="dxa"/>
            <w:tcBorders>
              <w:top w:val="nil"/>
              <w:left w:val="nil"/>
              <w:bottom w:val="nil"/>
              <w:right w:val="nil"/>
            </w:tcBorders>
          </w:tcPr>
          <w:p w14:paraId="13DF1C92"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230,156</w:t>
            </w:r>
          </w:p>
        </w:tc>
        <w:tc>
          <w:tcPr>
            <w:tcW w:w="1170" w:type="dxa"/>
            <w:tcBorders>
              <w:top w:val="nil"/>
              <w:left w:val="nil"/>
              <w:bottom w:val="nil"/>
              <w:right w:val="nil"/>
            </w:tcBorders>
          </w:tcPr>
          <w:p w14:paraId="13DF1C93"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c>
          <w:tcPr>
            <w:tcW w:w="1170" w:type="dxa"/>
            <w:tcBorders>
              <w:top w:val="nil"/>
              <w:left w:val="nil"/>
              <w:bottom w:val="nil"/>
              <w:right w:val="nil"/>
            </w:tcBorders>
          </w:tcPr>
          <w:p w14:paraId="13DF1C94"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r>
      <w:tr w:rsidR="002C4F9B" w:rsidRPr="00F16D4E" w14:paraId="13DF1C9B" w14:textId="77777777" w:rsidTr="009E7ECB">
        <w:trPr>
          <w:cantSplit/>
        </w:trPr>
        <w:tc>
          <w:tcPr>
            <w:tcW w:w="4500" w:type="dxa"/>
            <w:tcBorders>
              <w:top w:val="nil"/>
              <w:left w:val="nil"/>
              <w:bottom w:val="nil"/>
              <w:right w:val="nil"/>
            </w:tcBorders>
          </w:tcPr>
          <w:p w14:paraId="13DF1C96"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Arial"/>
                <w:sz w:val="18"/>
                <w:szCs w:val="18"/>
              </w:rPr>
            </w:pPr>
            <w:r w:rsidRPr="00F16D4E">
              <w:rPr>
                <w:rFonts w:ascii="Arial" w:hAnsi="Arial" w:cs="Arial"/>
                <w:sz w:val="18"/>
                <w:szCs w:val="18"/>
              </w:rPr>
              <w:t>Completed buildings</w:t>
            </w:r>
          </w:p>
        </w:tc>
        <w:tc>
          <w:tcPr>
            <w:tcW w:w="1170" w:type="dxa"/>
            <w:tcBorders>
              <w:top w:val="nil"/>
              <w:left w:val="nil"/>
              <w:bottom w:val="nil"/>
              <w:right w:val="nil"/>
            </w:tcBorders>
          </w:tcPr>
          <w:p w14:paraId="13DF1C97"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450,350</w:t>
            </w:r>
          </w:p>
        </w:tc>
        <w:tc>
          <w:tcPr>
            <w:tcW w:w="1170" w:type="dxa"/>
            <w:tcBorders>
              <w:top w:val="nil"/>
              <w:left w:val="nil"/>
              <w:bottom w:val="nil"/>
              <w:right w:val="nil"/>
            </w:tcBorders>
          </w:tcPr>
          <w:p w14:paraId="13DF1C98"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457,682</w:t>
            </w:r>
          </w:p>
        </w:tc>
        <w:tc>
          <w:tcPr>
            <w:tcW w:w="1170" w:type="dxa"/>
            <w:tcBorders>
              <w:top w:val="nil"/>
              <w:left w:val="nil"/>
              <w:bottom w:val="nil"/>
              <w:right w:val="nil"/>
            </w:tcBorders>
          </w:tcPr>
          <w:p w14:paraId="13DF1C99"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c>
          <w:tcPr>
            <w:tcW w:w="1170" w:type="dxa"/>
            <w:tcBorders>
              <w:top w:val="nil"/>
              <w:left w:val="nil"/>
              <w:bottom w:val="nil"/>
              <w:right w:val="nil"/>
            </w:tcBorders>
          </w:tcPr>
          <w:p w14:paraId="13DF1C9A"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r>
      <w:tr w:rsidR="002C4F9B" w:rsidRPr="00F16D4E" w14:paraId="13DF1CA1" w14:textId="77777777" w:rsidTr="009E7ECB">
        <w:trPr>
          <w:cantSplit/>
        </w:trPr>
        <w:tc>
          <w:tcPr>
            <w:tcW w:w="4500" w:type="dxa"/>
            <w:tcBorders>
              <w:top w:val="nil"/>
              <w:left w:val="nil"/>
              <w:bottom w:val="nil"/>
              <w:right w:val="nil"/>
            </w:tcBorders>
          </w:tcPr>
          <w:p w14:paraId="13DF1C9C"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Arial"/>
                <w:sz w:val="18"/>
                <w:szCs w:val="18"/>
              </w:rPr>
            </w:pPr>
            <w:r w:rsidRPr="00F16D4E">
              <w:rPr>
                <w:rFonts w:ascii="Arial" w:hAnsi="Arial" w:cs="Arial"/>
                <w:sz w:val="18"/>
                <w:szCs w:val="18"/>
              </w:rPr>
              <w:t>Land</w:t>
            </w:r>
          </w:p>
        </w:tc>
        <w:tc>
          <w:tcPr>
            <w:tcW w:w="1170" w:type="dxa"/>
            <w:tcBorders>
              <w:top w:val="nil"/>
              <w:left w:val="nil"/>
              <w:bottom w:val="nil"/>
              <w:right w:val="nil"/>
            </w:tcBorders>
          </w:tcPr>
          <w:p w14:paraId="13DF1C9D" w14:textId="77777777" w:rsidR="002C4F9B" w:rsidRPr="00F16D4E" w:rsidRDefault="00EC3660"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1,885</w:t>
            </w:r>
            <w:r w:rsidR="000B27F6" w:rsidRPr="00F16D4E">
              <w:rPr>
                <w:rFonts w:ascii="Arial" w:hAnsi="Arial" w:cs="Arial"/>
                <w:b w:val="0"/>
                <w:bCs w:val="0"/>
                <w:sz w:val="18"/>
                <w:szCs w:val="18"/>
              </w:rPr>
              <w:t>,</w:t>
            </w:r>
            <w:r w:rsidRPr="00F16D4E">
              <w:rPr>
                <w:rFonts w:ascii="Arial" w:hAnsi="Arial" w:cs="Arial"/>
                <w:b w:val="0"/>
                <w:bCs w:val="0"/>
                <w:sz w:val="18"/>
                <w:szCs w:val="18"/>
              </w:rPr>
              <w:t>057</w:t>
            </w:r>
          </w:p>
        </w:tc>
        <w:tc>
          <w:tcPr>
            <w:tcW w:w="1170" w:type="dxa"/>
            <w:tcBorders>
              <w:top w:val="nil"/>
              <w:left w:val="nil"/>
              <w:bottom w:val="nil"/>
              <w:right w:val="nil"/>
            </w:tcBorders>
          </w:tcPr>
          <w:p w14:paraId="13DF1C9E"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1,902,488</w:t>
            </w:r>
          </w:p>
        </w:tc>
        <w:tc>
          <w:tcPr>
            <w:tcW w:w="1170" w:type="dxa"/>
            <w:tcBorders>
              <w:top w:val="nil"/>
              <w:left w:val="nil"/>
              <w:bottom w:val="nil"/>
              <w:right w:val="nil"/>
            </w:tcBorders>
          </w:tcPr>
          <w:p w14:paraId="13DF1C9F"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c>
          <w:tcPr>
            <w:tcW w:w="1170" w:type="dxa"/>
            <w:tcBorders>
              <w:top w:val="nil"/>
              <w:left w:val="nil"/>
              <w:bottom w:val="nil"/>
              <w:right w:val="nil"/>
            </w:tcBorders>
          </w:tcPr>
          <w:p w14:paraId="13DF1CA0"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r>
      <w:tr w:rsidR="002C4F9B" w:rsidRPr="00F16D4E" w14:paraId="13DF1CA7" w14:textId="77777777" w:rsidTr="009E7ECB">
        <w:trPr>
          <w:cantSplit/>
          <w:trHeight w:val="342"/>
        </w:trPr>
        <w:tc>
          <w:tcPr>
            <w:tcW w:w="4500" w:type="dxa"/>
            <w:tcBorders>
              <w:top w:val="nil"/>
              <w:left w:val="nil"/>
              <w:bottom w:val="nil"/>
              <w:right w:val="nil"/>
            </w:tcBorders>
          </w:tcPr>
          <w:p w14:paraId="13DF1CA2"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Arial"/>
                <w:sz w:val="18"/>
                <w:szCs w:val="18"/>
              </w:rPr>
            </w:pPr>
            <w:r w:rsidRPr="00F16D4E">
              <w:rPr>
                <w:rFonts w:ascii="Arial" w:hAnsi="Arial" w:cs="Arial"/>
                <w:sz w:val="18"/>
                <w:szCs w:val="18"/>
              </w:rPr>
              <w:t>Property under construction</w:t>
            </w:r>
          </w:p>
        </w:tc>
        <w:tc>
          <w:tcPr>
            <w:tcW w:w="1170" w:type="dxa"/>
            <w:tcBorders>
              <w:top w:val="nil"/>
              <w:left w:val="nil"/>
              <w:bottom w:val="nil"/>
              <w:right w:val="nil"/>
            </w:tcBorders>
          </w:tcPr>
          <w:p w14:paraId="13DF1CA3" w14:textId="18623FC8" w:rsidR="002C4F9B" w:rsidRPr="00F16D4E" w:rsidRDefault="00EC3660"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1,562,61</w:t>
            </w:r>
            <w:r w:rsidR="00A75886">
              <w:rPr>
                <w:rFonts w:ascii="Arial" w:hAnsi="Arial" w:cs="Arial"/>
                <w:b w:val="0"/>
                <w:bCs w:val="0"/>
                <w:sz w:val="18"/>
                <w:szCs w:val="18"/>
              </w:rPr>
              <w:t>6</w:t>
            </w:r>
          </w:p>
        </w:tc>
        <w:tc>
          <w:tcPr>
            <w:tcW w:w="1170" w:type="dxa"/>
            <w:tcBorders>
              <w:top w:val="nil"/>
              <w:left w:val="nil"/>
              <w:bottom w:val="nil"/>
              <w:right w:val="nil"/>
            </w:tcBorders>
          </w:tcPr>
          <w:p w14:paraId="13DF1CA4"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1,599,381</w:t>
            </w:r>
          </w:p>
        </w:tc>
        <w:tc>
          <w:tcPr>
            <w:tcW w:w="1170" w:type="dxa"/>
            <w:tcBorders>
              <w:top w:val="nil"/>
              <w:left w:val="nil"/>
              <w:bottom w:val="nil"/>
              <w:right w:val="nil"/>
            </w:tcBorders>
          </w:tcPr>
          <w:p w14:paraId="13DF1CA5"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c>
          <w:tcPr>
            <w:tcW w:w="1170" w:type="dxa"/>
            <w:tcBorders>
              <w:top w:val="nil"/>
              <w:left w:val="nil"/>
              <w:bottom w:val="nil"/>
              <w:right w:val="nil"/>
            </w:tcBorders>
          </w:tcPr>
          <w:p w14:paraId="13DF1CA6"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r>
      <w:tr w:rsidR="002C4F9B" w:rsidRPr="00F16D4E" w14:paraId="13DF1CAD" w14:textId="77777777" w:rsidTr="009E7ECB">
        <w:trPr>
          <w:cantSplit/>
        </w:trPr>
        <w:tc>
          <w:tcPr>
            <w:tcW w:w="4500" w:type="dxa"/>
            <w:tcBorders>
              <w:top w:val="nil"/>
              <w:left w:val="nil"/>
              <w:bottom w:val="nil"/>
              <w:right w:val="nil"/>
            </w:tcBorders>
          </w:tcPr>
          <w:p w14:paraId="13DF1CA8"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Arial"/>
                <w:sz w:val="18"/>
                <w:szCs w:val="18"/>
              </w:rPr>
            </w:pPr>
            <w:r w:rsidRPr="00F16D4E">
              <w:rPr>
                <w:rFonts w:ascii="Arial" w:hAnsi="Arial" w:cs="Arial"/>
                <w:sz w:val="18"/>
                <w:szCs w:val="18"/>
              </w:rPr>
              <w:t>Total</w:t>
            </w:r>
          </w:p>
        </w:tc>
        <w:tc>
          <w:tcPr>
            <w:tcW w:w="1170" w:type="dxa"/>
            <w:tcBorders>
              <w:top w:val="nil"/>
              <w:left w:val="nil"/>
              <w:bottom w:val="nil"/>
              <w:right w:val="nil"/>
            </w:tcBorders>
          </w:tcPr>
          <w:p w14:paraId="13DF1CA9" w14:textId="36C27C50" w:rsidR="002C4F9B" w:rsidRPr="00F16D4E" w:rsidRDefault="00EF5C6E" w:rsidP="006D730B">
            <w:pPr>
              <w:pStyle w:val="3"/>
              <w:widowControl/>
              <w:tabs>
                <w:tab w:val="decimal" w:pos="954"/>
              </w:tabs>
              <w:spacing w:line="320" w:lineRule="exact"/>
              <w:ind w:left="-14" w:right="-43"/>
              <w:rPr>
                <w:rFonts w:ascii="Arial" w:hAnsi="Arial" w:cs="Arial"/>
                <w:b w:val="0"/>
                <w:bCs w:val="0"/>
                <w:sz w:val="18"/>
                <w:szCs w:val="18"/>
              </w:rPr>
            </w:pPr>
            <w:r>
              <w:rPr>
                <w:rFonts w:ascii="Arial" w:hAnsi="Arial" w:cs="Arial"/>
                <w:b w:val="0"/>
                <w:bCs w:val="0"/>
                <w:sz w:val="18"/>
                <w:szCs w:val="18"/>
              </w:rPr>
              <w:t>4,121,457</w:t>
            </w:r>
          </w:p>
        </w:tc>
        <w:tc>
          <w:tcPr>
            <w:tcW w:w="1170" w:type="dxa"/>
            <w:tcBorders>
              <w:top w:val="nil"/>
              <w:left w:val="nil"/>
              <w:bottom w:val="nil"/>
              <w:right w:val="nil"/>
            </w:tcBorders>
          </w:tcPr>
          <w:p w14:paraId="13DF1CAA"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4,189,707</w:t>
            </w:r>
          </w:p>
        </w:tc>
        <w:tc>
          <w:tcPr>
            <w:tcW w:w="1170" w:type="dxa"/>
            <w:tcBorders>
              <w:top w:val="nil"/>
              <w:left w:val="nil"/>
              <w:bottom w:val="nil"/>
              <w:right w:val="nil"/>
            </w:tcBorders>
          </w:tcPr>
          <w:p w14:paraId="13DF1CAB"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c>
          <w:tcPr>
            <w:tcW w:w="1170" w:type="dxa"/>
            <w:tcBorders>
              <w:top w:val="nil"/>
              <w:left w:val="nil"/>
              <w:bottom w:val="nil"/>
              <w:right w:val="nil"/>
            </w:tcBorders>
          </w:tcPr>
          <w:p w14:paraId="13DF1CAC" w14:textId="77777777" w:rsidR="002C4F9B" w:rsidRPr="00F16D4E" w:rsidRDefault="002C4F9B" w:rsidP="006D730B">
            <w:pPr>
              <w:pStyle w:val="3"/>
              <w:widowControl/>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r>
      <w:tr w:rsidR="002C4F9B" w:rsidRPr="00F16D4E" w14:paraId="13DF1CB3" w14:textId="77777777" w:rsidTr="009E7ECB">
        <w:trPr>
          <w:cantSplit/>
        </w:trPr>
        <w:tc>
          <w:tcPr>
            <w:tcW w:w="4500" w:type="dxa"/>
            <w:tcBorders>
              <w:top w:val="nil"/>
              <w:left w:val="nil"/>
              <w:bottom w:val="nil"/>
              <w:right w:val="nil"/>
            </w:tcBorders>
          </w:tcPr>
          <w:p w14:paraId="13DF1CAE"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Browallia New"/>
                <w:sz w:val="18"/>
                <w:szCs w:val="22"/>
              </w:rPr>
            </w:pPr>
            <w:r w:rsidRPr="00F16D4E">
              <w:rPr>
                <w:rFonts w:ascii="Arial" w:hAnsi="Arial" w:cs="Browallia New"/>
                <w:sz w:val="18"/>
                <w:szCs w:val="22"/>
              </w:rPr>
              <w:t>Less: Allowance for diminution in value</w:t>
            </w:r>
          </w:p>
        </w:tc>
        <w:tc>
          <w:tcPr>
            <w:tcW w:w="1170" w:type="dxa"/>
            <w:tcBorders>
              <w:top w:val="nil"/>
              <w:left w:val="nil"/>
              <w:bottom w:val="nil"/>
              <w:right w:val="nil"/>
            </w:tcBorders>
          </w:tcPr>
          <w:p w14:paraId="13DF1CAF" w14:textId="07ACB9A8" w:rsidR="002C4F9B" w:rsidRPr="00F16D4E" w:rsidRDefault="00EF5C6E"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Pr>
                <w:rFonts w:ascii="Arial" w:hAnsi="Arial" w:cs="Arial"/>
                <w:b w:val="0"/>
                <w:bCs w:val="0"/>
                <w:sz w:val="18"/>
                <w:szCs w:val="18"/>
              </w:rPr>
              <w:t>(24,040)</w:t>
            </w:r>
          </w:p>
        </w:tc>
        <w:tc>
          <w:tcPr>
            <w:tcW w:w="1170" w:type="dxa"/>
            <w:tcBorders>
              <w:top w:val="nil"/>
              <w:left w:val="nil"/>
              <w:bottom w:val="nil"/>
              <w:right w:val="nil"/>
            </w:tcBorders>
          </w:tcPr>
          <w:p w14:paraId="13DF1CB0"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(25,001)</w:t>
            </w:r>
          </w:p>
        </w:tc>
        <w:tc>
          <w:tcPr>
            <w:tcW w:w="1170" w:type="dxa"/>
            <w:tcBorders>
              <w:top w:val="nil"/>
              <w:left w:val="nil"/>
              <w:bottom w:val="nil"/>
              <w:right w:val="nil"/>
            </w:tcBorders>
          </w:tcPr>
          <w:p w14:paraId="13DF1CB1"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c>
          <w:tcPr>
            <w:tcW w:w="1170" w:type="dxa"/>
            <w:tcBorders>
              <w:top w:val="nil"/>
              <w:left w:val="nil"/>
              <w:bottom w:val="nil"/>
              <w:right w:val="nil"/>
            </w:tcBorders>
          </w:tcPr>
          <w:p w14:paraId="13DF1CB2" w14:textId="77777777" w:rsidR="002C4F9B" w:rsidRPr="00F16D4E" w:rsidRDefault="002C4F9B" w:rsidP="006D730B">
            <w:pPr>
              <w:pStyle w:val="3"/>
              <w:widowControl/>
              <w:pBdr>
                <w:bottom w:val="sing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w:t>
            </w:r>
          </w:p>
        </w:tc>
      </w:tr>
      <w:tr w:rsidR="002C4F9B" w:rsidRPr="00F16D4E" w14:paraId="13DF1CB9" w14:textId="77777777" w:rsidTr="009E7ECB">
        <w:trPr>
          <w:cantSplit/>
        </w:trPr>
        <w:tc>
          <w:tcPr>
            <w:tcW w:w="4500" w:type="dxa"/>
            <w:tcBorders>
              <w:top w:val="nil"/>
              <w:left w:val="nil"/>
              <w:bottom w:val="nil"/>
              <w:right w:val="nil"/>
            </w:tcBorders>
          </w:tcPr>
          <w:p w14:paraId="13DF1CB4" w14:textId="77777777" w:rsidR="002C4F9B" w:rsidRPr="00F16D4E" w:rsidRDefault="002C4F9B" w:rsidP="006D730B">
            <w:pPr>
              <w:pStyle w:val="a1"/>
              <w:widowControl/>
              <w:tabs>
                <w:tab w:val="right" w:pos="7200"/>
                <w:tab w:val="right" w:pos="8640"/>
              </w:tabs>
              <w:spacing w:line="320" w:lineRule="exact"/>
              <w:ind w:left="-108" w:right="-198" w:firstLine="108"/>
              <w:rPr>
                <w:rFonts w:ascii="Arial" w:hAnsi="Arial" w:cstheme="minorBidi"/>
                <w:sz w:val="18"/>
                <w:szCs w:val="18"/>
                <w:cs/>
              </w:rPr>
            </w:pPr>
            <w:r w:rsidRPr="00F16D4E">
              <w:rPr>
                <w:rFonts w:ascii="Arial" w:hAnsi="Arial" w:cstheme="minorBidi"/>
                <w:sz w:val="18"/>
                <w:szCs w:val="18"/>
              </w:rPr>
              <w:t>Property development cost, net</w:t>
            </w:r>
          </w:p>
        </w:tc>
        <w:tc>
          <w:tcPr>
            <w:tcW w:w="1170" w:type="dxa"/>
            <w:tcBorders>
              <w:top w:val="nil"/>
              <w:left w:val="nil"/>
              <w:bottom w:val="nil"/>
              <w:right w:val="nil"/>
            </w:tcBorders>
          </w:tcPr>
          <w:p w14:paraId="13DF1CB5" w14:textId="77777777" w:rsidR="002C4F9B" w:rsidRPr="00F16D4E" w:rsidRDefault="000B27F6" w:rsidP="006D730B">
            <w:pPr>
              <w:pStyle w:val="3"/>
              <w:widowControl/>
              <w:pBdr>
                <w:bottom w:val="doub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4,097,417</w:t>
            </w:r>
          </w:p>
        </w:tc>
        <w:tc>
          <w:tcPr>
            <w:tcW w:w="1170" w:type="dxa"/>
            <w:tcBorders>
              <w:top w:val="nil"/>
              <w:left w:val="nil"/>
              <w:bottom w:val="nil"/>
              <w:right w:val="nil"/>
            </w:tcBorders>
          </w:tcPr>
          <w:p w14:paraId="13DF1CB6" w14:textId="77777777" w:rsidR="002C4F9B" w:rsidRPr="00F16D4E" w:rsidRDefault="002C4F9B" w:rsidP="006D730B">
            <w:pPr>
              <w:pStyle w:val="3"/>
              <w:widowControl/>
              <w:pBdr>
                <w:bottom w:val="doub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4,164,706</w:t>
            </w:r>
          </w:p>
        </w:tc>
        <w:tc>
          <w:tcPr>
            <w:tcW w:w="1170" w:type="dxa"/>
            <w:tcBorders>
              <w:top w:val="nil"/>
              <w:left w:val="nil"/>
              <w:bottom w:val="nil"/>
              <w:right w:val="nil"/>
            </w:tcBorders>
          </w:tcPr>
          <w:p w14:paraId="13DF1CB7" w14:textId="77777777" w:rsidR="002C4F9B" w:rsidRPr="00F16D4E" w:rsidRDefault="002C4F9B" w:rsidP="006D730B">
            <w:pPr>
              <w:pStyle w:val="3"/>
              <w:widowControl/>
              <w:pBdr>
                <w:bottom w:val="doub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c>
          <w:tcPr>
            <w:tcW w:w="1170" w:type="dxa"/>
            <w:tcBorders>
              <w:top w:val="nil"/>
              <w:left w:val="nil"/>
              <w:bottom w:val="nil"/>
              <w:right w:val="nil"/>
            </w:tcBorders>
          </w:tcPr>
          <w:p w14:paraId="13DF1CB8" w14:textId="77777777" w:rsidR="002C4F9B" w:rsidRPr="00F16D4E" w:rsidRDefault="002C4F9B" w:rsidP="006D730B">
            <w:pPr>
              <w:pStyle w:val="3"/>
              <w:widowControl/>
              <w:pBdr>
                <w:bottom w:val="double" w:sz="4" w:space="1" w:color="auto"/>
              </w:pBdr>
              <w:tabs>
                <w:tab w:val="decimal" w:pos="954"/>
              </w:tabs>
              <w:spacing w:line="320" w:lineRule="exact"/>
              <w:ind w:left="-14" w:right="-43"/>
              <w:rPr>
                <w:rFonts w:ascii="Arial" w:hAnsi="Arial" w:cs="Arial"/>
                <w:b w:val="0"/>
                <w:bCs w:val="0"/>
                <w:sz w:val="18"/>
                <w:szCs w:val="18"/>
              </w:rPr>
            </w:pPr>
            <w:r w:rsidRPr="00F16D4E">
              <w:rPr>
                <w:rFonts w:ascii="Arial" w:hAnsi="Arial" w:cs="Arial"/>
                <w:b w:val="0"/>
                <w:bCs w:val="0"/>
                <w:sz w:val="18"/>
                <w:szCs w:val="18"/>
              </w:rPr>
              <w:t>111,429</w:t>
            </w:r>
          </w:p>
        </w:tc>
      </w:tr>
    </w:tbl>
    <w:p w14:paraId="13DF1CBA" w14:textId="77777777" w:rsidR="002C4F9B"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F16D4E">
        <w:rPr>
          <w:rFonts w:ascii="Arial" w:hAnsi="Arial" w:cs="Angsana New"/>
          <w:b w:val="0"/>
          <w:bCs w:val="0"/>
          <w:sz w:val="22"/>
          <w:szCs w:val="22"/>
        </w:rPr>
        <w:tab/>
        <w:t>Subsidiaries have mortgaged property dev</w:t>
      </w:r>
      <w:r w:rsidR="00091D4F" w:rsidRPr="00F16D4E">
        <w:rPr>
          <w:rFonts w:ascii="Arial" w:hAnsi="Arial" w:cs="Angsana New"/>
          <w:b w:val="0"/>
          <w:bCs w:val="0"/>
          <w:sz w:val="22"/>
          <w:szCs w:val="22"/>
        </w:rPr>
        <w:t xml:space="preserve">elopment cost amounting to </w:t>
      </w:r>
      <w:r w:rsidR="00091D4F" w:rsidRPr="00F16D4E">
        <w:rPr>
          <w:rFonts w:ascii="Arial" w:hAnsi="Arial" w:cs="Angsana New"/>
          <w:b w:val="0"/>
          <w:bCs w:val="0"/>
          <w:color w:val="000000" w:themeColor="text1"/>
          <w:sz w:val="22"/>
          <w:szCs w:val="22"/>
        </w:rPr>
        <w:t>Baht</w:t>
      </w:r>
      <w:r w:rsidR="002431E4" w:rsidRPr="00F16D4E">
        <w:rPr>
          <w:rFonts w:ascii="Arial" w:hAnsi="Arial" w:cs="Angsana New"/>
          <w:b w:val="0"/>
          <w:bCs w:val="0"/>
          <w:color w:val="000000" w:themeColor="text1"/>
          <w:sz w:val="22"/>
          <w:szCs w:val="22"/>
        </w:rPr>
        <w:t xml:space="preserve"> 1,328</w:t>
      </w:r>
      <w:r w:rsidR="00091D4F" w:rsidRPr="00F16D4E">
        <w:rPr>
          <w:rFonts w:ascii="Arial" w:hAnsi="Arial" w:cs="Angsana New"/>
          <w:b w:val="0"/>
          <w:bCs w:val="0"/>
          <w:color w:val="000000" w:themeColor="text1"/>
          <w:sz w:val="22"/>
          <w:szCs w:val="22"/>
        </w:rPr>
        <w:t xml:space="preserve"> </w:t>
      </w:r>
      <w:r w:rsidRPr="00F16D4E">
        <w:rPr>
          <w:rFonts w:ascii="Arial" w:hAnsi="Arial" w:cs="Angsana New"/>
          <w:b w:val="0"/>
          <w:bCs w:val="0"/>
          <w:color w:val="000000" w:themeColor="text1"/>
          <w:sz w:val="22"/>
          <w:szCs w:val="22"/>
        </w:rPr>
        <w:t>million</w:t>
      </w:r>
      <w:r w:rsidR="006C17AB" w:rsidRPr="00F16D4E">
        <w:rPr>
          <w:rFonts w:ascii="Arial" w:hAnsi="Arial" w:cs="Angsana New"/>
          <w:b w:val="0"/>
          <w:bCs w:val="0"/>
          <w:color w:val="000000" w:themeColor="text1"/>
          <w:sz w:val="22"/>
          <w:szCs w:val="22"/>
        </w:rPr>
        <w:t xml:space="preserve">                      </w:t>
      </w:r>
      <w:r w:rsidRPr="00F16D4E">
        <w:rPr>
          <w:rFonts w:ascii="Arial" w:hAnsi="Arial" w:cs="Angsana New"/>
          <w:b w:val="0"/>
          <w:bCs w:val="0"/>
          <w:sz w:val="22"/>
          <w:szCs w:val="22"/>
        </w:rPr>
        <w:t xml:space="preserve">(31 December </w:t>
      </w:r>
      <w:r w:rsidR="008252E0" w:rsidRPr="00F16D4E">
        <w:rPr>
          <w:rFonts w:ascii="Arial" w:hAnsi="Arial" w:cs="Angsana New"/>
          <w:b w:val="0"/>
          <w:bCs w:val="0"/>
          <w:sz w:val="22"/>
          <w:szCs w:val="22"/>
        </w:rPr>
        <w:t>20</w:t>
      </w:r>
      <w:r w:rsidR="006C17AB" w:rsidRPr="00F16D4E">
        <w:rPr>
          <w:rFonts w:ascii="Arial" w:hAnsi="Arial" w:cs="Angsana New"/>
          <w:b w:val="0"/>
          <w:bCs w:val="0"/>
          <w:sz w:val="22"/>
          <w:szCs w:val="22"/>
        </w:rPr>
        <w:t>20</w:t>
      </w:r>
      <w:r w:rsidR="00406DA4" w:rsidRPr="00F16D4E">
        <w:rPr>
          <w:rFonts w:ascii="Arial" w:hAnsi="Arial" w:cs="Angsana New"/>
          <w:b w:val="0"/>
          <w:bCs w:val="0"/>
          <w:sz w:val="22"/>
          <w:szCs w:val="22"/>
        </w:rPr>
        <w:t xml:space="preserve">: Baht </w:t>
      </w:r>
      <w:r w:rsidR="001F089F" w:rsidRPr="00F16D4E">
        <w:rPr>
          <w:rFonts w:ascii="Arial" w:hAnsi="Arial" w:cs="Angsana New"/>
          <w:b w:val="0"/>
          <w:bCs w:val="0"/>
          <w:sz w:val="22"/>
          <w:szCs w:val="22"/>
        </w:rPr>
        <w:t>1,486</w:t>
      </w:r>
      <w:r w:rsidR="006315A1" w:rsidRPr="00F16D4E">
        <w:rPr>
          <w:rFonts w:ascii="Arial" w:hAnsi="Arial" w:cs="Angsana New"/>
          <w:b w:val="0"/>
          <w:bCs w:val="0"/>
          <w:sz w:val="22"/>
          <w:szCs w:val="22"/>
        </w:rPr>
        <w:t xml:space="preserve"> </w:t>
      </w:r>
      <w:r w:rsidRPr="00F16D4E">
        <w:rPr>
          <w:rFonts w:ascii="Arial" w:hAnsi="Arial" w:cs="Angsana New"/>
          <w:b w:val="0"/>
          <w:bCs w:val="0"/>
          <w:sz w:val="22"/>
          <w:szCs w:val="22"/>
        </w:rPr>
        <w:t>million) as</w:t>
      </w:r>
      <w:r w:rsidRPr="006418BE">
        <w:rPr>
          <w:rFonts w:ascii="Arial" w:hAnsi="Arial" w:cs="Angsana New"/>
          <w:b w:val="0"/>
          <w:bCs w:val="0"/>
          <w:sz w:val="22"/>
          <w:szCs w:val="22"/>
        </w:rPr>
        <w:t xml:space="preserve"> collateral against its credit facilities received from financial institutions.</w:t>
      </w:r>
    </w:p>
    <w:p w14:paraId="13DF1CBC" w14:textId="77777777" w:rsidR="00DF6F19" w:rsidRPr="006418BE" w:rsidRDefault="00DF6F19" w:rsidP="006D730B">
      <w:pPr>
        <w:pStyle w:val="a"/>
        <w:widowControl/>
        <w:tabs>
          <w:tab w:val="left" w:pos="540"/>
          <w:tab w:val="left" w:pos="2160"/>
          <w:tab w:val="right" w:pos="5310"/>
          <w:tab w:val="right" w:pos="7020"/>
        </w:tabs>
        <w:spacing w:before="120" w:after="120" w:line="380" w:lineRule="exact"/>
        <w:ind w:right="389"/>
        <w:jc w:val="both"/>
        <w:rPr>
          <w:rFonts w:ascii="Arial" w:hAnsi="Arial" w:cs="Arial"/>
          <w:sz w:val="22"/>
          <w:szCs w:val="22"/>
        </w:rPr>
      </w:pPr>
      <w:r>
        <w:rPr>
          <w:rFonts w:ascii="Arial" w:hAnsi="Arial" w:cs="Arial"/>
          <w:sz w:val="22"/>
          <w:szCs w:val="22"/>
        </w:rPr>
        <w:t>6</w:t>
      </w:r>
      <w:r w:rsidRPr="006418BE">
        <w:rPr>
          <w:rFonts w:ascii="Arial" w:hAnsi="Arial" w:cs="Arial"/>
          <w:sz w:val="22"/>
          <w:szCs w:val="22"/>
        </w:rPr>
        <w:t>.</w:t>
      </w:r>
      <w:r w:rsidRPr="006418BE">
        <w:rPr>
          <w:rFonts w:ascii="Arial" w:hAnsi="Arial" w:cs="Arial"/>
          <w:sz w:val="22"/>
          <w:szCs w:val="22"/>
        </w:rPr>
        <w:tab/>
        <w:t xml:space="preserve">Other </w:t>
      </w:r>
      <w:r>
        <w:rPr>
          <w:rFonts w:ascii="Arial" w:hAnsi="Arial" w:cs="Arial"/>
          <w:sz w:val="22"/>
          <w:szCs w:val="22"/>
        </w:rPr>
        <w:t>non-current financial assets</w:t>
      </w:r>
    </w:p>
    <w:tbl>
      <w:tblPr>
        <w:tblW w:w="9000" w:type="dxa"/>
        <w:tblInd w:w="450" w:type="dxa"/>
        <w:tblLayout w:type="fixed"/>
        <w:tblLook w:val="0000" w:firstRow="0" w:lastRow="0" w:firstColumn="0" w:lastColumn="0" w:noHBand="0" w:noVBand="0"/>
      </w:tblPr>
      <w:tblGrid>
        <w:gridCol w:w="4680"/>
        <w:gridCol w:w="2160"/>
        <w:gridCol w:w="2160"/>
      </w:tblGrid>
      <w:tr w:rsidR="00DF6F19" w:rsidRPr="00F16D4E" w14:paraId="13DF1CBE" w14:textId="77777777" w:rsidTr="006D730B">
        <w:trPr>
          <w:cantSplit/>
          <w:trHeight w:val="225"/>
          <w:tblHeader/>
        </w:trPr>
        <w:tc>
          <w:tcPr>
            <w:tcW w:w="9000" w:type="dxa"/>
            <w:gridSpan w:val="3"/>
            <w:tcBorders>
              <w:top w:val="nil"/>
              <w:left w:val="nil"/>
              <w:bottom w:val="nil"/>
              <w:right w:val="nil"/>
            </w:tcBorders>
            <w:vAlign w:val="bottom"/>
          </w:tcPr>
          <w:p w14:paraId="13DF1CBD" w14:textId="77777777" w:rsidR="00DF6F19" w:rsidRPr="00F16D4E" w:rsidRDefault="00DF6F19" w:rsidP="006D730B">
            <w:pPr>
              <w:widowControl/>
              <w:tabs>
                <w:tab w:val="decimal" w:pos="792"/>
              </w:tabs>
              <w:spacing w:after="120" w:line="360" w:lineRule="atLeast"/>
              <w:ind w:left="-14" w:right="-14"/>
              <w:jc w:val="right"/>
              <w:rPr>
                <w:rStyle w:val="FootnoteTextChar"/>
                <w:rFonts w:ascii="Arial" w:hAnsi="Arial" w:cs="Arial"/>
                <w:sz w:val="22"/>
              </w:rPr>
            </w:pPr>
            <w:r w:rsidRPr="00F16D4E">
              <w:rPr>
                <w:rStyle w:val="FootnoteTextChar"/>
                <w:rFonts w:ascii="Arial" w:hAnsi="Arial" w:cs="Arial"/>
                <w:sz w:val="22"/>
              </w:rPr>
              <w:t>(Unit: Thousand Baht)</w:t>
            </w:r>
          </w:p>
        </w:tc>
      </w:tr>
      <w:tr w:rsidR="00DF6F19" w:rsidRPr="00F16D4E" w14:paraId="13DF1CC1" w14:textId="77777777" w:rsidTr="006D730B">
        <w:trPr>
          <w:cantSplit/>
          <w:trHeight w:val="87"/>
          <w:tblHeader/>
        </w:trPr>
        <w:tc>
          <w:tcPr>
            <w:tcW w:w="4680" w:type="dxa"/>
            <w:tcBorders>
              <w:top w:val="nil"/>
              <w:left w:val="nil"/>
              <w:bottom w:val="nil"/>
              <w:right w:val="nil"/>
            </w:tcBorders>
            <w:vAlign w:val="bottom"/>
          </w:tcPr>
          <w:p w14:paraId="13DF1CBF" w14:textId="77777777" w:rsidR="00DF6F19" w:rsidRPr="00F16D4E" w:rsidRDefault="00DF6F19" w:rsidP="006D730B">
            <w:pPr>
              <w:pStyle w:val="10"/>
              <w:widowControl/>
              <w:tabs>
                <w:tab w:val="right" w:pos="8640"/>
              </w:tabs>
              <w:spacing w:line="360" w:lineRule="atLeast"/>
              <w:ind w:right="0"/>
              <w:rPr>
                <w:rFonts w:ascii="Arial" w:hAnsi="Arial" w:cs="Arial"/>
                <w:color w:val="auto"/>
                <w:sz w:val="22"/>
                <w:szCs w:val="22"/>
              </w:rPr>
            </w:pPr>
          </w:p>
        </w:tc>
        <w:tc>
          <w:tcPr>
            <w:tcW w:w="4320" w:type="dxa"/>
            <w:gridSpan w:val="2"/>
            <w:tcBorders>
              <w:top w:val="nil"/>
              <w:left w:val="nil"/>
              <w:bottom w:val="nil"/>
              <w:right w:val="nil"/>
            </w:tcBorders>
            <w:vAlign w:val="bottom"/>
          </w:tcPr>
          <w:p w14:paraId="13DF1CC0" w14:textId="77777777" w:rsidR="00DF6F19" w:rsidRPr="00F16D4E" w:rsidRDefault="00DF6F19" w:rsidP="006D730B">
            <w:pPr>
              <w:pStyle w:val="10"/>
              <w:widowControl/>
              <w:pBdr>
                <w:bottom w:val="single" w:sz="4" w:space="1" w:color="auto"/>
              </w:pBdr>
              <w:tabs>
                <w:tab w:val="right" w:pos="5580"/>
                <w:tab w:val="right" w:pos="7200"/>
                <w:tab w:val="right" w:pos="9000"/>
              </w:tabs>
              <w:spacing w:line="360" w:lineRule="atLeast"/>
              <w:ind w:right="0"/>
              <w:jc w:val="center"/>
              <w:rPr>
                <w:rFonts w:ascii="Arial" w:hAnsi="Arial" w:cs="Arial"/>
                <w:color w:val="auto"/>
                <w:sz w:val="22"/>
                <w:szCs w:val="22"/>
              </w:rPr>
            </w:pPr>
            <w:r w:rsidRPr="00F16D4E">
              <w:rPr>
                <w:rFonts w:ascii="Arial" w:hAnsi="Arial" w:cs="Arial"/>
                <w:color w:val="auto"/>
                <w:sz w:val="22"/>
                <w:szCs w:val="22"/>
              </w:rPr>
              <w:t>Consolidated</w:t>
            </w:r>
            <w:r w:rsidR="00B16A37" w:rsidRPr="00F16D4E">
              <w:rPr>
                <w:rFonts w:ascii="Arial" w:hAnsi="Arial" w:cstheme="minorBidi" w:hint="cs"/>
                <w:color w:val="auto"/>
                <w:sz w:val="22"/>
                <w:szCs w:val="22"/>
                <w:cs/>
              </w:rPr>
              <w:t xml:space="preserve"> </w:t>
            </w:r>
            <w:r w:rsidR="00B16A37" w:rsidRPr="00F16D4E">
              <w:rPr>
                <w:rFonts w:ascii="Arial" w:hAnsi="Arial" w:cstheme="minorBidi"/>
                <w:color w:val="auto"/>
                <w:sz w:val="22"/>
                <w:szCs w:val="22"/>
              </w:rPr>
              <w:t>fi</w:t>
            </w:r>
            <w:r w:rsidRPr="00F16D4E">
              <w:rPr>
                <w:rFonts w:ascii="Arial" w:hAnsi="Arial" w:cs="Arial"/>
                <w:color w:val="auto"/>
                <w:sz w:val="22"/>
                <w:szCs w:val="22"/>
              </w:rPr>
              <w:t>nancial statements</w:t>
            </w:r>
          </w:p>
        </w:tc>
      </w:tr>
      <w:tr w:rsidR="00DF6F19" w:rsidRPr="00F16D4E" w14:paraId="13DF1CC5" w14:textId="77777777" w:rsidTr="006D730B">
        <w:trPr>
          <w:cantSplit/>
          <w:trHeight w:val="87"/>
          <w:tblHeader/>
        </w:trPr>
        <w:tc>
          <w:tcPr>
            <w:tcW w:w="4680" w:type="dxa"/>
            <w:tcBorders>
              <w:top w:val="nil"/>
              <w:left w:val="nil"/>
              <w:bottom w:val="nil"/>
              <w:right w:val="nil"/>
            </w:tcBorders>
            <w:vAlign w:val="bottom"/>
          </w:tcPr>
          <w:p w14:paraId="13DF1CC2" w14:textId="77777777" w:rsidR="00DF6F19" w:rsidRPr="00F16D4E" w:rsidRDefault="00DF6F19" w:rsidP="006D730B">
            <w:pPr>
              <w:pStyle w:val="10"/>
              <w:widowControl/>
              <w:tabs>
                <w:tab w:val="right" w:pos="8640"/>
              </w:tabs>
              <w:spacing w:line="360" w:lineRule="atLeast"/>
              <w:ind w:right="0"/>
              <w:rPr>
                <w:rFonts w:ascii="Arial" w:hAnsi="Arial" w:cs="Arial"/>
                <w:color w:val="auto"/>
                <w:sz w:val="22"/>
                <w:szCs w:val="22"/>
              </w:rPr>
            </w:pPr>
          </w:p>
        </w:tc>
        <w:tc>
          <w:tcPr>
            <w:tcW w:w="2160" w:type="dxa"/>
            <w:tcBorders>
              <w:top w:val="nil"/>
              <w:left w:val="nil"/>
              <w:bottom w:val="nil"/>
              <w:right w:val="nil"/>
            </w:tcBorders>
            <w:vAlign w:val="bottom"/>
          </w:tcPr>
          <w:p w14:paraId="13DF1CC3" w14:textId="77777777" w:rsidR="00DF6F19" w:rsidRPr="00F16D4E" w:rsidRDefault="005019FB" w:rsidP="006D730B">
            <w:pPr>
              <w:pStyle w:val="10"/>
              <w:widowControl/>
              <w:pBdr>
                <w:bottom w:val="single" w:sz="4" w:space="1" w:color="auto"/>
              </w:pBdr>
              <w:spacing w:line="360" w:lineRule="atLeast"/>
              <w:ind w:right="0"/>
              <w:jc w:val="center"/>
              <w:rPr>
                <w:rFonts w:ascii="Arial" w:hAnsi="Arial" w:cs="Arial"/>
                <w:color w:val="auto"/>
                <w:sz w:val="20"/>
                <w:szCs w:val="20"/>
              </w:rPr>
            </w:pPr>
            <w:r w:rsidRPr="00F16D4E">
              <w:rPr>
                <w:rFonts w:ascii="Arial" w:hAnsi="Arial" w:cs="Arial"/>
                <w:color w:val="auto"/>
                <w:sz w:val="20"/>
                <w:szCs w:val="20"/>
              </w:rPr>
              <w:t xml:space="preserve">31 March </w:t>
            </w:r>
            <w:r w:rsidR="00DF6F19" w:rsidRPr="00F16D4E">
              <w:rPr>
                <w:rFonts w:ascii="Arial" w:hAnsi="Arial" w:cs="Arial"/>
                <w:color w:val="auto"/>
                <w:sz w:val="20"/>
                <w:szCs w:val="20"/>
              </w:rPr>
              <w:t>2021</w:t>
            </w:r>
          </w:p>
        </w:tc>
        <w:tc>
          <w:tcPr>
            <w:tcW w:w="2160" w:type="dxa"/>
            <w:tcBorders>
              <w:top w:val="nil"/>
              <w:left w:val="nil"/>
              <w:bottom w:val="nil"/>
              <w:right w:val="nil"/>
            </w:tcBorders>
            <w:vAlign w:val="bottom"/>
          </w:tcPr>
          <w:p w14:paraId="13DF1CC4" w14:textId="77777777" w:rsidR="00DF6F19" w:rsidRPr="00F16D4E" w:rsidRDefault="005019FB" w:rsidP="006D730B">
            <w:pPr>
              <w:pStyle w:val="10"/>
              <w:widowControl/>
              <w:pBdr>
                <w:bottom w:val="single" w:sz="4" w:space="1" w:color="auto"/>
              </w:pBdr>
              <w:spacing w:line="360" w:lineRule="atLeast"/>
              <w:ind w:right="0"/>
              <w:jc w:val="center"/>
              <w:rPr>
                <w:rFonts w:ascii="Arial" w:hAnsi="Arial" w:cs="Arial"/>
                <w:color w:val="auto"/>
                <w:sz w:val="20"/>
                <w:szCs w:val="20"/>
              </w:rPr>
            </w:pPr>
            <w:r w:rsidRPr="00F16D4E">
              <w:rPr>
                <w:rFonts w:ascii="Arial" w:hAnsi="Arial" w:cs="Arial"/>
                <w:color w:val="auto"/>
                <w:sz w:val="20"/>
                <w:szCs w:val="20"/>
              </w:rPr>
              <w:t xml:space="preserve">31 December </w:t>
            </w:r>
            <w:r w:rsidR="00DF6F19" w:rsidRPr="00F16D4E">
              <w:rPr>
                <w:rFonts w:ascii="Arial" w:hAnsi="Arial" w:cs="Arial"/>
                <w:color w:val="auto"/>
                <w:sz w:val="20"/>
                <w:szCs w:val="20"/>
              </w:rPr>
              <w:t>2020</w:t>
            </w:r>
          </w:p>
        </w:tc>
      </w:tr>
      <w:tr w:rsidR="00DF6F19" w:rsidRPr="00F16D4E" w14:paraId="13DF1CC9" w14:textId="77777777" w:rsidTr="006D730B">
        <w:trPr>
          <w:cantSplit/>
          <w:trHeight w:val="87"/>
        </w:trPr>
        <w:tc>
          <w:tcPr>
            <w:tcW w:w="4680" w:type="dxa"/>
            <w:tcBorders>
              <w:top w:val="nil"/>
              <w:left w:val="nil"/>
              <w:bottom w:val="nil"/>
              <w:right w:val="nil"/>
            </w:tcBorders>
            <w:vAlign w:val="bottom"/>
          </w:tcPr>
          <w:p w14:paraId="13DF1CC6" w14:textId="77777777" w:rsidR="00DF6F19" w:rsidRPr="00F16D4E" w:rsidRDefault="001F089F" w:rsidP="006D730B">
            <w:pPr>
              <w:pStyle w:val="a1"/>
              <w:widowControl/>
              <w:tabs>
                <w:tab w:val="left" w:pos="360"/>
                <w:tab w:val="left" w:pos="2160"/>
                <w:tab w:val="right" w:pos="7200"/>
              </w:tabs>
              <w:spacing w:line="360" w:lineRule="atLeast"/>
              <w:ind w:left="0" w:right="-202"/>
              <w:rPr>
                <w:rFonts w:ascii="Arial" w:hAnsi="Arial" w:cs="Arial"/>
                <w:b/>
                <w:bCs/>
                <w:sz w:val="22"/>
                <w:szCs w:val="22"/>
              </w:rPr>
            </w:pPr>
            <w:r w:rsidRPr="00F16D4E">
              <w:rPr>
                <w:rFonts w:ascii="Arial" w:hAnsi="Arial" w:cs="Browallia New"/>
                <w:b/>
                <w:bCs/>
                <w:sz w:val="22"/>
              </w:rPr>
              <w:t xml:space="preserve">Non-listed </w:t>
            </w:r>
            <w:r w:rsidRPr="00F16D4E">
              <w:rPr>
                <w:rFonts w:ascii="Arial" w:hAnsi="Arial" w:cs="Arial"/>
                <w:b/>
                <w:bCs/>
                <w:sz w:val="22"/>
                <w:szCs w:val="22"/>
              </w:rPr>
              <w:t>equity instruments</w:t>
            </w:r>
          </w:p>
        </w:tc>
        <w:tc>
          <w:tcPr>
            <w:tcW w:w="2160" w:type="dxa"/>
            <w:tcBorders>
              <w:top w:val="nil"/>
              <w:left w:val="nil"/>
              <w:bottom w:val="nil"/>
              <w:right w:val="nil"/>
            </w:tcBorders>
            <w:vAlign w:val="bottom"/>
          </w:tcPr>
          <w:p w14:paraId="13DF1CC7" w14:textId="77777777" w:rsidR="00DF6F19" w:rsidRPr="00F16D4E" w:rsidRDefault="00DF6F19" w:rsidP="006D730B">
            <w:pPr>
              <w:pStyle w:val="10"/>
              <w:widowControl/>
              <w:tabs>
                <w:tab w:val="decimal" w:pos="864"/>
              </w:tabs>
              <w:spacing w:line="360" w:lineRule="atLeast"/>
              <w:ind w:right="0"/>
              <w:rPr>
                <w:color w:val="auto"/>
                <w:sz w:val="22"/>
                <w:szCs w:val="22"/>
              </w:rPr>
            </w:pPr>
          </w:p>
        </w:tc>
        <w:tc>
          <w:tcPr>
            <w:tcW w:w="2160" w:type="dxa"/>
            <w:tcBorders>
              <w:top w:val="nil"/>
              <w:left w:val="nil"/>
              <w:bottom w:val="nil"/>
              <w:right w:val="nil"/>
            </w:tcBorders>
            <w:vAlign w:val="bottom"/>
          </w:tcPr>
          <w:p w14:paraId="13DF1CC8" w14:textId="77777777" w:rsidR="00DF6F19" w:rsidRPr="00F16D4E" w:rsidRDefault="00DF6F19" w:rsidP="006D730B">
            <w:pPr>
              <w:pStyle w:val="10"/>
              <w:widowControl/>
              <w:tabs>
                <w:tab w:val="decimal" w:pos="864"/>
              </w:tabs>
              <w:spacing w:line="360" w:lineRule="atLeast"/>
              <w:ind w:right="0"/>
              <w:rPr>
                <w:rFonts w:ascii="Arial" w:hAnsi="Arial" w:cs="Arial"/>
                <w:noProof/>
                <w:color w:val="auto"/>
                <w:sz w:val="22"/>
                <w:szCs w:val="22"/>
              </w:rPr>
            </w:pPr>
          </w:p>
        </w:tc>
      </w:tr>
      <w:tr w:rsidR="00DF6F19" w:rsidRPr="00F16D4E" w14:paraId="13DF1CCD" w14:textId="77777777" w:rsidTr="006D730B">
        <w:trPr>
          <w:cantSplit/>
          <w:trHeight w:val="87"/>
        </w:trPr>
        <w:tc>
          <w:tcPr>
            <w:tcW w:w="4680" w:type="dxa"/>
            <w:tcBorders>
              <w:top w:val="nil"/>
              <w:left w:val="nil"/>
              <w:bottom w:val="nil"/>
              <w:right w:val="nil"/>
            </w:tcBorders>
            <w:vAlign w:val="bottom"/>
          </w:tcPr>
          <w:p w14:paraId="13DF1CCA" w14:textId="77777777" w:rsidR="00DF6F19" w:rsidRPr="00F16D4E" w:rsidRDefault="00DF6F19" w:rsidP="006D730B">
            <w:pPr>
              <w:pStyle w:val="12"/>
              <w:widowControl/>
              <w:tabs>
                <w:tab w:val="left" w:pos="162"/>
                <w:tab w:val="left" w:pos="360"/>
                <w:tab w:val="right" w:pos="7200"/>
              </w:tabs>
              <w:spacing w:line="360" w:lineRule="atLeast"/>
              <w:ind w:left="0"/>
              <w:rPr>
                <w:rFonts w:ascii="Arial" w:hAnsi="Arial" w:cs="Arial"/>
                <w:color w:val="auto"/>
                <w:sz w:val="22"/>
                <w:szCs w:val="22"/>
              </w:rPr>
            </w:pPr>
            <w:proofErr w:type="spellStart"/>
            <w:r w:rsidRPr="00F16D4E">
              <w:rPr>
                <w:rFonts w:ascii="Arial" w:hAnsi="Arial" w:cs="Arial"/>
                <w:color w:val="auto"/>
                <w:sz w:val="22"/>
                <w:szCs w:val="22"/>
              </w:rPr>
              <w:t>Bibace</w:t>
            </w:r>
            <w:proofErr w:type="spellEnd"/>
            <w:r w:rsidRPr="00F16D4E">
              <w:rPr>
                <w:rFonts w:ascii="Arial" w:hAnsi="Arial" w:cs="Arial"/>
                <w:color w:val="auto"/>
                <w:sz w:val="22"/>
                <w:szCs w:val="22"/>
              </w:rPr>
              <w:t xml:space="preserve"> Investments Ltd.</w:t>
            </w:r>
          </w:p>
        </w:tc>
        <w:tc>
          <w:tcPr>
            <w:tcW w:w="2160" w:type="dxa"/>
            <w:tcBorders>
              <w:top w:val="nil"/>
              <w:left w:val="nil"/>
              <w:bottom w:val="nil"/>
              <w:right w:val="nil"/>
            </w:tcBorders>
            <w:vAlign w:val="bottom"/>
          </w:tcPr>
          <w:p w14:paraId="13DF1CCB" w14:textId="77777777" w:rsidR="00DF6F19" w:rsidRPr="00F16D4E" w:rsidRDefault="008F18EE" w:rsidP="006D730B">
            <w:pPr>
              <w:pStyle w:val="10"/>
              <w:widowControl/>
              <w:tabs>
                <w:tab w:val="decimal" w:pos="1850"/>
              </w:tabs>
              <w:spacing w:line="360" w:lineRule="atLeast"/>
              <w:ind w:right="0"/>
              <w:rPr>
                <w:rFonts w:ascii="Arial" w:hAnsi="Arial" w:cs="Arial"/>
                <w:noProof/>
                <w:color w:val="auto"/>
                <w:sz w:val="22"/>
                <w:szCs w:val="22"/>
              </w:rPr>
            </w:pPr>
            <w:r w:rsidRPr="00F16D4E">
              <w:rPr>
                <w:rFonts w:ascii="Arial" w:hAnsi="Arial" w:cs="Arial"/>
                <w:noProof/>
                <w:color w:val="auto"/>
                <w:sz w:val="22"/>
                <w:szCs w:val="22"/>
              </w:rPr>
              <w:t>471,015</w:t>
            </w:r>
          </w:p>
        </w:tc>
        <w:tc>
          <w:tcPr>
            <w:tcW w:w="2160" w:type="dxa"/>
            <w:tcBorders>
              <w:top w:val="nil"/>
              <w:left w:val="nil"/>
              <w:bottom w:val="nil"/>
              <w:right w:val="nil"/>
            </w:tcBorders>
            <w:vAlign w:val="bottom"/>
          </w:tcPr>
          <w:p w14:paraId="13DF1CCC" w14:textId="77777777" w:rsidR="00DF6F19" w:rsidRPr="00F16D4E" w:rsidRDefault="00DF6F19" w:rsidP="006D730B">
            <w:pPr>
              <w:pStyle w:val="10"/>
              <w:widowControl/>
              <w:tabs>
                <w:tab w:val="decimal" w:pos="1816"/>
              </w:tabs>
              <w:spacing w:line="360" w:lineRule="atLeast"/>
              <w:ind w:right="0"/>
              <w:rPr>
                <w:rFonts w:ascii="Arial" w:hAnsi="Arial" w:cs="Arial"/>
                <w:noProof/>
                <w:color w:val="auto"/>
                <w:sz w:val="22"/>
                <w:szCs w:val="22"/>
              </w:rPr>
            </w:pPr>
            <w:r w:rsidRPr="00F16D4E">
              <w:rPr>
                <w:rFonts w:ascii="Arial" w:hAnsi="Arial" w:cs="Arial" w:hint="cs"/>
                <w:noProof/>
                <w:color w:val="auto"/>
                <w:sz w:val="22"/>
                <w:szCs w:val="22"/>
              </w:rPr>
              <w:t>375,369</w:t>
            </w:r>
          </w:p>
        </w:tc>
      </w:tr>
      <w:tr w:rsidR="00DF6F19" w:rsidRPr="00F16D4E" w14:paraId="13DF1CD1" w14:textId="77777777" w:rsidTr="006D730B">
        <w:trPr>
          <w:cantSplit/>
          <w:trHeight w:val="87"/>
        </w:trPr>
        <w:tc>
          <w:tcPr>
            <w:tcW w:w="4680" w:type="dxa"/>
            <w:tcBorders>
              <w:top w:val="nil"/>
              <w:left w:val="nil"/>
              <w:bottom w:val="nil"/>
              <w:right w:val="nil"/>
            </w:tcBorders>
            <w:vAlign w:val="bottom"/>
          </w:tcPr>
          <w:p w14:paraId="13DF1CCE" w14:textId="77777777" w:rsidR="00DF6F19" w:rsidRPr="00F16D4E" w:rsidRDefault="00DF6F19" w:rsidP="006D730B">
            <w:pPr>
              <w:pStyle w:val="a1"/>
              <w:widowControl/>
              <w:tabs>
                <w:tab w:val="left" w:pos="162"/>
                <w:tab w:val="left" w:pos="360"/>
                <w:tab w:val="right" w:pos="7200"/>
              </w:tabs>
              <w:spacing w:line="360" w:lineRule="atLeast"/>
              <w:ind w:left="162" w:right="-108" w:hanging="162"/>
              <w:rPr>
                <w:rFonts w:ascii="Arial" w:hAnsi="Arial" w:cs="Arial"/>
                <w:sz w:val="22"/>
                <w:szCs w:val="22"/>
              </w:rPr>
            </w:pPr>
            <w:r w:rsidRPr="00F16D4E">
              <w:rPr>
                <w:rFonts w:ascii="Arial" w:hAnsi="Arial" w:cs="Arial"/>
                <w:sz w:val="22"/>
                <w:szCs w:val="22"/>
              </w:rPr>
              <w:t>Banyan Tree Indochina Hospitality Fund, L.P.</w:t>
            </w:r>
          </w:p>
        </w:tc>
        <w:tc>
          <w:tcPr>
            <w:tcW w:w="2160" w:type="dxa"/>
            <w:tcBorders>
              <w:top w:val="nil"/>
              <w:left w:val="nil"/>
              <w:bottom w:val="nil"/>
              <w:right w:val="nil"/>
            </w:tcBorders>
            <w:vAlign w:val="bottom"/>
          </w:tcPr>
          <w:p w14:paraId="13DF1CCF" w14:textId="77777777" w:rsidR="00DF6F19" w:rsidRPr="00F16D4E" w:rsidRDefault="00B9050C" w:rsidP="006D730B">
            <w:pPr>
              <w:pStyle w:val="10"/>
              <w:widowControl/>
              <w:pBdr>
                <w:bottom w:val="single" w:sz="4" w:space="1" w:color="auto"/>
              </w:pBdr>
              <w:tabs>
                <w:tab w:val="decimal" w:pos="1850"/>
              </w:tabs>
              <w:spacing w:line="360" w:lineRule="atLeast"/>
              <w:ind w:right="0"/>
              <w:rPr>
                <w:rFonts w:ascii="Arial" w:hAnsi="Arial" w:cs="Arial"/>
                <w:noProof/>
                <w:color w:val="auto"/>
                <w:sz w:val="22"/>
                <w:szCs w:val="22"/>
              </w:rPr>
            </w:pPr>
            <w:r w:rsidRPr="00F16D4E">
              <w:rPr>
                <w:rFonts w:ascii="Arial" w:hAnsi="Arial" w:cs="Arial"/>
                <w:noProof/>
                <w:color w:val="auto"/>
                <w:sz w:val="22"/>
                <w:szCs w:val="22"/>
              </w:rPr>
              <w:t>349,529</w:t>
            </w:r>
          </w:p>
        </w:tc>
        <w:tc>
          <w:tcPr>
            <w:tcW w:w="2160" w:type="dxa"/>
            <w:tcBorders>
              <w:top w:val="nil"/>
              <w:left w:val="nil"/>
              <w:bottom w:val="nil"/>
              <w:right w:val="nil"/>
            </w:tcBorders>
            <w:vAlign w:val="bottom"/>
          </w:tcPr>
          <w:p w14:paraId="13DF1CD0" w14:textId="77777777" w:rsidR="00DF6F19" w:rsidRPr="00F16D4E" w:rsidRDefault="00DF6F19" w:rsidP="006D730B">
            <w:pPr>
              <w:pStyle w:val="10"/>
              <w:widowControl/>
              <w:pBdr>
                <w:bottom w:val="single" w:sz="4" w:space="1" w:color="auto"/>
              </w:pBdr>
              <w:tabs>
                <w:tab w:val="decimal" w:pos="1816"/>
              </w:tabs>
              <w:spacing w:line="360" w:lineRule="atLeast"/>
              <w:ind w:right="0"/>
              <w:rPr>
                <w:rFonts w:ascii="Arial" w:hAnsi="Arial" w:cs="Arial"/>
                <w:noProof/>
                <w:color w:val="auto"/>
                <w:sz w:val="22"/>
                <w:szCs w:val="22"/>
              </w:rPr>
            </w:pPr>
            <w:r w:rsidRPr="00F16D4E">
              <w:rPr>
                <w:rFonts w:ascii="Arial" w:hAnsi="Arial" w:cs="Arial" w:hint="cs"/>
                <w:noProof/>
                <w:color w:val="auto"/>
                <w:sz w:val="22"/>
                <w:szCs w:val="22"/>
              </w:rPr>
              <w:t>337,812</w:t>
            </w:r>
          </w:p>
        </w:tc>
      </w:tr>
      <w:tr w:rsidR="00DF6F19" w:rsidRPr="00F16D4E" w14:paraId="13DF1CD5" w14:textId="77777777" w:rsidTr="006D730B">
        <w:trPr>
          <w:cantSplit/>
          <w:trHeight w:val="87"/>
        </w:trPr>
        <w:tc>
          <w:tcPr>
            <w:tcW w:w="4680" w:type="dxa"/>
            <w:tcBorders>
              <w:top w:val="nil"/>
              <w:left w:val="nil"/>
              <w:bottom w:val="nil"/>
              <w:right w:val="nil"/>
            </w:tcBorders>
            <w:vAlign w:val="bottom"/>
          </w:tcPr>
          <w:p w14:paraId="13DF1CD2" w14:textId="77777777" w:rsidR="00DF6F19" w:rsidRPr="00F16D4E" w:rsidRDefault="00DF6F19" w:rsidP="006D730B">
            <w:pPr>
              <w:pStyle w:val="a1"/>
              <w:tabs>
                <w:tab w:val="left" w:pos="360"/>
                <w:tab w:val="left" w:pos="2160"/>
                <w:tab w:val="right" w:pos="7200"/>
              </w:tabs>
              <w:spacing w:line="360" w:lineRule="atLeast"/>
              <w:ind w:left="0"/>
              <w:rPr>
                <w:rFonts w:ascii="Arial" w:hAnsi="Arial" w:cs="Browallia New"/>
                <w:b/>
                <w:bCs/>
                <w:sz w:val="22"/>
              </w:rPr>
            </w:pPr>
            <w:r w:rsidRPr="00F16D4E">
              <w:rPr>
                <w:rFonts w:ascii="Arial" w:hAnsi="Arial" w:cs="Arial"/>
                <w:b/>
                <w:bCs/>
                <w:sz w:val="22"/>
                <w:szCs w:val="22"/>
              </w:rPr>
              <w:t xml:space="preserve">Total </w:t>
            </w:r>
            <w:r w:rsidRPr="00F16D4E">
              <w:rPr>
                <w:rFonts w:ascii="Arial" w:hAnsi="Arial" w:cs="Browallia New"/>
                <w:b/>
                <w:bCs/>
                <w:sz w:val="22"/>
              </w:rPr>
              <w:t>other non-current financial assets</w:t>
            </w:r>
          </w:p>
        </w:tc>
        <w:tc>
          <w:tcPr>
            <w:tcW w:w="2160" w:type="dxa"/>
            <w:tcBorders>
              <w:top w:val="nil"/>
              <w:left w:val="nil"/>
              <w:bottom w:val="nil"/>
              <w:right w:val="nil"/>
            </w:tcBorders>
            <w:vAlign w:val="bottom"/>
          </w:tcPr>
          <w:p w14:paraId="13DF1CD3" w14:textId="77777777" w:rsidR="00DF6F19" w:rsidRPr="00F16D4E" w:rsidRDefault="008F18EE" w:rsidP="006D730B">
            <w:pPr>
              <w:pStyle w:val="10"/>
              <w:widowControl/>
              <w:pBdr>
                <w:bottom w:val="double" w:sz="6" w:space="1" w:color="auto"/>
              </w:pBdr>
              <w:tabs>
                <w:tab w:val="decimal" w:pos="1850"/>
              </w:tabs>
              <w:spacing w:line="360" w:lineRule="atLeast"/>
              <w:ind w:right="0"/>
              <w:rPr>
                <w:rFonts w:ascii="Arial" w:hAnsi="Arial" w:cs="Arial"/>
                <w:noProof/>
                <w:color w:val="auto"/>
                <w:sz w:val="22"/>
                <w:szCs w:val="22"/>
              </w:rPr>
            </w:pPr>
            <w:r w:rsidRPr="00F16D4E">
              <w:rPr>
                <w:rFonts w:ascii="Arial" w:hAnsi="Arial" w:cs="Arial"/>
                <w:noProof/>
                <w:color w:val="auto"/>
                <w:sz w:val="22"/>
                <w:szCs w:val="22"/>
              </w:rPr>
              <w:t>820,544</w:t>
            </w:r>
          </w:p>
        </w:tc>
        <w:tc>
          <w:tcPr>
            <w:tcW w:w="2160" w:type="dxa"/>
            <w:tcBorders>
              <w:top w:val="nil"/>
              <w:left w:val="nil"/>
              <w:bottom w:val="nil"/>
              <w:right w:val="nil"/>
            </w:tcBorders>
            <w:vAlign w:val="bottom"/>
          </w:tcPr>
          <w:p w14:paraId="13DF1CD4" w14:textId="77777777" w:rsidR="00DF6F19" w:rsidRPr="00F16D4E" w:rsidRDefault="00DF6F19" w:rsidP="006D730B">
            <w:pPr>
              <w:pStyle w:val="10"/>
              <w:widowControl/>
              <w:pBdr>
                <w:bottom w:val="double" w:sz="6" w:space="1" w:color="auto"/>
              </w:pBdr>
              <w:tabs>
                <w:tab w:val="decimal" w:pos="1816"/>
              </w:tabs>
              <w:spacing w:line="360" w:lineRule="atLeast"/>
              <w:ind w:right="0"/>
              <w:rPr>
                <w:rFonts w:ascii="Arial" w:hAnsi="Arial" w:cs="Arial"/>
                <w:noProof/>
                <w:color w:val="auto"/>
                <w:sz w:val="22"/>
                <w:szCs w:val="22"/>
              </w:rPr>
            </w:pPr>
            <w:r w:rsidRPr="00F16D4E">
              <w:rPr>
                <w:rFonts w:ascii="Arial" w:hAnsi="Arial" w:cs="Arial" w:hint="cs"/>
                <w:noProof/>
                <w:color w:val="auto"/>
                <w:sz w:val="22"/>
                <w:szCs w:val="22"/>
              </w:rPr>
              <w:t>713,181</w:t>
            </w:r>
          </w:p>
        </w:tc>
      </w:tr>
    </w:tbl>
    <w:p w14:paraId="13DF1CD6" w14:textId="09E30FD1" w:rsidR="00DF6F19" w:rsidRPr="00F16D4E" w:rsidRDefault="00DF6F19" w:rsidP="006D730B">
      <w:pPr>
        <w:tabs>
          <w:tab w:val="left" w:pos="2160"/>
          <w:tab w:val="center" w:pos="6840"/>
          <w:tab w:val="center" w:pos="8280"/>
        </w:tabs>
        <w:spacing w:before="240" w:after="120" w:line="380" w:lineRule="exact"/>
        <w:ind w:left="562"/>
        <w:jc w:val="thaiDistribute"/>
        <w:rPr>
          <w:rFonts w:ascii="Arial" w:hAnsi="Arial"/>
        </w:rPr>
      </w:pPr>
      <w:r w:rsidRPr="00F16D4E">
        <w:rPr>
          <w:rFonts w:ascii="Arial" w:hAnsi="Arial"/>
        </w:rPr>
        <w:lastRenderedPageBreak/>
        <w:t xml:space="preserve">The Group has elected to measure these </w:t>
      </w:r>
      <w:r w:rsidR="00557F34">
        <w:rPr>
          <w:rFonts w:ascii="Arial" w:hAnsi="Arial"/>
        </w:rPr>
        <w:t>non-listed equity instruments</w:t>
      </w:r>
      <w:r w:rsidRPr="00F16D4E">
        <w:rPr>
          <w:rFonts w:ascii="Arial" w:hAnsi="Arial"/>
        </w:rPr>
        <w:t xml:space="preserve"> at fair value through </w:t>
      </w:r>
      <w:r w:rsidR="001F089F" w:rsidRPr="00F16D4E">
        <w:rPr>
          <w:rFonts w:ascii="Arial" w:hAnsi="Arial"/>
        </w:rPr>
        <w:t xml:space="preserve">                        </w:t>
      </w:r>
      <w:r w:rsidRPr="00F16D4E">
        <w:rPr>
          <w:rFonts w:ascii="Arial" w:hAnsi="Arial"/>
        </w:rPr>
        <w:t>other comprehensive income due to the Group’s intention to hold these equity instruments for</w:t>
      </w:r>
      <w:r w:rsidR="001F089F" w:rsidRPr="00F16D4E">
        <w:rPr>
          <w:rFonts w:ascii="Arial" w:hAnsi="Arial"/>
        </w:rPr>
        <w:t xml:space="preserve"> </w:t>
      </w:r>
      <w:r w:rsidRPr="00F16D4E">
        <w:rPr>
          <w:rFonts w:ascii="Arial" w:hAnsi="Arial"/>
        </w:rPr>
        <w:t>long-term appreciation.</w:t>
      </w:r>
    </w:p>
    <w:p w14:paraId="13DF1CD7" w14:textId="77777777" w:rsidR="00673C78" w:rsidRPr="00F16D4E" w:rsidRDefault="00DF6F19" w:rsidP="00DA72C9">
      <w:pPr>
        <w:pStyle w:val="a"/>
        <w:widowControl/>
        <w:tabs>
          <w:tab w:val="left" w:pos="540"/>
        </w:tabs>
        <w:spacing w:before="240" w:after="120" w:line="380" w:lineRule="exact"/>
        <w:ind w:right="-43"/>
        <w:jc w:val="both"/>
        <w:rPr>
          <w:rFonts w:ascii="Arial" w:hAnsi="Arial" w:cs="Arial"/>
          <w:sz w:val="22"/>
          <w:szCs w:val="22"/>
        </w:rPr>
      </w:pPr>
      <w:r w:rsidRPr="00F16D4E">
        <w:rPr>
          <w:rFonts w:ascii="Arial" w:hAnsi="Arial" w:cs="Arial"/>
          <w:sz w:val="22"/>
          <w:szCs w:val="22"/>
        </w:rPr>
        <w:t>7</w:t>
      </w:r>
      <w:r w:rsidR="007E4C79" w:rsidRPr="00F16D4E">
        <w:rPr>
          <w:rFonts w:ascii="Arial" w:hAnsi="Arial" w:cs="Arial"/>
          <w:sz w:val="22"/>
          <w:szCs w:val="22"/>
        </w:rPr>
        <w:t>.</w:t>
      </w:r>
      <w:r w:rsidR="007E4C79" w:rsidRPr="00F16D4E">
        <w:rPr>
          <w:rFonts w:ascii="Arial" w:hAnsi="Arial" w:cs="Arial"/>
          <w:sz w:val="22"/>
          <w:szCs w:val="22"/>
        </w:rPr>
        <w:tab/>
      </w:r>
      <w:r w:rsidR="00673C78" w:rsidRPr="00F16D4E">
        <w:rPr>
          <w:rFonts w:ascii="Arial" w:hAnsi="Arial" w:cs="Arial"/>
          <w:sz w:val="22"/>
          <w:szCs w:val="22"/>
        </w:rPr>
        <w:t xml:space="preserve">Long-term trade accounts receivable </w:t>
      </w:r>
    </w:p>
    <w:p w14:paraId="13DF1CD8" w14:textId="5008CFB0" w:rsidR="00673C78" w:rsidRPr="00F16D4E" w:rsidRDefault="00673C78" w:rsidP="00A5700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F16D4E">
        <w:rPr>
          <w:rFonts w:ascii="Arial" w:hAnsi="Arial" w:cs="Arial"/>
          <w:b w:val="0"/>
          <w:bCs w:val="0"/>
          <w:sz w:val="22"/>
          <w:szCs w:val="22"/>
        </w:rPr>
        <w:tab/>
        <w:t xml:space="preserve">Long-term trade accounts receivable </w:t>
      </w:r>
      <w:r w:rsidR="00661E23" w:rsidRPr="00F16D4E">
        <w:rPr>
          <w:rFonts w:ascii="Arial" w:hAnsi="Arial" w:cs="Arial"/>
          <w:b w:val="0"/>
          <w:bCs w:val="0"/>
          <w:sz w:val="22"/>
          <w:szCs w:val="22"/>
        </w:rPr>
        <w:t>consists</w:t>
      </w:r>
      <w:r w:rsidRPr="00F16D4E">
        <w:rPr>
          <w:rFonts w:ascii="Arial" w:hAnsi="Arial" w:cs="Arial"/>
          <w:b w:val="0"/>
          <w:bCs w:val="0"/>
          <w:sz w:val="22"/>
          <w:szCs w:val="22"/>
        </w:rPr>
        <w:t xml:space="preserve"> of:</w:t>
      </w:r>
    </w:p>
    <w:p w14:paraId="13DF1CD9" w14:textId="4798553D" w:rsidR="00673C78" w:rsidRPr="00F16D4E"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F16D4E">
        <w:rPr>
          <w:rFonts w:ascii="Arial" w:hAnsi="Arial" w:cs="Arial"/>
          <w:b w:val="0"/>
          <w:bCs w:val="0"/>
          <w:sz w:val="22"/>
          <w:szCs w:val="22"/>
        </w:rPr>
        <w:t>7</w:t>
      </w:r>
      <w:r w:rsidR="00673C78" w:rsidRPr="00F16D4E">
        <w:rPr>
          <w:rFonts w:ascii="Arial" w:hAnsi="Arial" w:cs="Arial"/>
          <w:b w:val="0"/>
          <w:bCs w:val="0"/>
          <w:sz w:val="22"/>
          <w:szCs w:val="22"/>
        </w:rPr>
        <w:t>.1</w:t>
      </w:r>
      <w:r w:rsidR="00673C78" w:rsidRPr="00F16D4E">
        <w:rPr>
          <w:rFonts w:ascii="Arial" w:hAnsi="Arial" w:cs="Arial"/>
          <w:sz w:val="22"/>
          <w:szCs w:val="22"/>
        </w:rPr>
        <w:tab/>
      </w:r>
      <w:r w:rsidR="00673C78" w:rsidRPr="00F16D4E">
        <w:rPr>
          <w:rFonts w:ascii="Arial" w:hAnsi="Arial" w:cs="Arial"/>
          <w:b w:val="0"/>
          <w:bCs w:val="0"/>
          <w:sz w:val="22"/>
          <w:szCs w:val="22"/>
        </w:rPr>
        <w:t>Installments receivable from property sales which bear interest at rate</w:t>
      </w:r>
      <w:r w:rsidR="00B04C0D" w:rsidRPr="00F16D4E">
        <w:rPr>
          <w:rFonts w:ascii="Arial" w:hAnsi="Arial" w:cs="Arial"/>
          <w:b w:val="0"/>
          <w:bCs w:val="0"/>
          <w:sz w:val="22"/>
          <w:szCs w:val="22"/>
        </w:rPr>
        <w:t>s</w:t>
      </w:r>
      <w:r w:rsidR="00091D4F" w:rsidRPr="00F16D4E">
        <w:rPr>
          <w:rFonts w:ascii="Arial" w:hAnsi="Arial" w:cs="Arial"/>
          <w:b w:val="0"/>
          <w:bCs w:val="0"/>
          <w:sz w:val="22"/>
          <w:szCs w:val="22"/>
        </w:rPr>
        <w:t xml:space="preserve"> of </w:t>
      </w:r>
      <w:r w:rsidR="00972E29" w:rsidRPr="00F16D4E">
        <w:rPr>
          <w:rFonts w:ascii="Arial" w:hAnsi="Arial" w:cstheme="minorBidi"/>
          <w:b w:val="0"/>
          <w:bCs w:val="0"/>
          <w:sz w:val="22"/>
          <w:szCs w:val="22"/>
        </w:rPr>
        <w:t>3</w:t>
      </w:r>
      <w:r w:rsidR="00A5700D" w:rsidRPr="00F16D4E">
        <w:rPr>
          <w:rFonts w:ascii="Arial" w:hAnsi="Arial" w:cstheme="minorBidi"/>
          <w:b w:val="0"/>
          <w:bCs w:val="0"/>
          <w:sz w:val="22"/>
          <w:szCs w:val="22"/>
        </w:rPr>
        <w:t>.0</w:t>
      </w:r>
      <w:r w:rsidR="00636B0F" w:rsidRPr="00F16D4E">
        <w:rPr>
          <w:rFonts w:ascii="Arial" w:hAnsi="Arial" w:cs="Arial"/>
          <w:b w:val="0"/>
          <w:bCs w:val="0"/>
          <w:sz w:val="22"/>
          <w:szCs w:val="22"/>
        </w:rPr>
        <w:t xml:space="preserve">% </w:t>
      </w:r>
      <w:r w:rsidR="001E07E1">
        <w:rPr>
          <w:rFonts w:ascii="Arial" w:hAnsi="Arial" w:cs="Arial"/>
          <w:b w:val="0"/>
          <w:bCs w:val="0"/>
          <w:sz w:val="22"/>
          <w:szCs w:val="22"/>
        </w:rPr>
        <w:t>-</w:t>
      </w:r>
      <w:r w:rsidR="00636B0F" w:rsidRPr="00F16D4E">
        <w:rPr>
          <w:rFonts w:ascii="Arial" w:hAnsi="Arial" w:cs="Arial"/>
          <w:b w:val="0"/>
          <w:bCs w:val="0"/>
          <w:sz w:val="22"/>
          <w:szCs w:val="22"/>
        </w:rPr>
        <w:t xml:space="preserve"> </w:t>
      </w:r>
      <w:r w:rsidR="009D648C" w:rsidRPr="00F16D4E">
        <w:rPr>
          <w:rFonts w:ascii="Arial" w:hAnsi="Arial" w:cs="Arial"/>
          <w:b w:val="0"/>
          <w:bCs w:val="0"/>
          <w:sz w:val="22"/>
          <w:szCs w:val="22"/>
        </w:rPr>
        <w:t>7</w:t>
      </w:r>
      <w:r w:rsidR="00A5700D" w:rsidRPr="00F16D4E">
        <w:rPr>
          <w:rFonts w:ascii="Arial" w:hAnsi="Arial" w:cs="Arial"/>
          <w:b w:val="0"/>
          <w:bCs w:val="0"/>
          <w:sz w:val="22"/>
          <w:szCs w:val="22"/>
        </w:rPr>
        <w:t>.0</w:t>
      </w:r>
      <w:r w:rsidR="0005411F" w:rsidRPr="00F16D4E">
        <w:rPr>
          <w:rFonts w:ascii="Arial" w:hAnsi="Arial" w:cs="Arial"/>
          <w:b w:val="0"/>
          <w:bCs w:val="0"/>
          <w:sz w:val="22"/>
          <w:szCs w:val="22"/>
        </w:rPr>
        <w:t>% and</w:t>
      </w:r>
      <w:r w:rsidR="005817A6" w:rsidRPr="00F16D4E">
        <w:rPr>
          <w:rFonts w:ascii="Arial" w:hAnsi="Arial" w:cs="Arial"/>
          <w:b w:val="0"/>
          <w:bCs w:val="0"/>
          <w:sz w:val="22"/>
          <w:szCs w:val="22"/>
        </w:rPr>
        <w:t xml:space="preserve"> MLR plus 0.5%</w:t>
      </w:r>
      <w:r w:rsidR="0005411F" w:rsidRPr="00F16D4E">
        <w:rPr>
          <w:rFonts w:ascii="Arial" w:hAnsi="Arial" w:cs="Arial"/>
          <w:b w:val="0"/>
          <w:bCs w:val="0"/>
          <w:sz w:val="22"/>
          <w:szCs w:val="22"/>
        </w:rPr>
        <w:t xml:space="preserve"> </w:t>
      </w:r>
      <w:r w:rsidR="00673C78" w:rsidRPr="00F16D4E">
        <w:rPr>
          <w:rFonts w:ascii="Arial" w:hAnsi="Arial" w:cs="Arial"/>
          <w:b w:val="0"/>
          <w:bCs w:val="0"/>
          <w:sz w:val="22"/>
          <w:szCs w:val="22"/>
        </w:rPr>
        <w:t xml:space="preserve">per annum </w:t>
      </w:r>
      <w:r w:rsidR="00972E29" w:rsidRPr="00F16D4E">
        <w:rPr>
          <w:rFonts w:ascii="Arial" w:hAnsi="Arial" w:cs="Arial"/>
          <w:b w:val="0"/>
          <w:bCs w:val="0"/>
          <w:sz w:val="22"/>
          <w:szCs w:val="22"/>
        </w:rPr>
        <w:t xml:space="preserve">(31 December 2020: 5.0% - 7.0% and MLR plus 0.5% per annum) </w:t>
      </w:r>
      <w:r w:rsidR="00673C78" w:rsidRPr="00F16D4E">
        <w:rPr>
          <w:rFonts w:ascii="Arial" w:hAnsi="Arial" w:cs="Arial"/>
          <w:b w:val="0"/>
          <w:bCs w:val="0"/>
          <w:sz w:val="22"/>
          <w:szCs w:val="22"/>
        </w:rPr>
        <w:t>and installmen</w:t>
      </w:r>
      <w:r w:rsidR="00D96609" w:rsidRPr="00F16D4E">
        <w:rPr>
          <w:rFonts w:ascii="Arial" w:hAnsi="Arial" w:cs="Arial"/>
          <w:b w:val="0"/>
          <w:bCs w:val="0"/>
          <w:sz w:val="22"/>
          <w:szCs w:val="22"/>
        </w:rPr>
        <w:t>ts are repaid over a period of 3</w:t>
      </w:r>
      <w:r w:rsidR="00673C78" w:rsidRPr="00F16D4E">
        <w:rPr>
          <w:rFonts w:ascii="Arial" w:hAnsi="Arial" w:cs="Arial"/>
          <w:b w:val="0"/>
          <w:bCs w:val="0"/>
          <w:sz w:val="22"/>
          <w:szCs w:val="22"/>
        </w:rPr>
        <w:t xml:space="preserve"> to </w:t>
      </w:r>
      <w:r w:rsidR="005817A6" w:rsidRPr="00F16D4E">
        <w:rPr>
          <w:rFonts w:ascii="Arial" w:hAnsi="Arial" w:cs="Arial"/>
          <w:b w:val="0"/>
          <w:bCs w:val="0"/>
          <w:sz w:val="22"/>
          <w:szCs w:val="22"/>
        </w:rPr>
        <w:t>10</w:t>
      </w:r>
      <w:r w:rsidR="00673C78" w:rsidRPr="00F16D4E">
        <w:rPr>
          <w:rFonts w:ascii="Arial" w:hAnsi="Arial" w:cs="Arial"/>
          <w:b w:val="0"/>
          <w:bCs w:val="0"/>
          <w:sz w:val="22"/>
          <w:szCs w:val="22"/>
        </w:rPr>
        <w:t xml:space="preserve"> years.</w:t>
      </w:r>
    </w:p>
    <w:p w14:paraId="13DF1CDA" w14:textId="77777777" w:rsidR="00673C78" w:rsidRPr="00F16D4E" w:rsidRDefault="00DF6F19" w:rsidP="00A5700D">
      <w:pPr>
        <w:pStyle w:val="a"/>
        <w:widowControl/>
        <w:spacing w:before="120" w:after="120" w:line="380" w:lineRule="exact"/>
        <w:ind w:left="540" w:right="-43" w:hanging="540"/>
        <w:jc w:val="both"/>
        <w:rPr>
          <w:rFonts w:ascii="Arial" w:hAnsi="Arial" w:cs="Angsana New"/>
          <w:b w:val="0"/>
          <w:bCs w:val="0"/>
          <w:sz w:val="22"/>
          <w:szCs w:val="22"/>
        </w:rPr>
      </w:pPr>
      <w:r w:rsidRPr="00F16D4E">
        <w:rPr>
          <w:rFonts w:ascii="Arial" w:hAnsi="Arial" w:cs="Angsana New"/>
          <w:b w:val="0"/>
          <w:bCs w:val="0"/>
          <w:sz w:val="22"/>
          <w:szCs w:val="22"/>
        </w:rPr>
        <w:t>7</w:t>
      </w:r>
      <w:r w:rsidR="00673C78" w:rsidRPr="00F16D4E">
        <w:rPr>
          <w:rFonts w:ascii="Arial" w:hAnsi="Arial" w:cs="Angsana New"/>
          <w:b w:val="0"/>
          <w:bCs w:val="0"/>
          <w:sz w:val="22"/>
          <w:szCs w:val="22"/>
        </w:rPr>
        <w:t>.2</w:t>
      </w:r>
      <w:r w:rsidR="00673C78" w:rsidRPr="00F16D4E">
        <w:rPr>
          <w:rFonts w:ascii="Arial" w:hAnsi="Arial" w:cs="Angsana New"/>
          <w:b w:val="0"/>
          <w:bCs w:val="0"/>
          <w:sz w:val="22"/>
          <w:szCs w:val="22"/>
        </w:rPr>
        <w:tab/>
        <w:t xml:space="preserve">Installments receivable from sales of holiday club memberships which bear interest at </w:t>
      </w:r>
      <w:r w:rsidR="001500FD" w:rsidRPr="00F16D4E">
        <w:rPr>
          <w:rFonts w:ascii="Arial" w:hAnsi="Arial" w:cs="Angsana New"/>
          <w:b w:val="0"/>
          <w:bCs w:val="0"/>
          <w:sz w:val="22"/>
          <w:szCs w:val="22"/>
        </w:rPr>
        <w:t xml:space="preserve">a </w:t>
      </w:r>
      <w:r w:rsidR="00673C78" w:rsidRPr="00F16D4E">
        <w:rPr>
          <w:rFonts w:ascii="Arial" w:hAnsi="Arial" w:cs="Angsana New"/>
          <w:b w:val="0"/>
          <w:bCs w:val="0"/>
          <w:sz w:val="22"/>
          <w:szCs w:val="22"/>
        </w:rPr>
        <w:t>rate</w:t>
      </w:r>
      <w:r w:rsidR="000C0015" w:rsidRPr="00F16D4E">
        <w:rPr>
          <w:rFonts w:ascii="Arial" w:hAnsi="Arial" w:cs="Angsana New"/>
          <w:b w:val="0"/>
          <w:bCs w:val="0"/>
          <w:sz w:val="22"/>
          <w:szCs w:val="22"/>
        </w:rPr>
        <w:t xml:space="preserve"> of </w:t>
      </w:r>
      <w:r w:rsidR="00673C78" w:rsidRPr="00F16D4E">
        <w:rPr>
          <w:rFonts w:ascii="Arial" w:hAnsi="Arial" w:cs="Angsana New"/>
          <w:b w:val="0"/>
          <w:bCs w:val="0"/>
          <w:sz w:val="22"/>
          <w:szCs w:val="22"/>
        </w:rPr>
        <w:t>9</w:t>
      </w:r>
      <w:r w:rsidR="00A5700D" w:rsidRPr="00F16D4E">
        <w:rPr>
          <w:rFonts w:ascii="Arial" w:hAnsi="Arial" w:cs="Angsana New"/>
          <w:b w:val="0"/>
          <w:bCs w:val="0"/>
          <w:sz w:val="22"/>
          <w:szCs w:val="22"/>
        </w:rPr>
        <w:t>.0</w:t>
      </w:r>
      <w:r w:rsidR="00673C78" w:rsidRPr="00F16D4E">
        <w:rPr>
          <w:rFonts w:ascii="Arial" w:hAnsi="Arial" w:cs="Angsana New"/>
          <w:b w:val="0"/>
          <w:bCs w:val="0"/>
          <w:sz w:val="22"/>
          <w:szCs w:val="22"/>
        </w:rPr>
        <w:t>% per annum and installments are repaid over a period of 5 years.</w:t>
      </w:r>
    </w:p>
    <w:p w14:paraId="13DF1CDB" w14:textId="77777777" w:rsidR="00673C78" w:rsidRPr="00F16D4E" w:rsidRDefault="00673C78" w:rsidP="00A5700D">
      <w:pPr>
        <w:pStyle w:val="a"/>
        <w:widowControl/>
        <w:spacing w:before="120" w:after="120" w:line="380" w:lineRule="exact"/>
        <w:ind w:right="-43" w:firstLine="547"/>
        <w:rPr>
          <w:rFonts w:ascii="Arial" w:hAnsi="Arial" w:cs="Arial"/>
          <w:b w:val="0"/>
          <w:bCs w:val="0"/>
          <w:sz w:val="22"/>
          <w:szCs w:val="22"/>
        </w:rPr>
      </w:pPr>
      <w:r w:rsidRPr="00F16D4E">
        <w:rPr>
          <w:rFonts w:ascii="Arial" w:hAnsi="Arial" w:cs="Arial"/>
          <w:b w:val="0"/>
          <w:bCs w:val="0"/>
          <w:sz w:val="22"/>
          <w:szCs w:val="22"/>
        </w:rPr>
        <w:t>Long-term trade accounts receivable are due as follows:</w:t>
      </w:r>
    </w:p>
    <w:p w14:paraId="13DF1CDC" w14:textId="77777777" w:rsidR="00673C78" w:rsidRPr="00F16D4E" w:rsidRDefault="00673C78" w:rsidP="00A330F0">
      <w:pPr>
        <w:tabs>
          <w:tab w:val="left" w:pos="2160"/>
        </w:tabs>
        <w:spacing w:before="120" w:after="120" w:line="380" w:lineRule="exact"/>
        <w:ind w:left="360" w:right="40" w:hanging="360"/>
        <w:jc w:val="right"/>
        <w:rPr>
          <w:rFonts w:ascii="Arial" w:hAnsi="Arial" w:cs="Arial"/>
          <w:sz w:val="20"/>
          <w:szCs w:val="20"/>
        </w:rPr>
      </w:pPr>
      <w:r w:rsidRPr="00F16D4E">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F16D4E" w14:paraId="13DF1CDF" w14:textId="77777777" w:rsidTr="00EE232E">
        <w:tc>
          <w:tcPr>
            <w:tcW w:w="4680" w:type="dxa"/>
            <w:tcBorders>
              <w:top w:val="nil"/>
              <w:left w:val="nil"/>
              <w:bottom w:val="nil"/>
              <w:right w:val="nil"/>
            </w:tcBorders>
          </w:tcPr>
          <w:p w14:paraId="13DF1CDD" w14:textId="77777777" w:rsidR="00673C78" w:rsidRPr="00F16D4E"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F16D4E" w:rsidRDefault="00673C78" w:rsidP="00A5700D">
            <w:pPr>
              <w:pStyle w:val="10"/>
              <w:widowControl/>
              <w:pBdr>
                <w:bottom w:val="single" w:sz="6" w:space="1" w:color="auto"/>
              </w:pBdr>
              <w:spacing w:line="380" w:lineRule="exact"/>
              <w:ind w:right="0"/>
              <w:jc w:val="center"/>
              <w:rPr>
                <w:rFonts w:ascii="Arial" w:hAnsi="Arial" w:cs="Arial"/>
                <w:color w:val="auto"/>
                <w:sz w:val="20"/>
                <w:szCs w:val="20"/>
              </w:rPr>
            </w:pPr>
            <w:r w:rsidRPr="00F16D4E">
              <w:rPr>
                <w:rFonts w:ascii="Arial" w:hAnsi="Arial" w:cs="Arial"/>
                <w:color w:val="auto"/>
                <w:sz w:val="20"/>
                <w:szCs w:val="20"/>
              </w:rPr>
              <w:t>Consolidated financial statements</w:t>
            </w:r>
          </w:p>
        </w:tc>
      </w:tr>
      <w:tr w:rsidR="00673C78" w:rsidRPr="00F16D4E" w14:paraId="13DF1CE3" w14:textId="77777777" w:rsidTr="00EE232E">
        <w:tc>
          <w:tcPr>
            <w:tcW w:w="4680" w:type="dxa"/>
            <w:tcBorders>
              <w:top w:val="nil"/>
              <w:left w:val="nil"/>
              <w:bottom w:val="nil"/>
              <w:right w:val="nil"/>
            </w:tcBorders>
          </w:tcPr>
          <w:p w14:paraId="13DF1CE0" w14:textId="77777777" w:rsidR="00673C78" w:rsidRPr="00F16D4E"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77777777" w:rsidR="00673C78" w:rsidRPr="00F16D4E" w:rsidRDefault="006315A1" w:rsidP="00A5700D">
            <w:pPr>
              <w:pStyle w:val="10"/>
              <w:widowControl/>
              <w:pBdr>
                <w:bottom w:val="single" w:sz="4" w:space="1" w:color="auto"/>
              </w:pBdr>
              <w:spacing w:line="380" w:lineRule="exact"/>
              <w:ind w:right="0"/>
              <w:jc w:val="center"/>
              <w:rPr>
                <w:rFonts w:ascii="Arial" w:hAnsi="Arial" w:cs="Arial"/>
                <w:color w:val="auto"/>
                <w:sz w:val="20"/>
                <w:szCs w:val="20"/>
              </w:rPr>
            </w:pPr>
            <w:r w:rsidRPr="00F16D4E">
              <w:rPr>
                <w:rFonts w:ascii="Arial" w:hAnsi="Arial" w:cs="Arial"/>
                <w:color w:val="auto"/>
                <w:sz w:val="20"/>
                <w:szCs w:val="20"/>
              </w:rPr>
              <w:t>31 March 202</w:t>
            </w:r>
            <w:r w:rsidR="006C17AB" w:rsidRPr="00F16D4E">
              <w:rPr>
                <w:rFonts w:ascii="Arial" w:hAnsi="Arial" w:cs="Arial"/>
                <w:color w:val="auto"/>
                <w:sz w:val="20"/>
                <w:szCs w:val="20"/>
              </w:rPr>
              <w:t>1</w:t>
            </w:r>
          </w:p>
        </w:tc>
        <w:tc>
          <w:tcPr>
            <w:tcW w:w="2160" w:type="dxa"/>
            <w:tcBorders>
              <w:top w:val="nil"/>
              <w:left w:val="nil"/>
              <w:bottom w:val="nil"/>
            </w:tcBorders>
          </w:tcPr>
          <w:p w14:paraId="13DF1CE2" w14:textId="77777777" w:rsidR="00673C78" w:rsidRPr="00F16D4E"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F16D4E">
              <w:rPr>
                <w:rFonts w:ascii="Arial" w:hAnsi="Arial" w:cs="Arial"/>
                <w:color w:val="auto"/>
                <w:sz w:val="20"/>
                <w:szCs w:val="20"/>
              </w:rPr>
              <w:t xml:space="preserve">31 December </w:t>
            </w:r>
            <w:r w:rsidR="00EA6406" w:rsidRPr="00F16D4E">
              <w:rPr>
                <w:rFonts w:ascii="Arial" w:hAnsi="Arial" w:cs="Arial"/>
                <w:color w:val="auto"/>
                <w:sz w:val="20"/>
                <w:szCs w:val="20"/>
              </w:rPr>
              <w:t>20</w:t>
            </w:r>
            <w:r w:rsidR="006C17AB" w:rsidRPr="00F16D4E">
              <w:rPr>
                <w:rFonts w:ascii="Arial" w:hAnsi="Arial" w:cs="Arial"/>
                <w:color w:val="auto"/>
                <w:sz w:val="20"/>
                <w:szCs w:val="20"/>
              </w:rPr>
              <w:t>20</w:t>
            </w:r>
          </w:p>
        </w:tc>
      </w:tr>
      <w:tr w:rsidR="0039658F" w:rsidRPr="00F16D4E" w14:paraId="13DF1CE7" w14:textId="77777777" w:rsidTr="00EE232E">
        <w:trPr>
          <w:trHeight w:val="60"/>
        </w:trPr>
        <w:tc>
          <w:tcPr>
            <w:tcW w:w="4680" w:type="dxa"/>
            <w:tcBorders>
              <w:top w:val="nil"/>
              <w:left w:val="nil"/>
              <w:bottom w:val="nil"/>
              <w:right w:val="nil"/>
            </w:tcBorders>
          </w:tcPr>
          <w:p w14:paraId="13DF1CE4" w14:textId="77777777" w:rsidR="0039658F" w:rsidRPr="00F16D4E" w:rsidRDefault="0039658F" w:rsidP="00A5700D">
            <w:pPr>
              <w:pStyle w:val="a1"/>
              <w:widowControl/>
              <w:tabs>
                <w:tab w:val="right" w:pos="7200"/>
                <w:tab w:val="right" w:pos="8640"/>
              </w:tabs>
              <w:spacing w:line="380" w:lineRule="exact"/>
              <w:ind w:left="180" w:right="-198" w:hanging="180"/>
              <w:rPr>
                <w:rFonts w:ascii="Arial" w:eastAsia="Arial Unicode MS" w:hAnsi="Arial" w:cs="Arial"/>
                <w:sz w:val="20"/>
                <w:szCs w:val="20"/>
              </w:rPr>
            </w:pPr>
            <w:r w:rsidRPr="00F16D4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14:paraId="13DF1CE5" w14:textId="77777777" w:rsidR="0039658F" w:rsidRPr="00F16D4E" w:rsidRDefault="0039658F" w:rsidP="00A5700D">
            <w:pPr>
              <w:pStyle w:val="10"/>
              <w:widowControl/>
              <w:spacing w:line="38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14:paraId="13DF1CE6" w14:textId="77777777" w:rsidR="0039658F" w:rsidRPr="00F16D4E" w:rsidRDefault="0039658F" w:rsidP="00A5700D">
            <w:pPr>
              <w:pStyle w:val="10"/>
              <w:widowControl/>
              <w:spacing w:line="380" w:lineRule="exact"/>
              <w:ind w:right="0"/>
              <w:jc w:val="both"/>
              <w:rPr>
                <w:rFonts w:ascii="Arial" w:eastAsia="Arial Unicode MS" w:hAnsi="Arial" w:cs="Arial"/>
                <w:color w:val="auto"/>
                <w:sz w:val="20"/>
                <w:szCs w:val="20"/>
              </w:rPr>
            </w:pPr>
          </w:p>
        </w:tc>
      </w:tr>
      <w:tr w:rsidR="006C17AB" w:rsidRPr="00F16D4E" w14:paraId="13DF1CEB" w14:textId="77777777" w:rsidTr="00EE232E">
        <w:tc>
          <w:tcPr>
            <w:tcW w:w="4680" w:type="dxa"/>
            <w:tcBorders>
              <w:top w:val="nil"/>
              <w:left w:val="nil"/>
              <w:bottom w:val="nil"/>
              <w:right w:val="nil"/>
            </w:tcBorders>
          </w:tcPr>
          <w:p w14:paraId="13DF1CE8"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ab/>
              <w:t>accounts receivable</w:t>
            </w:r>
            <w:r w:rsidR="002C395A" w:rsidRPr="00F16D4E">
              <w:rPr>
                <w:rFonts w:ascii="Arial" w:eastAsia="Arial Unicode MS" w:hAnsi="Arial" w:cs="Arial"/>
                <w:sz w:val="20"/>
                <w:szCs w:val="20"/>
              </w:rPr>
              <w:t xml:space="preserve"> - net</w:t>
            </w:r>
          </w:p>
        </w:tc>
        <w:tc>
          <w:tcPr>
            <w:tcW w:w="2160" w:type="dxa"/>
            <w:tcBorders>
              <w:top w:val="nil"/>
              <w:left w:val="nil"/>
              <w:bottom w:val="nil"/>
              <w:right w:val="nil"/>
            </w:tcBorders>
          </w:tcPr>
          <w:p w14:paraId="13DF1CE9" w14:textId="673AD8B0" w:rsidR="006C17AB" w:rsidRPr="00F16D4E" w:rsidRDefault="006D730B" w:rsidP="00D67140">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330,229</w:t>
            </w:r>
          </w:p>
        </w:tc>
        <w:tc>
          <w:tcPr>
            <w:tcW w:w="2160" w:type="dxa"/>
            <w:tcBorders>
              <w:top w:val="nil"/>
              <w:left w:val="nil"/>
              <w:bottom w:val="nil"/>
              <w:right w:val="nil"/>
            </w:tcBorders>
          </w:tcPr>
          <w:p w14:paraId="13DF1CEA"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336,068</w:t>
            </w:r>
          </w:p>
        </w:tc>
      </w:tr>
      <w:tr w:rsidR="006C17AB" w:rsidRPr="00F16D4E" w14:paraId="13DF1CEF" w14:textId="77777777" w:rsidTr="00EE232E">
        <w:tc>
          <w:tcPr>
            <w:tcW w:w="4680" w:type="dxa"/>
            <w:tcBorders>
              <w:top w:val="nil"/>
              <w:left w:val="nil"/>
              <w:bottom w:val="nil"/>
              <w:right w:val="nil"/>
            </w:tcBorders>
          </w:tcPr>
          <w:p w14:paraId="13DF1CEC"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Long-term trade accounts receivable</w:t>
            </w:r>
            <w:r w:rsidR="002C395A" w:rsidRPr="00F16D4E">
              <w:rPr>
                <w:rFonts w:ascii="Arial" w:eastAsia="Arial Unicode MS" w:hAnsi="Arial" w:cs="Arial"/>
                <w:sz w:val="20"/>
                <w:szCs w:val="20"/>
              </w:rPr>
              <w:t xml:space="preserve"> - net</w:t>
            </w:r>
          </w:p>
        </w:tc>
        <w:tc>
          <w:tcPr>
            <w:tcW w:w="2160" w:type="dxa"/>
            <w:tcBorders>
              <w:top w:val="nil"/>
              <w:left w:val="nil"/>
              <w:bottom w:val="nil"/>
              <w:right w:val="nil"/>
            </w:tcBorders>
          </w:tcPr>
          <w:p w14:paraId="13DF1CED" w14:textId="73B997DF" w:rsidR="006C17AB" w:rsidRPr="00F16D4E" w:rsidRDefault="00A70719" w:rsidP="002C395A">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67</w:t>
            </w:r>
            <w:r w:rsidR="002C395A" w:rsidRPr="00F16D4E">
              <w:rPr>
                <w:rFonts w:ascii="Arial" w:eastAsia="Arial Unicode MS" w:hAnsi="Arial" w:cs="Arial"/>
                <w:sz w:val="20"/>
                <w:szCs w:val="20"/>
              </w:rPr>
              <w:t>3</w:t>
            </w:r>
            <w:r w:rsidRPr="00F16D4E">
              <w:rPr>
                <w:rFonts w:ascii="Arial" w:eastAsia="Arial Unicode MS" w:hAnsi="Arial" w:cs="Arial"/>
                <w:sz w:val="20"/>
                <w:szCs w:val="20"/>
              </w:rPr>
              <w:t>,</w:t>
            </w:r>
            <w:r w:rsidR="002C395A" w:rsidRPr="00F16D4E">
              <w:rPr>
                <w:rFonts w:ascii="Arial" w:eastAsia="Arial Unicode MS" w:hAnsi="Arial" w:cs="Arial"/>
                <w:sz w:val="20"/>
                <w:szCs w:val="20"/>
              </w:rPr>
              <w:t>25</w:t>
            </w:r>
            <w:r w:rsidR="006D730B">
              <w:rPr>
                <w:rFonts w:ascii="Arial" w:eastAsia="Arial Unicode MS" w:hAnsi="Arial" w:cs="Arial"/>
                <w:sz w:val="20"/>
                <w:szCs w:val="20"/>
              </w:rPr>
              <w:t>7</w:t>
            </w:r>
          </w:p>
        </w:tc>
        <w:tc>
          <w:tcPr>
            <w:tcW w:w="2160" w:type="dxa"/>
            <w:tcBorders>
              <w:top w:val="nil"/>
              <w:left w:val="nil"/>
              <w:bottom w:val="nil"/>
              <w:right w:val="nil"/>
            </w:tcBorders>
          </w:tcPr>
          <w:p w14:paraId="13DF1CEE" w14:textId="77777777" w:rsidR="006C17AB" w:rsidRPr="00F16D4E" w:rsidRDefault="006C17AB" w:rsidP="006C17AB">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723,503</w:t>
            </w:r>
          </w:p>
        </w:tc>
      </w:tr>
      <w:tr w:rsidR="006C17AB" w:rsidRPr="00F16D4E" w14:paraId="13DF1CF3" w14:textId="77777777" w:rsidTr="00EE232E">
        <w:tc>
          <w:tcPr>
            <w:tcW w:w="4680" w:type="dxa"/>
            <w:tcBorders>
              <w:top w:val="nil"/>
              <w:left w:val="nil"/>
              <w:bottom w:val="nil"/>
              <w:right w:val="nil"/>
            </w:tcBorders>
          </w:tcPr>
          <w:p w14:paraId="13DF1CF0"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Total</w:t>
            </w:r>
          </w:p>
        </w:tc>
        <w:tc>
          <w:tcPr>
            <w:tcW w:w="2160" w:type="dxa"/>
            <w:tcBorders>
              <w:top w:val="nil"/>
              <w:left w:val="nil"/>
              <w:bottom w:val="nil"/>
              <w:right w:val="nil"/>
            </w:tcBorders>
          </w:tcPr>
          <w:p w14:paraId="13DF1CF1" w14:textId="1D5D11F2" w:rsidR="006C17AB" w:rsidRPr="00F16D4E" w:rsidRDefault="006D730B" w:rsidP="00D67140">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1,003,486</w:t>
            </w:r>
          </w:p>
        </w:tc>
        <w:tc>
          <w:tcPr>
            <w:tcW w:w="2160" w:type="dxa"/>
            <w:tcBorders>
              <w:top w:val="nil"/>
              <w:left w:val="nil"/>
              <w:bottom w:val="nil"/>
              <w:right w:val="nil"/>
            </w:tcBorders>
          </w:tcPr>
          <w:p w14:paraId="13DF1CF2" w14:textId="77777777" w:rsidR="006C17AB" w:rsidRPr="00F16D4E" w:rsidRDefault="006C17AB" w:rsidP="006C17AB">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1,059,571</w:t>
            </w:r>
          </w:p>
        </w:tc>
      </w:tr>
      <w:tr w:rsidR="006C17AB" w:rsidRPr="00F16D4E" w14:paraId="13DF1CF7" w14:textId="77777777" w:rsidTr="00EE232E">
        <w:tc>
          <w:tcPr>
            <w:tcW w:w="4680" w:type="dxa"/>
            <w:tcBorders>
              <w:top w:val="nil"/>
              <w:left w:val="nil"/>
              <w:bottom w:val="nil"/>
              <w:right w:val="nil"/>
            </w:tcBorders>
          </w:tcPr>
          <w:p w14:paraId="13DF1CF4"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F16D4E" w14:paraId="13DF1CFB" w14:textId="77777777" w:rsidTr="00EE232E">
        <w:tc>
          <w:tcPr>
            <w:tcW w:w="4680" w:type="dxa"/>
            <w:tcBorders>
              <w:top w:val="nil"/>
              <w:left w:val="nil"/>
              <w:bottom w:val="nil"/>
              <w:right w:val="nil"/>
            </w:tcBorders>
          </w:tcPr>
          <w:p w14:paraId="13DF1CF8"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ab/>
              <w:t xml:space="preserve">Within 1 year (Note </w:t>
            </w:r>
            <w:r w:rsidR="00126027" w:rsidRPr="00F16D4E">
              <w:rPr>
                <w:rFonts w:ascii="Arial" w:eastAsia="Arial Unicode MS" w:hAnsi="Arial" w:cs="Arial"/>
                <w:sz w:val="20"/>
                <w:szCs w:val="20"/>
              </w:rPr>
              <w:t>3</w:t>
            </w:r>
            <w:r w:rsidRPr="00F16D4E">
              <w:rPr>
                <w:rFonts w:ascii="Arial" w:eastAsia="Arial Unicode MS" w:hAnsi="Arial" w:cs="Arial"/>
                <w:sz w:val="20"/>
                <w:szCs w:val="20"/>
              </w:rPr>
              <w:t>)</w:t>
            </w:r>
          </w:p>
        </w:tc>
        <w:tc>
          <w:tcPr>
            <w:tcW w:w="2160" w:type="dxa"/>
            <w:tcBorders>
              <w:top w:val="nil"/>
              <w:left w:val="nil"/>
              <w:bottom w:val="nil"/>
              <w:right w:val="nil"/>
            </w:tcBorders>
          </w:tcPr>
          <w:p w14:paraId="13DF1CF9" w14:textId="191699AA" w:rsidR="006C17AB" w:rsidRPr="00F16D4E" w:rsidRDefault="00A70719" w:rsidP="00D67140">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330,60</w:t>
            </w:r>
            <w:r w:rsidR="008C12F3">
              <w:rPr>
                <w:rFonts w:ascii="Arial" w:eastAsia="Arial Unicode MS" w:hAnsi="Arial" w:cs="Arial"/>
                <w:sz w:val="20"/>
                <w:szCs w:val="20"/>
              </w:rPr>
              <w:t>1</w:t>
            </w:r>
          </w:p>
        </w:tc>
        <w:tc>
          <w:tcPr>
            <w:tcW w:w="2160" w:type="dxa"/>
            <w:tcBorders>
              <w:top w:val="nil"/>
              <w:left w:val="nil"/>
              <w:bottom w:val="nil"/>
              <w:right w:val="nil"/>
            </w:tcBorders>
          </w:tcPr>
          <w:p w14:paraId="13DF1CFA"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335,992</w:t>
            </w:r>
          </w:p>
        </w:tc>
      </w:tr>
      <w:tr w:rsidR="002C395A" w:rsidRPr="00F16D4E" w14:paraId="13DF1CFF" w14:textId="77777777" w:rsidTr="00EE232E">
        <w:tc>
          <w:tcPr>
            <w:tcW w:w="4680" w:type="dxa"/>
            <w:tcBorders>
              <w:top w:val="nil"/>
              <w:left w:val="nil"/>
              <w:bottom w:val="nil"/>
              <w:right w:val="nil"/>
            </w:tcBorders>
          </w:tcPr>
          <w:p w14:paraId="13DF1CFC" w14:textId="77777777" w:rsidR="002C395A" w:rsidRPr="00F16D4E"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7CEF0676" w:rsidR="002C395A" w:rsidRPr="00F16D4E" w:rsidRDefault="002C395A" w:rsidP="006C17AB">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(41</w:t>
            </w:r>
            <w:r w:rsidR="00A75886">
              <w:rPr>
                <w:rFonts w:ascii="Arial" w:eastAsia="Arial Unicode MS" w:hAnsi="Arial" w:cs="Arial"/>
                <w:sz w:val="20"/>
                <w:szCs w:val="20"/>
              </w:rPr>
              <w:t>1</w:t>
            </w:r>
            <w:r w:rsidRPr="00F16D4E">
              <w:rPr>
                <w:rFonts w:ascii="Arial" w:eastAsia="Arial Unicode MS" w:hAnsi="Arial" w:cs="Arial"/>
                <w:sz w:val="20"/>
                <w:szCs w:val="20"/>
              </w:rPr>
              <w:t>)</w:t>
            </w:r>
          </w:p>
        </w:tc>
        <w:tc>
          <w:tcPr>
            <w:tcW w:w="2160" w:type="dxa"/>
            <w:tcBorders>
              <w:top w:val="nil"/>
              <w:left w:val="nil"/>
              <w:bottom w:val="nil"/>
              <w:right w:val="nil"/>
            </w:tcBorders>
          </w:tcPr>
          <w:p w14:paraId="13DF1CFE" w14:textId="77777777" w:rsidR="002C395A" w:rsidRPr="00F16D4E" w:rsidRDefault="002C395A" w:rsidP="006C17AB">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w:t>
            </w:r>
          </w:p>
        </w:tc>
      </w:tr>
      <w:tr w:rsidR="002C395A" w:rsidRPr="00F16D4E" w14:paraId="13DF1D03" w14:textId="77777777" w:rsidTr="00EE232E">
        <w:tc>
          <w:tcPr>
            <w:tcW w:w="4680" w:type="dxa"/>
            <w:tcBorders>
              <w:top w:val="nil"/>
              <w:left w:val="nil"/>
              <w:bottom w:val="nil"/>
              <w:right w:val="nil"/>
            </w:tcBorders>
          </w:tcPr>
          <w:p w14:paraId="13DF1D00" w14:textId="77777777" w:rsidR="002C395A" w:rsidRPr="00F16D4E"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 xml:space="preserve">   Net</w:t>
            </w:r>
          </w:p>
        </w:tc>
        <w:tc>
          <w:tcPr>
            <w:tcW w:w="2160" w:type="dxa"/>
            <w:tcBorders>
              <w:top w:val="nil"/>
              <w:left w:val="nil"/>
              <w:bottom w:val="nil"/>
              <w:right w:val="nil"/>
            </w:tcBorders>
          </w:tcPr>
          <w:p w14:paraId="13DF1D01" w14:textId="2E6EA5C7" w:rsidR="002C395A" w:rsidRPr="00F16D4E" w:rsidRDefault="002C395A" w:rsidP="00D67140">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330,1</w:t>
            </w:r>
            <w:r w:rsidR="00D67140" w:rsidRPr="00F16D4E">
              <w:rPr>
                <w:rFonts w:ascii="Arial" w:eastAsia="Arial Unicode MS" w:hAnsi="Arial" w:cs="Arial"/>
                <w:sz w:val="20"/>
                <w:szCs w:val="20"/>
              </w:rPr>
              <w:t>9</w:t>
            </w:r>
            <w:r w:rsidR="008C12F3">
              <w:rPr>
                <w:rFonts w:ascii="Arial" w:eastAsia="Arial Unicode MS" w:hAnsi="Arial" w:cs="Arial"/>
                <w:sz w:val="20"/>
                <w:szCs w:val="20"/>
              </w:rPr>
              <w:t>0</w:t>
            </w:r>
          </w:p>
        </w:tc>
        <w:tc>
          <w:tcPr>
            <w:tcW w:w="2160" w:type="dxa"/>
            <w:tcBorders>
              <w:top w:val="nil"/>
              <w:left w:val="nil"/>
              <w:bottom w:val="nil"/>
              <w:right w:val="nil"/>
            </w:tcBorders>
          </w:tcPr>
          <w:p w14:paraId="13DF1D02" w14:textId="77777777" w:rsidR="002C395A" w:rsidRPr="00F16D4E" w:rsidRDefault="002C395A" w:rsidP="002C395A">
            <w:pPr>
              <w:pStyle w:val="a1"/>
              <w:widowControl/>
              <w:pBdr>
                <w:top w:val="single" w:sz="4" w:space="1" w:color="auto"/>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335,992</w:t>
            </w:r>
          </w:p>
        </w:tc>
      </w:tr>
      <w:tr w:rsidR="006C17AB" w:rsidRPr="00F16D4E" w14:paraId="13DF1D07" w14:textId="77777777" w:rsidTr="00EE232E">
        <w:tc>
          <w:tcPr>
            <w:tcW w:w="4680" w:type="dxa"/>
            <w:tcBorders>
              <w:top w:val="nil"/>
              <w:left w:val="nil"/>
              <w:bottom w:val="nil"/>
              <w:right w:val="nil"/>
            </w:tcBorders>
          </w:tcPr>
          <w:p w14:paraId="13DF1D04"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0AFF5EBD" w:rsidR="006C17AB" w:rsidRPr="00F16D4E" w:rsidRDefault="00A70719" w:rsidP="002C395A">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674,00</w:t>
            </w:r>
            <w:r w:rsidR="008C12F3">
              <w:rPr>
                <w:rFonts w:ascii="Arial" w:eastAsia="Arial Unicode MS" w:hAnsi="Arial" w:cs="Arial"/>
                <w:sz w:val="20"/>
                <w:szCs w:val="20"/>
              </w:rPr>
              <w:t>8</w:t>
            </w:r>
          </w:p>
        </w:tc>
        <w:tc>
          <w:tcPr>
            <w:tcW w:w="2160" w:type="dxa"/>
            <w:tcBorders>
              <w:top w:val="nil"/>
              <w:left w:val="nil"/>
              <w:bottom w:val="nil"/>
              <w:right w:val="nil"/>
            </w:tcBorders>
          </w:tcPr>
          <w:p w14:paraId="13DF1D06" w14:textId="77777777" w:rsidR="006C17AB" w:rsidRPr="00F16D4E" w:rsidRDefault="006C17AB" w:rsidP="002C395A">
            <w:pPr>
              <w:pStyle w:val="a1"/>
              <w:widowControl/>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723,503</w:t>
            </w:r>
          </w:p>
        </w:tc>
      </w:tr>
      <w:tr w:rsidR="002C395A" w:rsidRPr="00F16D4E" w14:paraId="13DF1D0B" w14:textId="77777777" w:rsidTr="00EE232E">
        <w:tc>
          <w:tcPr>
            <w:tcW w:w="4680" w:type="dxa"/>
            <w:tcBorders>
              <w:top w:val="nil"/>
              <w:left w:val="nil"/>
              <w:bottom w:val="nil"/>
              <w:right w:val="nil"/>
            </w:tcBorders>
          </w:tcPr>
          <w:p w14:paraId="13DF1D08" w14:textId="77777777" w:rsidR="002C395A" w:rsidRPr="00F16D4E"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5E78F8BA" w:rsidR="002C395A" w:rsidRPr="00F16D4E"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(75</w:t>
            </w:r>
            <w:r w:rsidR="008C12F3">
              <w:rPr>
                <w:rFonts w:ascii="Arial" w:eastAsia="Arial Unicode MS" w:hAnsi="Arial" w:cs="Arial"/>
                <w:sz w:val="20"/>
                <w:szCs w:val="20"/>
              </w:rPr>
              <w:t>1</w:t>
            </w:r>
            <w:r w:rsidRPr="00F16D4E">
              <w:rPr>
                <w:rFonts w:ascii="Arial" w:eastAsia="Arial Unicode MS" w:hAnsi="Arial" w:cs="Arial"/>
                <w:sz w:val="20"/>
                <w:szCs w:val="20"/>
              </w:rPr>
              <w:t>)</w:t>
            </w:r>
          </w:p>
        </w:tc>
        <w:tc>
          <w:tcPr>
            <w:tcW w:w="2160" w:type="dxa"/>
            <w:tcBorders>
              <w:top w:val="nil"/>
              <w:left w:val="nil"/>
              <w:bottom w:val="nil"/>
              <w:right w:val="nil"/>
            </w:tcBorders>
          </w:tcPr>
          <w:p w14:paraId="13DF1D0A" w14:textId="77777777" w:rsidR="002C395A" w:rsidRPr="00F16D4E"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w:t>
            </w:r>
          </w:p>
        </w:tc>
      </w:tr>
      <w:tr w:rsidR="002C395A" w:rsidRPr="00F16D4E" w14:paraId="13DF1D0F" w14:textId="77777777" w:rsidTr="00EE232E">
        <w:tc>
          <w:tcPr>
            <w:tcW w:w="4680" w:type="dxa"/>
            <w:tcBorders>
              <w:top w:val="nil"/>
              <w:left w:val="nil"/>
              <w:bottom w:val="nil"/>
              <w:right w:val="nil"/>
            </w:tcBorders>
          </w:tcPr>
          <w:p w14:paraId="13DF1D0C" w14:textId="77777777" w:rsidR="002C395A" w:rsidRPr="00F16D4E" w:rsidRDefault="002C395A"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0C3C261C" w:rsidR="002C395A" w:rsidRPr="00F16D4E"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673,25</w:t>
            </w:r>
            <w:r w:rsidR="008C12F3">
              <w:rPr>
                <w:rFonts w:ascii="Arial" w:eastAsia="Arial Unicode MS" w:hAnsi="Arial" w:cs="Arial"/>
                <w:sz w:val="20"/>
                <w:szCs w:val="20"/>
              </w:rPr>
              <w:t>7</w:t>
            </w:r>
          </w:p>
        </w:tc>
        <w:tc>
          <w:tcPr>
            <w:tcW w:w="2160" w:type="dxa"/>
            <w:tcBorders>
              <w:top w:val="nil"/>
              <w:left w:val="nil"/>
              <w:bottom w:val="nil"/>
              <w:right w:val="nil"/>
            </w:tcBorders>
          </w:tcPr>
          <w:p w14:paraId="13DF1D0E" w14:textId="77777777" w:rsidR="002C395A" w:rsidRPr="00F16D4E" w:rsidRDefault="002C395A"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723,503</w:t>
            </w:r>
          </w:p>
        </w:tc>
      </w:tr>
      <w:tr w:rsidR="006C17AB" w:rsidRPr="00F16D4E" w14:paraId="13DF1D13" w14:textId="77777777" w:rsidTr="00EE232E">
        <w:tc>
          <w:tcPr>
            <w:tcW w:w="4680" w:type="dxa"/>
            <w:tcBorders>
              <w:top w:val="nil"/>
              <w:left w:val="nil"/>
              <w:bottom w:val="nil"/>
              <w:right w:val="nil"/>
            </w:tcBorders>
          </w:tcPr>
          <w:p w14:paraId="13DF1D10"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Long-term trade accounts receivable -</w:t>
            </w:r>
          </w:p>
        </w:tc>
        <w:tc>
          <w:tcPr>
            <w:tcW w:w="2160" w:type="dxa"/>
            <w:tcBorders>
              <w:top w:val="nil"/>
              <w:left w:val="nil"/>
              <w:bottom w:val="nil"/>
              <w:right w:val="nil"/>
            </w:tcBorders>
          </w:tcPr>
          <w:p w14:paraId="13DF1D11"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2"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F16D4E" w14:paraId="13DF1D17" w14:textId="77777777" w:rsidTr="00EE232E">
        <w:tc>
          <w:tcPr>
            <w:tcW w:w="4680" w:type="dxa"/>
            <w:tcBorders>
              <w:top w:val="nil"/>
              <w:left w:val="nil"/>
              <w:bottom w:val="nil"/>
              <w:right w:val="nil"/>
            </w:tcBorders>
          </w:tcPr>
          <w:p w14:paraId="13DF1D14"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ab/>
              <w:t>sales of property</w:t>
            </w:r>
          </w:p>
        </w:tc>
        <w:tc>
          <w:tcPr>
            <w:tcW w:w="2160" w:type="dxa"/>
            <w:tcBorders>
              <w:top w:val="nil"/>
              <w:left w:val="nil"/>
              <w:bottom w:val="nil"/>
              <w:right w:val="nil"/>
            </w:tcBorders>
          </w:tcPr>
          <w:p w14:paraId="13DF1D15" w14:textId="521B3B9E" w:rsidR="006C17AB" w:rsidRPr="00F16D4E" w:rsidRDefault="00A70719" w:rsidP="000D43B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1,00</w:t>
            </w:r>
            <w:r w:rsidR="00FD5888" w:rsidRPr="00F16D4E">
              <w:rPr>
                <w:rFonts w:ascii="Arial" w:eastAsia="Arial Unicode MS" w:hAnsi="Arial" w:cs="Arial"/>
                <w:sz w:val="20"/>
                <w:szCs w:val="20"/>
              </w:rPr>
              <w:t>3</w:t>
            </w:r>
            <w:r w:rsidRPr="00F16D4E">
              <w:rPr>
                <w:rFonts w:ascii="Arial" w:eastAsia="Arial Unicode MS" w:hAnsi="Arial" w:cs="Arial"/>
                <w:sz w:val="20"/>
                <w:szCs w:val="20"/>
              </w:rPr>
              <w:t>,</w:t>
            </w:r>
            <w:r w:rsidR="00FD5888" w:rsidRPr="00F16D4E">
              <w:rPr>
                <w:rFonts w:ascii="Arial" w:eastAsia="Arial Unicode MS" w:hAnsi="Arial" w:cs="Arial"/>
                <w:sz w:val="20"/>
                <w:szCs w:val="20"/>
              </w:rPr>
              <w:t>44</w:t>
            </w:r>
            <w:r w:rsidR="008C12F3">
              <w:rPr>
                <w:rFonts w:ascii="Arial" w:eastAsia="Arial Unicode MS" w:hAnsi="Arial" w:cs="Arial"/>
                <w:sz w:val="20"/>
                <w:szCs w:val="20"/>
              </w:rPr>
              <w:t>7</w:t>
            </w:r>
          </w:p>
        </w:tc>
        <w:tc>
          <w:tcPr>
            <w:tcW w:w="2160" w:type="dxa"/>
            <w:tcBorders>
              <w:top w:val="nil"/>
              <w:left w:val="nil"/>
              <w:bottom w:val="nil"/>
              <w:right w:val="nil"/>
            </w:tcBorders>
          </w:tcPr>
          <w:p w14:paraId="13DF1D16" w14:textId="77777777" w:rsidR="006C17AB" w:rsidRPr="00F16D4E" w:rsidRDefault="006C17AB" w:rsidP="006C17A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1,059,495</w:t>
            </w:r>
          </w:p>
        </w:tc>
      </w:tr>
      <w:tr w:rsidR="006C17AB" w:rsidRPr="00F16D4E" w14:paraId="13DF1D1B" w14:textId="77777777" w:rsidTr="00EE232E">
        <w:trPr>
          <w:trHeight w:val="315"/>
        </w:trPr>
        <w:tc>
          <w:tcPr>
            <w:tcW w:w="4680" w:type="dxa"/>
            <w:tcBorders>
              <w:top w:val="nil"/>
              <w:left w:val="nil"/>
              <w:bottom w:val="nil"/>
              <w:right w:val="nil"/>
            </w:tcBorders>
          </w:tcPr>
          <w:p w14:paraId="13DF1D18" w14:textId="77777777" w:rsidR="006C17AB" w:rsidRPr="00F16D4E" w:rsidRDefault="006C17AB" w:rsidP="006C17AB">
            <w:pPr>
              <w:pStyle w:val="10"/>
              <w:widowControl/>
              <w:tabs>
                <w:tab w:val="right" w:pos="8640"/>
              </w:tabs>
              <w:spacing w:line="380" w:lineRule="exact"/>
              <w:ind w:left="180" w:right="-198" w:hanging="180"/>
              <w:rPr>
                <w:rFonts w:ascii="Arial" w:eastAsia="Arial Unicode MS" w:hAnsi="Arial" w:cs="Arial"/>
                <w:color w:val="auto"/>
                <w:sz w:val="20"/>
                <w:szCs w:val="20"/>
              </w:rPr>
            </w:pPr>
            <w:r w:rsidRPr="00F16D4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14:paraId="13DF1D19"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1A"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6C17AB" w:rsidRPr="00F16D4E" w14:paraId="13DF1D1F" w14:textId="77777777" w:rsidTr="00EE232E">
        <w:tc>
          <w:tcPr>
            <w:tcW w:w="4680" w:type="dxa"/>
            <w:tcBorders>
              <w:top w:val="nil"/>
              <w:left w:val="nil"/>
              <w:bottom w:val="nil"/>
              <w:right w:val="nil"/>
            </w:tcBorders>
          </w:tcPr>
          <w:p w14:paraId="13DF1D1C" w14:textId="77777777" w:rsidR="006C17AB" w:rsidRPr="00F16D4E" w:rsidRDefault="006C17AB" w:rsidP="006C17AB">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F16D4E">
              <w:rPr>
                <w:rFonts w:ascii="Arial" w:eastAsia="Arial Unicode MS" w:hAnsi="Arial" w:cs="Arial"/>
                <w:sz w:val="20"/>
                <w:szCs w:val="20"/>
              </w:rPr>
              <w:tab/>
              <w:t xml:space="preserve">Within 1 year (Note </w:t>
            </w:r>
            <w:r w:rsidR="00126027" w:rsidRPr="00F16D4E">
              <w:rPr>
                <w:rFonts w:ascii="Arial" w:eastAsia="Arial Unicode MS" w:hAnsi="Arial" w:cs="Arial"/>
                <w:sz w:val="20"/>
                <w:szCs w:val="20"/>
              </w:rPr>
              <w:t>3</w:t>
            </w:r>
            <w:r w:rsidRPr="00F16D4E">
              <w:rPr>
                <w:rFonts w:ascii="Arial" w:eastAsia="Arial Unicode MS" w:hAnsi="Arial" w:cs="Arial"/>
                <w:sz w:val="20"/>
                <w:szCs w:val="20"/>
              </w:rPr>
              <w:t>)</w:t>
            </w:r>
          </w:p>
        </w:tc>
        <w:tc>
          <w:tcPr>
            <w:tcW w:w="2160" w:type="dxa"/>
            <w:tcBorders>
              <w:top w:val="nil"/>
              <w:left w:val="nil"/>
              <w:bottom w:val="nil"/>
              <w:right w:val="nil"/>
            </w:tcBorders>
          </w:tcPr>
          <w:p w14:paraId="13DF1D1D" w14:textId="7DD06BBD" w:rsidR="006C17AB" w:rsidRPr="00F16D4E" w:rsidRDefault="00A70719"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3</w:t>
            </w:r>
            <w:r w:rsidR="008C12F3">
              <w:rPr>
                <w:rFonts w:ascii="Arial" w:eastAsia="Arial Unicode MS" w:hAnsi="Arial" w:cs="Arial"/>
                <w:sz w:val="20"/>
                <w:szCs w:val="20"/>
              </w:rPr>
              <w:t>9</w:t>
            </w:r>
          </w:p>
        </w:tc>
        <w:tc>
          <w:tcPr>
            <w:tcW w:w="2160" w:type="dxa"/>
            <w:tcBorders>
              <w:top w:val="nil"/>
              <w:left w:val="nil"/>
              <w:bottom w:val="nil"/>
              <w:right w:val="nil"/>
            </w:tcBorders>
          </w:tcPr>
          <w:p w14:paraId="13DF1D1E" w14:textId="77777777" w:rsidR="006C17AB" w:rsidRPr="00F16D4E" w:rsidRDefault="006C17AB" w:rsidP="006D730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hint="cs"/>
                <w:sz w:val="20"/>
                <w:szCs w:val="20"/>
              </w:rPr>
              <w:t>76</w:t>
            </w:r>
          </w:p>
        </w:tc>
      </w:tr>
      <w:tr w:rsidR="006C17AB" w:rsidRPr="00F16D4E" w14:paraId="13DF1D27" w14:textId="77777777" w:rsidTr="00EE232E">
        <w:tc>
          <w:tcPr>
            <w:tcW w:w="4680" w:type="dxa"/>
            <w:tcBorders>
              <w:top w:val="nil"/>
              <w:left w:val="nil"/>
              <w:bottom w:val="nil"/>
              <w:right w:val="nil"/>
            </w:tcBorders>
          </w:tcPr>
          <w:p w14:paraId="13DF1D24" w14:textId="77777777" w:rsidR="006C17AB" w:rsidRPr="00F16D4E" w:rsidRDefault="006C17AB" w:rsidP="006C17AB">
            <w:pPr>
              <w:pStyle w:val="10"/>
              <w:widowControl/>
              <w:tabs>
                <w:tab w:val="right" w:pos="8640"/>
              </w:tabs>
              <w:spacing w:line="380" w:lineRule="exact"/>
              <w:ind w:right="-198"/>
              <w:rPr>
                <w:rFonts w:ascii="Arial" w:eastAsia="Arial Unicode MS" w:hAnsi="Arial" w:cs="Arial"/>
                <w:color w:val="auto"/>
                <w:sz w:val="20"/>
                <w:szCs w:val="20"/>
              </w:rPr>
            </w:pPr>
            <w:r w:rsidRPr="00F16D4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14:paraId="13DF1D25"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D26" w14:textId="77777777" w:rsidR="006C17AB" w:rsidRPr="00F16D4E" w:rsidRDefault="006C17AB" w:rsidP="006C17AB">
            <w:pPr>
              <w:pStyle w:val="a1"/>
              <w:widowControl/>
              <w:tabs>
                <w:tab w:val="decimal" w:pos="1872"/>
              </w:tabs>
              <w:spacing w:line="380" w:lineRule="exact"/>
              <w:ind w:left="0"/>
              <w:rPr>
                <w:rFonts w:ascii="Arial" w:eastAsia="Arial Unicode MS" w:hAnsi="Arial" w:cs="Arial"/>
                <w:sz w:val="20"/>
                <w:szCs w:val="20"/>
              </w:rPr>
            </w:pPr>
          </w:p>
        </w:tc>
      </w:tr>
      <w:tr w:rsidR="00064848" w:rsidRPr="00F16D4E" w14:paraId="13DF1D2B" w14:textId="77777777" w:rsidTr="00EE232E">
        <w:tc>
          <w:tcPr>
            <w:tcW w:w="4680" w:type="dxa"/>
            <w:tcBorders>
              <w:top w:val="nil"/>
              <w:left w:val="nil"/>
              <w:bottom w:val="nil"/>
              <w:right w:val="nil"/>
            </w:tcBorders>
          </w:tcPr>
          <w:p w14:paraId="13DF1D28" w14:textId="77777777" w:rsidR="00064848" w:rsidRPr="00F16D4E" w:rsidRDefault="00064848" w:rsidP="00064848">
            <w:pPr>
              <w:pStyle w:val="10"/>
              <w:widowControl/>
              <w:tabs>
                <w:tab w:val="right" w:pos="8640"/>
              </w:tabs>
              <w:spacing w:line="380" w:lineRule="exact"/>
              <w:ind w:left="180" w:right="-198" w:hanging="180"/>
              <w:rPr>
                <w:rFonts w:ascii="Arial" w:hAnsi="Arial" w:cs="Arial"/>
                <w:color w:val="auto"/>
                <w:sz w:val="20"/>
                <w:szCs w:val="20"/>
              </w:rPr>
            </w:pPr>
            <w:r w:rsidRPr="00F16D4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14:paraId="13DF1D29" w14:textId="1633D1BA" w:rsidR="00064848" w:rsidRPr="00F16D4E" w:rsidRDefault="00064848"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3</w:t>
            </w:r>
            <w:r w:rsidR="008C12F3">
              <w:rPr>
                <w:rFonts w:ascii="Arial" w:eastAsia="Arial Unicode MS" w:hAnsi="Arial" w:cs="Arial"/>
                <w:sz w:val="20"/>
                <w:szCs w:val="20"/>
              </w:rPr>
              <w:t>9</w:t>
            </w:r>
          </w:p>
        </w:tc>
        <w:tc>
          <w:tcPr>
            <w:tcW w:w="2160" w:type="dxa"/>
            <w:tcBorders>
              <w:top w:val="nil"/>
              <w:left w:val="nil"/>
              <w:bottom w:val="nil"/>
              <w:right w:val="nil"/>
            </w:tcBorders>
          </w:tcPr>
          <w:p w14:paraId="13DF1D2A" w14:textId="77777777" w:rsidR="00064848" w:rsidRPr="00F16D4E" w:rsidRDefault="00064848" w:rsidP="00064848">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F16D4E">
              <w:rPr>
                <w:rFonts w:ascii="Arial" w:eastAsia="Arial Unicode MS" w:hAnsi="Arial" w:cs="Arial"/>
                <w:sz w:val="20"/>
                <w:szCs w:val="20"/>
              </w:rPr>
              <w:t>76</w:t>
            </w:r>
          </w:p>
        </w:tc>
      </w:tr>
      <w:tr w:rsidR="00064848" w:rsidRPr="00F16D4E" w14:paraId="13DF1D2F" w14:textId="77777777" w:rsidTr="00EE232E">
        <w:tc>
          <w:tcPr>
            <w:tcW w:w="4680" w:type="dxa"/>
            <w:tcBorders>
              <w:top w:val="nil"/>
              <w:left w:val="nil"/>
              <w:bottom w:val="nil"/>
              <w:right w:val="nil"/>
            </w:tcBorders>
          </w:tcPr>
          <w:p w14:paraId="13DF1D2C" w14:textId="77777777" w:rsidR="00064848" w:rsidRPr="00F16D4E" w:rsidRDefault="00064848" w:rsidP="00064848">
            <w:pPr>
              <w:pStyle w:val="10"/>
              <w:widowControl/>
              <w:tabs>
                <w:tab w:val="right" w:pos="8640"/>
              </w:tabs>
              <w:spacing w:line="380" w:lineRule="exact"/>
              <w:ind w:left="180" w:right="-43" w:hanging="180"/>
              <w:rPr>
                <w:rFonts w:ascii="Arial" w:eastAsia="Arial Unicode MS" w:hAnsi="Arial" w:cs="Arial"/>
                <w:color w:val="auto"/>
                <w:sz w:val="20"/>
                <w:szCs w:val="20"/>
              </w:rPr>
            </w:pPr>
            <w:r w:rsidRPr="00F16D4E">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77777777" w:rsidR="00064848" w:rsidRPr="00F16D4E" w:rsidRDefault="00FD5888" w:rsidP="00FD588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F16D4E">
              <w:rPr>
                <w:rFonts w:ascii="Arial" w:eastAsia="Arial Unicode MS" w:hAnsi="Arial" w:cstheme="minorBidi"/>
                <w:sz w:val="20"/>
                <w:szCs w:val="20"/>
              </w:rPr>
              <w:t>1,003</w:t>
            </w:r>
            <w:r w:rsidR="00064848" w:rsidRPr="00F16D4E">
              <w:rPr>
                <w:rFonts w:ascii="Arial" w:eastAsia="Arial Unicode MS" w:hAnsi="Arial" w:cstheme="minorBidi"/>
                <w:sz w:val="20"/>
                <w:szCs w:val="20"/>
              </w:rPr>
              <w:t>,</w:t>
            </w:r>
            <w:r w:rsidRPr="00F16D4E">
              <w:rPr>
                <w:rFonts w:ascii="Arial" w:eastAsia="Arial Unicode MS" w:hAnsi="Arial" w:cstheme="minorBidi"/>
                <w:sz w:val="20"/>
                <w:szCs w:val="20"/>
              </w:rPr>
              <w:t>486</w:t>
            </w:r>
          </w:p>
        </w:tc>
        <w:tc>
          <w:tcPr>
            <w:tcW w:w="2160" w:type="dxa"/>
            <w:tcBorders>
              <w:top w:val="nil"/>
              <w:left w:val="nil"/>
              <w:bottom w:val="nil"/>
              <w:right w:val="nil"/>
            </w:tcBorders>
          </w:tcPr>
          <w:p w14:paraId="13DF1D2E" w14:textId="77777777" w:rsidR="00064848" w:rsidRPr="00F16D4E" w:rsidRDefault="00064848" w:rsidP="00064848">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F16D4E">
              <w:rPr>
                <w:rFonts w:ascii="Arial" w:eastAsia="Arial Unicode MS" w:hAnsi="Arial" w:cstheme="minorBidi"/>
                <w:sz w:val="20"/>
                <w:szCs w:val="20"/>
              </w:rPr>
              <w:t>1,059,571</w:t>
            </w:r>
          </w:p>
        </w:tc>
      </w:tr>
    </w:tbl>
    <w:p w14:paraId="73FE9179" w14:textId="77777777" w:rsidR="006D730B" w:rsidRDefault="006D730B" w:rsidP="005817A6">
      <w:pPr>
        <w:pStyle w:val="a"/>
        <w:widowControl/>
        <w:tabs>
          <w:tab w:val="left" w:pos="540"/>
        </w:tabs>
        <w:spacing w:before="240" w:after="120" w:line="380" w:lineRule="exact"/>
        <w:ind w:right="-43"/>
        <w:jc w:val="both"/>
        <w:rPr>
          <w:rFonts w:ascii="Arial" w:hAnsi="Arial" w:cs="Arial"/>
          <w:sz w:val="22"/>
          <w:szCs w:val="22"/>
        </w:rPr>
      </w:pPr>
    </w:p>
    <w:p w14:paraId="13DF1D30" w14:textId="081FC32D" w:rsidR="00673C78" w:rsidRPr="00F16D4E" w:rsidRDefault="00DF6F19" w:rsidP="005817A6">
      <w:pPr>
        <w:pStyle w:val="a"/>
        <w:widowControl/>
        <w:tabs>
          <w:tab w:val="left" w:pos="540"/>
        </w:tabs>
        <w:spacing w:before="240" w:after="120" w:line="380" w:lineRule="exact"/>
        <w:ind w:right="-43"/>
        <w:jc w:val="both"/>
        <w:rPr>
          <w:rFonts w:ascii="Arial" w:hAnsi="Arial" w:cs="Arial"/>
          <w:sz w:val="22"/>
          <w:szCs w:val="22"/>
        </w:rPr>
      </w:pPr>
      <w:r w:rsidRPr="00F16D4E">
        <w:rPr>
          <w:rFonts w:ascii="Arial" w:hAnsi="Arial" w:cs="Arial"/>
          <w:sz w:val="22"/>
          <w:szCs w:val="22"/>
        </w:rPr>
        <w:lastRenderedPageBreak/>
        <w:t>8</w:t>
      </w:r>
      <w:r w:rsidR="00673C78" w:rsidRPr="00F16D4E">
        <w:rPr>
          <w:rFonts w:ascii="Arial" w:hAnsi="Arial" w:cs="Arial"/>
          <w:sz w:val="22"/>
          <w:szCs w:val="22"/>
        </w:rPr>
        <w:t>.</w:t>
      </w:r>
      <w:r w:rsidR="00673C78" w:rsidRPr="00F16D4E">
        <w:rPr>
          <w:rFonts w:ascii="Arial" w:hAnsi="Arial" w:cs="Arial"/>
          <w:sz w:val="22"/>
          <w:szCs w:val="22"/>
        </w:rPr>
        <w:tab/>
        <w:t xml:space="preserve">Investments in subsidiaries </w:t>
      </w:r>
    </w:p>
    <w:p w14:paraId="13DF1D31" w14:textId="77777777" w:rsidR="00673C78" w:rsidRPr="00F16D4E" w:rsidRDefault="00673C78" w:rsidP="00861A34">
      <w:pPr>
        <w:pStyle w:val="a"/>
        <w:widowControl/>
        <w:spacing w:before="80" w:after="80" w:line="380" w:lineRule="exact"/>
        <w:ind w:left="540" w:right="-43"/>
        <w:jc w:val="both"/>
        <w:rPr>
          <w:rFonts w:ascii="Arial" w:hAnsi="Arial" w:cs="Arial"/>
          <w:b w:val="0"/>
          <w:bCs w:val="0"/>
          <w:sz w:val="22"/>
          <w:szCs w:val="22"/>
        </w:rPr>
      </w:pPr>
      <w:r w:rsidRPr="00F16D4E">
        <w:rPr>
          <w:rFonts w:ascii="Arial" w:hAnsi="Arial" w:cs="Arial"/>
          <w:b w:val="0"/>
          <w:bCs w:val="0"/>
          <w:sz w:val="22"/>
          <w:szCs w:val="22"/>
        </w:rPr>
        <w:t>Details of investments in subsidiaries as presented in separate financial statements are as follows:</w:t>
      </w:r>
    </w:p>
    <w:tbl>
      <w:tblPr>
        <w:tblW w:w="9090"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28"/>
      </w:tblGrid>
      <w:tr w:rsidR="00673C78" w:rsidRPr="00F16D4E" w14:paraId="13DF1D36" w14:textId="77777777" w:rsidTr="00292FD7">
        <w:trPr>
          <w:gridAfter w:val="2"/>
          <w:wAfter w:w="36" w:type="dxa"/>
        </w:trPr>
        <w:tc>
          <w:tcPr>
            <w:tcW w:w="4050" w:type="dxa"/>
            <w:tcBorders>
              <w:top w:val="nil"/>
              <w:left w:val="nil"/>
              <w:bottom w:val="nil"/>
              <w:right w:val="nil"/>
            </w:tcBorders>
            <w:vAlign w:val="bottom"/>
          </w:tcPr>
          <w:p w14:paraId="13DF1D32" w14:textId="77777777" w:rsidR="00673C78" w:rsidRPr="00F16D4E" w:rsidRDefault="00673C78" w:rsidP="00861A34">
            <w:pPr>
              <w:pBdr>
                <w:bottom w:val="single" w:sz="4" w:space="1" w:color="auto"/>
              </w:pBdr>
              <w:spacing w:line="210" w:lineRule="exact"/>
              <w:jc w:val="center"/>
              <w:rPr>
                <w:rFonts w:ascii="Arial" w:hAnsi="Arial" w:cs="Arial"/>
                <w:sz w:val="12"/>
                <w:szCs w:val="12"/>
              </w:rPr>
            </w:pPr>
            <w:r w:rsidRPr="00F16D4E">
              <w:rPr>
                <w:rFonts w:ascii="Arial" w:hAnsi="Arial" w:cs="Arial"/>
                <w:sz w:val="12"/>
                <w:szCs w:val="12"/>
              </w:rPr>
              <w:t>Company’s name</w:t>
            </w:r>
          </w:p>
        </w:tc>
        <w:tc>
          <w:tcPr>
            <w:tcW w:w="1656" w:type="dxa"/>
            <w:gridSpan w:val="3"/>
            <w:tcBorders>
              <w:top w:val="nil"/>
              <w:left w:val="nil"/>
              <w:bottom w:val="nil"/>
              <w:right w:val="nil"/>
            </w:tcBorders>
            <w:vAlign w:val="bottom"/>
          </w:tcPr>
          <w:p w14:paraId="13DF1D33" w14:textId="77777777" w:rsidR="00673C78" w:rsidRPr="00F16D4E" w:rsidRDefault="00673C78" w:rsidP="00861A34">
            <w:pPr>
              <w:pBdr>
                <w:bottom w:val="single" w:sz="4" w:space="1" w:color="auto"/>
              </w:pBdr>
              <w:spacing w:line="210" w:lineRule="exact"/>
              <w:jc w:val="center"/>
              <w:rPr>
                <w:rFonts w:ascii="Arial" w:hAnsi="Arial" w:cs="Arial"/>
                <w:sz w:val="12"/>
                <w:szCs w:val="12"/>
              </w:rPr>
            </w:pPr>
            <w:r w:rsidRPr="00F16D4E">
              <w:rPr>
                <w:rFonts w:ascii="Arial" w:hAnsi="Arial" w:cs="Arial"/>
                <w:sz w:val="12"/>
                <w:szCs w:val="12"/>
              </w:rPr>
              <w:t>Paid-up capital</w:t>
            </w:r>
          </w:p>
        </w:tc>
        <w:tc>
          <w:tcPr>
            <w:tcW w:w="1674" w:type="dxa"/>
            <w:gridSpan w:val="4"/>
            <w:tcBorders>
              <w:top w:val="nil"/>
              <w:left w:val="nil"/>
              <w:bottom w:val="nil"/>
              <w:right w:val="nil"/>
            </w:tcBorders>
            <w:vAlign w:val="bottom"/>
          </w:tcPr>
          <w:p w14:paraId="13DF1D34" w14:textId="77777777" w:rsidR="00673C78" w:rsidRPr="00F16D4E" w:rsidRDefault="00673C78" w:rsidP="00861A34">
            <w:pPr>
              <w:pStyle w:val="Heading6"/>
              <w:pBdr>
                <w:bottom w:val="single" w:sz="4" w:space="1" w:color="auto"/>
              </w:pBdr>
              <w:spacing w:line="210" w:lineRule="exact"/>
              <w:ind w:left="-99" w:right="-63"/>
              <w:rPr>
                <w:rFonts w:ascii="Arial" w:hAnsi="Arial" w:cs="Arial"/>
                <w:sz w:val="12"/>
                <w:szCs w:val="12"/>
                <w:u w:val="none"/>
              </w:rPr>
            </w:pPr>
            <w:r w:rsidRPr="00F16D4E">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13DF1D35" w14:textId="77777777" w:rsidR="00673C78" w:rsidRPr="00F16D4E" w:rsidRDefault="00673C78" w:rsidP="00861A34">
            <w:pPr>
              <w:pBdr>
                <w:bottom w:val="single" w:sz="4" w:space="1" w:color="auto"/>
              </w:pBdr>
              <w:spacing w:line="210" w:lineRule="exact"/>
              <w:jc w:val="center"/>
              <w:rPr>
                <w:rFonts w:ascii="Arial" w:hAnsi="Arial" w:cs="Arial"/>
                <w:sz w:val="12"/>
                <w:szCs w:val="12"/>
              </w:rPr>
            </w:pPr>
            <w:r w:rsidRPr="00F16D4E">
              <w:rPr>
                <w:rFonts w:ascii="Arial" w:hAnsi="Arial" w:cs="Arial"/>
                <w:sz w:val="12"/>
                <w:szCs w:val="12"/>
              </w:rPr>
              <w:t>Cost</w:t>
            </w:r>
          </w:p>
        </w:tc>
      </w:tr>
      <w:tr w:rsidR="00FD6B68" w:rsidRPr="00F16D4E" w14:paraId="13DF1D3E" w14:textId="77777777" w:rsidTr="00292FD7">
        <w:trPr>
          <w:gridAfter w:val="2"/>
          <w:wAfter w:w="36" w:type="dxa"/>
          <w:trHeight w:val="80"/>
        </w:trPr>
        <w:tc>
          <w:tcPr>
            <w:tcW w:w="4050" w:type="dxa"/>
            <w:tcBorders>
              <w:top w:val="nil"/>
              <w:left w:val="nil"/>
              <w:bottom w:val="nil"/>
              <w:right w:val="nil"/>
            </w:tcBorders>
          </w:tcPr>
          <w:p w14:paraId="13DF1D37" w14:textId="77777777" w:rsidR="00FD6B68" w:rsidRPr="00F16D4E"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38"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March</w:t>
            </w:r>
          </w:p>
        </w:tc>
        <w:tc>
          <w:tcPr>
            <w:tcW w:w="846" w:type="dxa"/>
            <w:gridSpan w:val="2"/>
            <w:tcBorders>
              <w:top w:val="nil"/>
              <w:left w:val="nil"/>
              <w:bottom w:val="nil"/>
              <w:right w:val="nil"/>
            </w:tcBorders>
          </w:tcPr>
          <w:p w14:paraId="13DF1D39"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December</w:t>
            </w:r>
          </w:p>
        </w:tc>
        <w:tc>
          <w:tcPr>
            <w:tcW w:w="810" w:type="dxa"/>
            <w:gridSpan w:val="2"/>
            <w:tcBorders>
              <w:top w:val="nil"/>
              <w:left w:val="nil"/>
              <w:bottom w:val="nil"/>
              <w:right w:val="nil"/>
            </w:tcBorders>
          </w:tcPr>
          <w:p w14:paraId="13DF1D3A"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March</w:t>
            </w:r>
          </w:p>
        </w:tc>
        <w:tc>
          <w:tcPr>
            <w:tcW w:w="864" w:type="dxa"/>
            <w:gridSpan w:val="2"/>
            <w:tcBorders>
              <w:top w:val="nil"/>
              <w:left w:val="nil"/>
              <w:bottom w:val="nil"/>
              <w:right w:val="nil"/>
            </w:tcBorders>
          </w:tcPr>
          <w:p w14:paraId="13DF1D3B"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December</w:t>
            </w:r>
          </w:p>
        </w:tc>
        <w:tc>
          <w:tcPr>
            <w:tcW w:w="810" w:type="dxa"/>
            <w:gridSpan w:val="2"/>
            <w:tcBorders>
              <w:top w:val="nil"/>
              <w:left w:val="nil"/>
              <w:bottom w:val="nil"/>
              <w:right w:val="nil"/>
            </w:tcBorders>
          </w:tcPr>
          <w:p w14:paraId="13DF1D3C"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March</w:t>
            </w:r>
          </w:p>
        </w:tc>
        <w:tc>
          <w:tcPr>
            <w:tcW w:w="864" w:type="dxa"/>
            <w:gridSpan w:val="2"/>
            <w:tcBorders>
              <w:top w:val="nil"/>
              <w:left w:val="nil"/>
              <w:bottom w:val="nil"/>
              <w:right w:val="nil"/>
            </w:tcBorders>
          </w:tcPr>
          <w:p w14:paraId="13DF1D3D" w14:textId="77777777" w:rsidR="00FD6B68" w:rsidRPr="00F16D4E" w:rsidRDefault="00FD6B68" w:rsidP="00FD6B68">
            <w:pPr>
              <w:spacing w:line="210" w:lineRule="exact"/>
              <w:ind w:left="-108" w:right="-108"/>
              <w:jc w:val="center"/>
              <w:rPr>
                <w:rFonts w:ascii="Arial" w:hAnsi="Arial" w:cs="Arial"/>
                <w:sz w:val="12"/>
                <w:szCs w:val="12"/>
              </w:rPr>
            </w:pPr>
            <w:r w:rsidRPr="00F16D4E">
              <w:rPr>
                <w:rFonts w:ascii="Arial" w:hAnsi="Arial" w:cs="Arial"/>
                <w:sz w:val="12"/>
                <w:szCs w:val="12"/>
              </w:rPr>
              <w:t>31 December</w:t>
            </w:r>
          </w:p>
        </w:tc>
      </w:tr>
      <w:tr w:rsidR="006C17AB" w:rsidRPr="00F16D4E" w14:paraId="13DF1D46" w14:textId="77777777" w:rsidTr="00292FD7">
        <w:trPr>
          <w:gridAfter w:val="2"/>
          <w:wAfter w:w="36" w:type="dxa"/>
        </w:trPr>
        <w:tc>
          <w:tcPr>
            <w:tcW w:w="4050" w:type="dxa"/>
            <w:tcBorders>
              <w:top w:val="nil"/>
              <w:left w:val="nil"/>
              <w:bottom w:val="nil"/>
              <w:right w:val="nil"/>
            </w:tcBorders>
          </w:tcPr>
          <w:p w14:paraId="13DF1D3F" w14:textId="77777777" w:rsidR="006C17AB" w:rsidRPr="00F16D4E" w:rsidRDefault="006C17AB" w:rsidP="006C17AB">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0"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2021</w:t>
            </w:r>
          </w:p>
        </w:tc>
        <w:tc>
          <w:tcPr>
            <w:tcW w:w="846" w:type="dxa"/>
            <w:gridSpan w:val="2"/>
            <w:tcBorders>
              <w:top w:val="nil"/>
              <w:left w:val="nil"/>
              <w:bottom w:val="nil"/>
              <w:right w:val="nil"/>
            </w:tcBorders>
          </w:tcPr>
          <w:p w14:paraId="13DF1D41"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2020</w:t>
            </w:r>
          </w:p>
        </w:tc>
        <w:tc>
          <w:tcPr>
            <w:tcW w:w="810" w:type="dxa"/>
            <w:gridSpan w:val="2"/>
            <w:tcBorders>
              <w:top w:val="nil"/>
              <w:left w:val="nil"/>
              <w:bottom w:val="nil"/>
              <w:right w:val="nil"/>
            </w:tcBorders>
          </w:tcPr>
          <w:p w14:paraId="13DF1D42"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2021</w:t>
            </w:r>
          </w:p>
        </w:tc>
        <w:tc>
          <w:tcPr>
            <w:tcW w:w="864" w:type="dxa"/>
            <w:gridSpan w:val="2"/>
            <w:tcBorders>
              <w:top w:val="nil"/>
              <w:left w:val="nil"/>
              <w:bottom w:val="nil"/>
              <w:right w:val="nil"/>
            </w:tcBorders>
          </w:tcPr>
          <w:p w14:paraId="13DF1D43"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2020</w:t>
            </w:r>
          </w:p>
        </w:tc>
        <w:tc>
          <w:tcPr>
            <w:tcW w:w="810" w:type="dxa"/>
            <w:gridSpan w:val="2"/>
            <w:tcBorders>
              <w:top w:val="nil"/>
              <w:left w:val="nil"/>
              <w:bottom w:val="nil"/>
              <w:right w:val="nil"/>
            </w:tcBorders>
          </w:tcPr>
          <w:p w14:paraId="13DF1D44"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2021</w:t>
            </w:r>
          </w:p>
        </w:tc>
        <w:tc>
          <w:tcPr>
            <w:tcW w:w="864" w:type="dxa"/>
            <w:gridSpan w:val="2"/>
            <w:tcBorders>
              <w:top w:val="nil"/>
              <w:left w:val="nil"/>
              <w:bottom w:val="nil"/>
              <w:right w:val="nil"/>
            </w:tcBorders>
          </w:tcPr>
          <w:p w14:paraId="13DF1D45" w14:textId="77777777" w:rsidR="006C17AB" w:rsidRPr="00F16D4E" w:rsidRDefault="006C17AB" w:rsidP="006C17AB">
            <w:pPr>
              <w:pBdr>
                <w:bottom w:val="single" w:sz="4" w:space="1" w:color="auto"/>
              </w:pBdr>
              <w:spacing w:line="210" w:lineRule="exact"/>
              <w:ind w:right="-36"/>
              <w:jc w:val="center"/>
              <w:rPr>
                <w:rFonts w:ascii="Arial" w:hAnsi="Arial" w:cs="Arial"/>
                <w:sz w:val="12"/>
                <w:szCs w:val="12"/>
              </w:rPr>
            </w:pPr>
            <w:r w:rsidRPr="00F16D4E">
              <w:rPr>
                <w:rFonts w:ascii="Arial" w:hAnsi="Arial" w:cs="Arial"/>
                <w:sz w:val="12"/>
                <w:szCs w:val="12"/>
              </w:rPr>
              <w:t>2020</w:t>
            </w:r>
          </w:p>
        </w:tc>
      </w:tr>
      <w:tr w:rsidR="00673C78" w:rsidRPr="00F16D4E" w14:paraId="13DF1D4E" w14:textId="77777777" w:rsidTr="00292FD7">
        <w:trPr>
          <w:gridAfter w:val="2"/>
          <w:wAfter w:w="36" w:type="dxa"/>
        </w:trPr>
        <w:tc>
          <w:tcPr>
            <w:tcW w:w="4050" w:type="dxa"/>
            <w:tcBorders>
              <w:top w:val="nil"/>
              <w:left w:val="nil"/>
              <w:bottom w:val="nil"/>
              <w:right w:val="nil"/>
            </w:tcBorders>
          </w:tcPr>
          <w:p w14:paraId="13DF1D47" w14:textId="77777777" w:rsidR="00673C78" w:rsidRPr="00F16D4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48"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 xml:space="preserve">Million </w:t>
            </w:r>
          </w:p>
        </w:tc>
        <w:tc>
          <w:tcPr>
            <w:tcW w:w="846" w:type="dxa"/>
            <w:gridSpan w:val="2"/>
            <w:tcBorders>
              <w:top w:val="nil"/>
              <w:left w:val="nil"/>
              <w:bottom w:val="nil"/>
              <w:right w:val="nil"/>
            </w:tcBorders>
          </w:tcPr>
          <w:p w14:paraId="13DF1D49"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 xml:space="preserve">Million </w:t>
            </w:r>
          </w:p>
        </w:tc>
        <w:tc>
          <w:tcPr>
            <w:tcW w:w="810" w:type="dxa"/>
            <w:gridSpan w:val="2"/>
            <w:tcBorders>
              <w:top w:val="nil"/>
              <w:left w:val="nil"/>
              <w:bottom w:val="nil"/>
              <w:right w:val="nil"/>
            </w:tcBorders>
          </w:tcPr>
          <w:p w14:paraId="13DF1D4A"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w:t>
            </w:r>
          </w:p>
        </w:tc>
        <w:tc>
          <w:tcPr>
            <w:tcW w:w="864" w:type="dxa"/>
            <w:gridSpan w:val="2"/>
            <w:tcBorders>
              <w:top w:val="nil"/>
              <w:left w:val="nil"/>
              <w:bottom w:val="nil"/>
              <w:right w:val="nil"/>
            </w:tcBorders>
          </w:tcPr>
          <w:p w14:paraId="13DF1D4B"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w:t>
            </w:r>
          </w:p>
        </w:tc>
        <w:tc>
          <w:tcPr>
            <w:tcW w:w="810" w:type="dxa"/>
            <w:gridSpan w:val="2"/>
            <w:tcBorders>
              <w:top w:val="nil"/>
              <w:left w:val="nil"/>
              <w:bottom w:val="nil"/>
              <w:right w:val="nil"/>
            </w:tcBorders>
          </w:tcPr>
          <w:p w14:paraId="13DF1D4C"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 xml:space="preserve">Million </w:t>
            </w:r>
          </w:p>
        </w:tc>
        <w:tc>
          <w:tcPr>
            <w:tcW w:w="864" w:type="dxa"/>
            <w:gridSpan w:val="2"/>
            <w:tcBorders>
              <w:top w:val="nil"/>
              <w:left w:val="nil"/>
              <w:bottom w:val="nil"/>
              <w:right w:val="nil"/>
            </w:tcBorders>
          </w:tcPr>
          <w:p w14:paraId="13DF1D4D"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 xml:space="preserve">Million </w:t>
            </w:r>
          </w:p>
        </w:tc>
      </w:tr>
      <w:tr w:rsidR="00673C78" w:rsidRPr="00F16D4E" w14:paraId="13DF1D56" w14:textId="77777777" w:rsidTr="00292FD7">
        <w:trPr>
          <w:gridAfter w:val="2"/>
          <w:wAfter w:w="36" w:type="dxa"/>
        </w:trPr>
        <w:tc>
          <w:tcPr>
            <w:tcW w:w="4050" w:type="dxa"/>
            <w:tcBorders>
              <w:top w:val="nil"/>
              <w:left w:val="nil"/>
              <w:bottom w:val="nil"/>
              <w:right w:val="nil"/>
            </w:tcBorders>
          </w:tcPr>
          <w:p w14:paraId="13DF1D4F" w14:textId="77777777" w:rsidR="00673C78" w:rsidRPr="00F16D4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3DF1D50"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Baht</w:t>
            </w:r>
          </w:p>
        </w:tc>
        <w:tc>
          <w:tcPr>
            <w:tcW w:w="846" w:type="dxa"/>
            <w:gridSpan w:val="2"/>
            <w:tcBorders>
              <w:top w:val="nil"/>
              <w:left w:val="nil"/>
              <w:bottom w:val="nil"/>
              <w:right w:val="nil"/>
            </w:tcBorders>
          </w:tcPr>
          <w:p w14:paraId="13DF1D51"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Baht</w:t>
            </w:r>
          </w:p>
        </w:tc>
        <w:tc>
          <w:tcPr>
            <w:tcW w:w="810" w:type="dxa"/>
            <w:gridSpan w:val="2"/>
            <w:tcBorders>
              <w:top w:val="nil"/>
              <w:left w:val="nil"/>
              <w:bottom w:val="nil"/>
              <w:right w:val="nil"/>
            </w:tcBorders>
          </w:tcPr>
          <w:p w14:paraId="13DF1D52" w14:textId="77777777" w:rsidR="00673C78" w:rsidRPr="00F16D4E" w:rsidRDefault="00673C78" w:rsidP="00861A34">
            <w:pPr>
              <w:spacing w:line="210" w:lineRule="exact"/>
              <w:ind w:right="-36"/>
              <w:jc w:val="center"/>
              <w:rPr>
                <w:rFonts w:ascii="Arial" w:hAnsi="Arial" w:cs="Arial"/>
                <w:sz w:val="12"/>
                <w:szCs w:val="12"/>
              </w:rPr>
            </w:pPr>
          </w:p>
        </w:tc>
        <w:tc>
          <w:tcPr>
            <w:tcW w:w="864" w:type="dxa"/>
            <w:gridSpan w:val="2"/>
            <w:tcBorders>
              <w:top w:val="nil"/>
              <w:left w:val="nil"/>
              <w:bottom w:val="nil"/>
              <w:right w:val="nil"/>
            </w:tcBorders>
          </w:tcPr>
          <w:p w14:paraId="13DF1D53" w14:textId="77777777" w:rsidR="00673C78" w:rsidRPr="00F16D4E" w:rsidRDefault="00673C78" w:rsidP="00861A34">
            <w:pPr>
              <w:spacing w:line="210" w:lineRule="exact"/>
              <w:ind w:right="-36"/>
              <w:jc w:val="center"/>
              <w:rPr>
                <w:rFonts w:ascii="Arial" w:hAnsi="Arial" w:cs="Arial"/>
                <w:sz w:val="12"/>
                <w:szCs w:val="12"/>
              </w:rPr>
            </w:pPr>
          </w:p>
        </w:tc>
        <w:tc>
          <w:tcPr>
            <w:tcW w:w="810" w:type="dxa"/>
            <w:gridSpan w:val="2"/>
            <w:tcBorders>
              <w:top w:val="nil"/>
              <w:left w:val="nil"/>
              <w:bottom w:val="nil"/>
              <w:right w:val="nil"/>
            </w:tcBorders>
          </w:tcPr>
          <w:p w14:paraId="13DF1D54"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Baht</w:t>
            </w:r>
          </w:p>
        </w:tc>
        <w:tc>
          <w:tcPr>
            <w:tcW w:w="864" w:type="dxa"/>
            <w:gridSpan w:val="2"/>
            <w:tcBorders>
              <w:top w:val="nil"/>
              <w:left w:val="nil"/>
              <w:bottom w:val="nil"/>
              <w:right w:val="nil"/>
            </w:tcBorders>
          </w:tcPr>
          <w:p w14:paraId="13DF1D55" w14:textId="77777777" w:rsidR="00673C78" w:rsidRPr="00F16D4E" w:rsidRDefault="00673C78" w:rsidP="00861A34">
            <w:pPr>
              <w:spacing w:line="210" w:lineRule="exact"/>
              <w:ind w:right="-36"/>
              <w:jc w:val="center"/>
              <w:rPr>
                <w:rFonts w:ascii="Arial" w:hAnsi="Arial" w:cs="Arial"/>
                <w:sz w:val="12"/>
                <w:szCs w:val="12"/>
              </w:rPr>
            </w:pPr>
            <w:r w:rsidRPr="00F16D4E">
              <w:rPr>
                <w:rFonts w:ascii="Arial" w:hAnsi="Arial" w:cs="Arial"/>
                <w:sz w:val="12"/>
                <w:szCs w:val="12"/>
              </w:rPr>
              <w:t>Baht</w:t>
            </w:r>
          </w:p>
        </w:tc>
      </w:tr>
      <w:tr w:rsidR="00673C78" w:rsidRPr="00F16D4E" w14:paraId="13DF1D5D" w14:textId="77777777" w:rsidTr="00292FD7">
        <w:trPr>
          <w:gridAfter w:val="1"/>
          <w:wAfter w:w="28" w:type="dxa"/>
        </w:trPr>
        <w:tc>
          <w:tcPr>
            <w:tcW w:w="4868" w:type="dxa"/>
            <w:gridSpan w:val="3"/>
            <w:tcBorders>
              <w:top w:val="nil"/>
              <w:left w:val="nil"/>
              <w:bottom w:val="nil"/>
              <w:right w:val="nil"/>
            </w:tcBorders>
          </w:tcPr>
          <w:p w14:paraId="13DF1D57" w14:textId="77777777" w:rsidR="00673C78" w:rsidRPr="00F16D4E" w:rsidRDefault="00673C78" w:rsidP="00861A34">
            <w:pPr>
              <w:spacing w:line="210" w:lineRule="exact"/>
              <w:ind w:right="-108"/>
              <w:jc w:val="both"/>
              <w:rPr>
                <w:rFonts w:ascii="Arial" w:hAnsi="Arial" w:cs="Arial"/>
                <w:b/>
                <w:bCs/>
                <w:sz w:val="12"/>
                <w:szCs w:val="12"/>
                <w:u w:val="single"/>
              </w:rPr>
            </w:pPr>
            <w:r w:rsidRPr="00F16D4E">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14:paraId="13DF1D58" w14:textId="77777777" w:rsidR="00673C78" w:rsidRPr="00F16D4E" w:rsidRDefault="00673C78" w:rsidP="00861A34">
            <w:pPr>
              <w:tabs>
                <w:tab w:val="decimal" w:pos="684"/>
              </w:tabs>
              <w:spacing w:line="210" w:lineRule="exact"/>
              <w:jc w:val="both"/>
              <w:rPr>
                <w:rFonts w:ascii="Arial" w:hAnsi="Arial" w:cs="Arial"/>
                <w:b/>
                <w:bCs/>
                <w:sz w:val="12"/>
                <w:szCs w:val="12"/>
              </w:rPr>
            </w:pPr>
          </w:p>
        </w:tc>
        <w:tc>
          <w:tcPr>
            <w:tcW w:w="810" w:type="dxa"/>
            <w:gridSpan w:val="2"/>
            <w:tcBorders>
              <w:top w:val="nil"/>
              <w:left w:val="nil"/>
              <w:bottom w:val="nil"/>
              <w:right w:val="nil"/>
            </w:tcBorders>
          </w:tcPr>
          <w:p w14:paraId="13DF1D59" w14:textId="77777777" w:rsidR="00673C78" w:rsidRPr="00F16D4E" w:rsidRDefault="00673C78" w:rsidP="00861A34">
            <w:pPr>
              <w:tabs>
                <w:tab w:val="decimal" w:pos="522"/>
              </w:tabs>
              <w:spacing w:line="210" w:lineRule="exact"/>
              <w:rPr>
                <w:rFonts w:ascii="Arial" w:hAnsi="Arial" w:cs="Arial"/>
                <w:b/>
                <w:bCs/>
                <w:sz w:val="12"/>
                <w:szCs w:val="12"/>
              </w:rPr>
            </w:pPr>
          </w:p>
        </w:tc>
        <w:tc>
          <w:tcPr>
            <w:tcW w:w="864" w:type="dxa"/>
            <w:gridSpan w:val="2"/>
            <w:tcBorders>
              <w:top w:val="nil"/>
              <w:left w:val="nil"/>
              <w:bottom w:val="nil"/>
              <w:right w:val="nil"/>
            </w:tcBorders>
          </w:tcPr>
          <w:p w14:paraId="13DF1D5A" w14:textId="77777777" w:rsidR="00673C78" w:rsidRPr="00F16D4E" w:rsidRDefault="00673C78" w:rsidP="00861A34">
            <w:pPr>
              <w:tabs>
                <w:tab w:val="decimal" w:pos="522"/>
              </w:tabs>
              <w:spacing w:line="210" w:lineRule="exact"/>
              <w:rPr>
                <w:rFonts w:ascii="Arial" w:hAnsi="Arial" w:cs="Arial"/>
                <w:b/>
                <w:bCs/>
                <w:sz w:val="12"/>
                <w:szCs w:val="12"/>
              </w:rPr>
            </w:pPr>
          </w:p>
        </w:tc>
        <w:tc>
          <w:tcPr>
            <w:tcW w:w="810" w:type="dxa"/>
            <w:gridSpan w:val="2"/>
            <w:tcBorders>
              <w:top w:val="nil"/>
              <w:left w:val="nil"/>
              <w:bottom w:val="nil"/>
              <w:right w:val="nil"/>
            </w:tcBorders>
          </w:tcPr>
          <w:p w14:paraId="13DF1D5B" w14:textId="77777777" w:rsidR="00673C78" w:rsidRPr="00F16D4E" w:rsidRDefault="00673C78" w:rsidP="00861A34">
            <w:pPr>
              <w:spacing w:line="210" w:lineRule="exact"/>
              <w:ind w:left="-36"/>
              <w:jc w:val="right"/>
              <w:rPr>
                <w:rFonts w:ascii="Arial" w:hAnsi="Arial" w:cs="Arial"/>
                <w:b/>
                <w:bCs/>
                <w:sz w:val="12"/>
                <w:szCs w:val="12"/>
              </w:rPr>
            </w:pPr>
          </w:p>
        </w:tc>
        <w:tc>
          <w:tcPr>
            <w:tcW w:w="864" w:type="dxa"/>
            <w:gridSpan w:val="2"/>
            <w:tcBorders>
              <w:top w:val="nil"/>
              <w:left w:val="nil"/>
              <w:bottom w:val="nil"/>
              <w:right w:val="nil"/>
            </w:tcBorders>
          </w:tcPr>
          <w:p w14:paraId="13DF1D5C" w14:textId="77777777" w:rsidR="00673C78" w:rsidRPr="00F16D4E" w:rsidRDefault="00673C78" w:rsidP="00861A34">
            <w:pPr>
              <w:spacing w:line="210" w:lineRule="exact"/>
              <w:ind w:left="-36"/>
              <w:jc w:val="right"/>
              <w:rPr>
                <w:rFonts w:ascii="Arial" w:hAnsi="Arial" w:cs="Arial"/>
                <w:b/>
                <w:bCs/>
                <w:sz w:val="12"/>
                <w:szCs w:val="12"/>
              </w:rPr>
            </w:pPr>
          </w:p>
        </w:tc>
      </w:tr>
      <w:tr w:rsidR="00080285" w:rsidRPr="00F16D4E" w14:paraId="13DF1D65" w14:textId="77777777" w:rsidTr="00292FD7">
        <w:trPr>
          <w:gridAfter w:val="2"/>
          <w:wAfter w:w="36" w:type="dxa"/>
        </w:trPr>
        <w:tc>
          <w:tcPr>
            <w:tcW w:w="4050" w:type="dxa"/>
            <w:tcBorders>
              <w:top w:val="nil"/>
              <w:left w:val="nil"/>
              <w:bottom w:val="nil"/>
              <w:right w:val="nil"/>
            </w:tcBorders>
          </w:tcPr>
          <w:p w14:paraId="13DF1D5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Banyan Tree Gallery (Singapore) Pte. Limited</w:t>
            </w:r>
          </w:p>
        </w:tc>
        <w:tc>
          <w:tcPr>
            <w:tcW w:w="810" w:type="dxa"/>
            <w:tcBorders>
              <w:top w:val="nil"/>
              <w:left w:val="nil"/>
              <w:bottom w:val="nil"/>
              <w:right w:val="nil"/>
            </w:tcBorders>
          </w:tcPr>
          <w:p w14:paraId="13DF1D5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SGD 0.43</w:t>
            </w:r>
          </w:p>
        </w:tc>
        <w:tc>
          <w:tcPr>
            <w:tcW w:w="846" w:type="dxa"/>
            <w:gridSpan w:val="2"/>
            <w:tcBorders>
              <w:top w:val="nil"/>
              <w:left w:val="nil"/>
              <w:bottom w:val="nil"/>
              <w:right w:val="nil"/>
            </w:tcBorders>
          </w:tcPr>
          <w:p w14:paraId="13DF1D6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 xml:space="preserve">SGD 0.43 </w:t>
            </w:r>
          </w:p>
        </w:tc>
        <w:tc>
          <w:tcPr>
            <w:tcW w:w="810" w:type="dxa"/>
            <w:gridSpan w:val="2"/>
            <w:tcBorders>
              <w:top w:val="nil"/>
              <w:left w:val="nil"/>
              <w:bottom w:val="nil"/>
              <w:right w:val="nil"/>
            </w:tcBorders>
          </w:tcPr>
          <w:p w14:paraId="13DF1D6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51.0</w:t>
            </w:r>
          </w:p>
        </w:tc>
        <w:tc>
          <w:tcPr>
            <w:tcW w:w="864" w:type="dxa"/>
            <w:gridSpan w:val="2"/>
            <w:tcBorders>
              <w:top w:val="nil"/>
              <w:left w:val="nil"/>
              <w:bottom w:val="nil"/>
              <w:right w:val="nil"/>
            </w:tcBorders>
          </w:tcPr>
          <w:p w14:paraId="13DF1D6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51.0</w:t>
            </w:r>
          </w:p>
        </w:tc>
        <w:tc>
          <w:tcPr>
            <w:tcW w:w="810" w:type="dxa"/>
            <w:gridSpan w:val="2"/>
            <w:tcBorders>
              <w:top w:val="nil"/>
              <w:left w:val="nil"/>
              <w:bottom w:val="nil"/>
              <w:right w:val="nil"/>
            </w:tcBorders>
          </w:tcPr>
          <w:p w14:paraId="13DF1D6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4.0</w:t>
            </w:r>
          </w:p>
        </w:tc>
        <w:tc>
          <w:tcPr>
            <w:tcW w:w="864" w:type="dxa"/>
            <w:gridSpan w:val="2"/>
            <w:tcBorders>
              <w:top w:val="nil"/>
              <w:left w:val="nil"/>
              <w:bottom w:val="nil"/>
              <w:right w:val="nil"/>
            </w:tcBorders>
          </w:tcPr>
          <w:p w14:paraId="13DF1D6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4.0</w:t>
            </w:r>
          </w:p>
        </w:tc>
      </w:tr>
      <w:tr w:rsidR="00080285" w:rsidRPr="00F16D4E" w14:paraId="13DF1D6D" w14:textId="77777777" w:rsidTr="00292FD7">
        <w:trPr>
          <w:gridAfter w:val="2"/>
          <w:wAfter w:w="36" w:type="dxa"/>
        </w:trPr>
        <w:tc>
          <w:tcPr>
            <w:tcW w:w="4050" w:type="dxa"/>
            <w:tcBorders>
              <w:top w:val="nil"/>
              <w:left w:val="nil"/>
              <w:bottom w:val="nil"/>
              <w:right w:val="nil"/>
            </w:tcBorders>
          </w:tcPr>
          <w:p w14:paraId="13DF1D6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 xml:space="preserve">   </w:t>
            </w:r>
          </w:p>
        </w:tc>
        <w:tc>
          <w:tcPr>
            <w:tcW w:w="810" w:type="dxa"/>
            <w:tcBorders>
              <w:top w:val="nil"/>
              <w:left w:val="nil"/>
              <w:bottom w:val="nil"/>
              <w:right w:val="nil"/>
            </w:tcBorders>
          </w:tcPr>
          <w:p w14:paraId="13DF1D6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Million</w:t>
            </w:r>
          </w:p>
        </w:tc>
        <w:tc>
          <w:tcPr>
            <w:tcW w:w="846" w:type="dxa"/>
            <w:gridSpan w:val="2"/>
            <w:tcBorders>
              <w:top w:val="nil"/>
              <w:left w:val="nil"/>
              <w:bottom w:val="nil"/>
              <w:right w:val="nil"/>
            </w:tcBorders>
          </w:tcPr>
          <w:p w14:paraId="13DF1D6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Million</w:t>
            </w:r>
          </w:p>
        </w:tc>
        <w:tc>
          <w:tcPr>
            <w:tcW w:w="810" w:type="dxa"/>
            <w:gridSpan w:val="2"/>
            <w:tcBorders>
              <w:top w:val="nil"/>
              <w:left w:val="nil"/>
              <w:bottom w:val="nil"/>
              <w:right w:val="nil"/>
            </w:tcBorders>
          </w:tcPr>
          <w:p w14:paraId="13DF1D69" w14:textId="77777777" w:rsidR="00080285" w:rsidRPr="00F16D4E" w:rsidRDefault="00080285" w:rsidP="000802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A" w14:textId="77777777" w:rsidR="00080285" w:rsidRPr="00F16D4E" w:rsidRDefault="00080285" w:rsidP="00080285">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D6B" w14:textId="77777777" w:rsidR="00080285" w:rsidRPr="00F16D4E" w:rsidRDefault="00080285" w:rsidP="000802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D6C" w14:textId="77777777" w:rsidR="00080285" w:rsidRPr="00F16D4E" w:rsidRDefault="00080285" w:rsidP="00080285">
            <w:pPr>
              <w:tabs>
                <w:tab w:val="decimal" w:pos="578"/>
              </w:tabs>
              <w:spacing w:line="240" w:lineRule="exact"/>
              <w:rPr>
                <w:rFonts w:ascii="Arial" w:hAnsi="Arial" w:cs="Arial"/>
                <w:sz w:val="11"/>
                <w:szCs w:val="11"/>
              </w:rPr>
            </w:pPr>
          </w:p>
        </w:tc>
      </w:tr>
      <w:tr w:rsidR="00080285" w:rsidRPr="00F16D4E" w14:paraId="13DF1D75" w14:textId="77777777" w:rsidTr="00292FD7">
        <w:trPr>
          <w:gridAfter w:val="2"/>
          <w:wAfter w:w="36" w:type="dxa"/>
        </w:trPr>
        <w:tc>
          <w:tcPr>
            <w:tcW w:w="4050" w:type="dxa"/>
            <w:tcBorders>
              <w:top w:val="nil"/>
              <w:left w:val="nil"/>
              <w:bottom w:val="nil"/>
              <w:right w:val="nil"/>
            </w:tcBorders>
          </w:tcPr>
          <w:p w14:paraId="13DF1D6E" w14:textId="77777777" w:rsidR="00080285" w:rsidRPr="00F16D4E" w:rsidRDefault="00080285" w:rsidP="00080285">
            <w:pPr>
              <w:spacing w:line="210" w:lineRule="exact"/>
              <w:ind w:right="-270"/>
              <w:jc w:val="both"/>
              <w:rPr>
                <w:rFonts w:ascii="Arial" w:hAnsi="Arial" w:cs="Arial"/>
                <w:sz w:val="12"/>
                <w:szCs w:val="12"/>
              </w:rPr>
            </w:pPr>
            <w:r w:rsidRPr="00F16D4E">
              <w:rPr>
                <w:rFonts w:ascii="Arial" w:hAnsi="Arial" w:cs="Arial"/>
                <w:sz w:val="12"/>
                <w:szCs w:val="12"/>
              </w:rPr>
              <w:t>Banyan Tree Gallery (Thailand) Limited</w:t>
            </w:r>
          </w:p>
        </w:tc>
        <w:tc>
          <w:tcPr>
            <w:tcW w:w="810" w:type="dxa"/>
            <w:tcBorders>
              <w:top w:val="nil"/>
              <w:left w:val="nil"/>
              <w:bottom w:val="nil"/>
              <w:right w:val="nil"/>
            </w:tcBorders>
          </w:tcPr>
          <w:p w14:paraId="13DF1D6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7.8</w:t>
            </w:r>
          </w:p>
        </w:tc>
        <w:tc>
          <w:tcPr>
            <w:tcW w:w="846" w:type="dxa"/>
            <w:gridSpan w:val="2"/>
            <w:tcBorders>
              <w:top w:val="nil"/>
              <w:left w:val="nil"/>
              <w:bottom w:val="nil"/>
              <w:right w:val="nil"/>
            </w:tcBorders>
          </w:tcPr>
          <w:p w14:paraId="13DF1D7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7.8</w:t>
            </w:r>
          </w:p>
        </w:tc>
        <w:tc>
          <w:tcPr>
            <w:tcW w:w="810" w:type="dxa"/>
            <w:gridSpan w:val="2"/>
            <w:tcBorders>
              <w:top w:val="nil"/>
              <w:left w:val="nil"/>
              <w:bottom w:val="nil"/>
              <w:right w:val="nil"/>
            </w:tcBorders>
          </w:tcPr>
          <w:p w14:paraId="13DF1D7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51.0</w:t>
            </w:r>
          </w:p>
        </w:tc>
        <w:tc>
          <w:tcPr>
            <w:tcW w:w="864" w:type="dxa"/>
            <w:gridSpan w:val="2"/>
            <w:tcBorders>
              <w:top w:val="nil"/>
              <w:left w:val="nil"/>
              <w:bottom w:val="nil"/>
              <w:right w:val="nil"/>
            </w:tcBorders>
          </w:tcPr>
          <w:p w14:paraId="13DF1D7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51.0</w:t>
            </w:r>
          </w:p>
        </w:tc>
        <w:tc>
          <w:tcPr>
            <w:tcW w:w="810" w:type="dxa"/>
            <w:gridSpan w:val="2"/>
            <w:tcBorders>
              <w:top w:val="nil"/>
              <w:left w:val="nil"/>
              <w:bottom w:val="nil"/>
              <w:right w:val="nil"/>
            </w:tcBorders>
          </w:tcPr>
          <w:p w14:paraId="13DF1D7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4.0</w:t>
            </w:r>
          </w:p>
        </w:tc>
        <w:tc>
          <w:tcPr>
            <w:tcW w:w="864" w:type="dxa"/>
            <w:gridSpan w:val="2"/>
            <w:tcBorders>
              <w:top w:val="nil"/>
              <w:left w:val="nil"/>
              <w:bottom w:val="nil"/>
              <w:right w:val="nil"/>
            </w:tcBorders>
          </w:tcPr>
          <w:p w14:paraId="13DF1D7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4.0</w:t>
            </w:r>
          </w:p>
        </w:tc>
      </w:tr>
      <w:tr w:rsidR="00080285" w:rsidRPr="00F16D4E" w14:paraId="13DF1D7D" w14:textId="77777777" w:rsidTr="00292FD7">
        <w:trPr>
          <w:gridAfter w:val="2"/>
          <w:wAfter w:w="36" w:type="dxa"/>
        </w:trPr>
        <w:tc>
          <w:tcPr>
            <w:tcW w:w="4050" w:type="dxa"/>
            <w:tcBorders>
              <w:top w:val="nil"/>
              <w:left w:val="nil"/>
              <w:bottom w:val="nil"/>
              <w:right w:val="nil"/>
            </w:tcBorders>
          </w:tcPr>
          <w:p w14:paraId="13DF1D7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Laguna Banyan Tree Limited</w:t>
            </w:r>
            <w:r w:rsidRPr="00F16D4E">
              <w:rPr>
                <w:rFonts w:ascii="Arial" w:hAnsi="Arial" w:cs="Arial"/>
                <w:color w:val="auto"/>
                <w:sz w:val="12"/>
                <w:szCs w:val="12"/>
                <w:vertAlign w:val="superscript"/>
              </w:rPr>
              <w:t>(1)</w:t>
            </w:r>
          </w:p>
        </w:tc>
        <w:tc>
          <w:tcPr>
            <w:tcW w:w="810" w:type="dxa"/>
            <w:tcBorders>
              <w:top w:val="nil"/>
              <w:left w:val="nil"/>
              <w:bottom w:val="nil"/>
              <w:right w:val="nil"/>
            </w:tcBorders>
          </w:tcPr>
          <w:p w14:paraId="13DF1D7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1,500.0</w:t>
            </w:r>
          </w:p>
        </w:tc>
        <w:tc>
          <w:tcPr>
            <w:tcW w:w="846" w:type="dxa"/>
            <w:gridSpan w:val="2"/>
            <w:tcBorders>
              <w:top w:val="nil"/>
              <w:left w:val="nil"/>
              <w:bottom w:val="nil"/>
              <w:right w:val="nil"/>
            </w:tcBorders>
          </w:tcPr>
          <w:p w14:paraId="13DF1D7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1,500.0</w:t>
            </w:r>
          </w:p>
        </w:tc>
        <w:tc>
          <w:tcPr>
            <w:tcW w:w="810" w:type="dxa"/>
            <w:gridSpan w:val="2"/>
            <w:tcBorders>
              <w:top w:val="nil"/>
              <w:left w:val="nil"/>
              <w:bottom w:val="nil"/>
              <w:right w:val="nil"/>
            </w:tcBorders>
          </w:tcPr>
          <w:p w14:paraId="13DF1D7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7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7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1,325.1</w:t>
            </w:r>
          </w:p>
        </w:tc>
        <w:tc>
          <w:tcPr>
            <w:tcW w:w="864" w:type="dxa"/>
            <w:gridSpan w:val="2"/>
            <w:tcBorders>
              <w:top w:val="nil"/>
              <w:left w:val="nil"/>
              <w:bottom w:val="nil"/>
              <w:right w:val="nil"/>
            </w:tcBorders>
          </w:tcPr>
          <w:p w14:paraId="13DF1D7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1,325.1</w:t>
            </w:r>
          </w:p>
        </w:tc>
      </w:tr>
      <w:tr w:rsidR="00080285" w:rsidRPr="00F16D4E" w14:paraId="13DF1D85" w14:textId="77777777" w:rsidTr="00292FD7">
        <w:trPr>
          <w:gridAfter w:val="2"/>
          <w:wAfter w:w="36" w:type="dxa"/>
        </w:trPr>
        <w:tc>
          <w:tcPr>
            <w:tcW w:w="4050" w:type="dxa"/>
            <w:tcBorders>
              <w:top w:val="nil"/>
              <w:left w:val="nil"/>
              <w:bottom w:val="nil"/>
              <w:right w:val="nil"/>
            </w:tcBorders>
          </w:tcPr>
          <w:p w14:paraId="13DF1D7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Laguna Holiday Club Limited</w:t>
            </w:r>
          </w:p>
        </w:tc>
        <w:tc>
          <w:tcPr>
            <w:tcW w:w="810" w:type="dxa"/>
            <w:tcBorders>
              <w:top w:val="nil"/>
              <w:left w:val="nil"/>
              <w:bottom w:val="nil"/>
              <w:right w:val="nil"/>
            </w:tcBorders>
          </w:tcPr>
          <w:p w14:paraId="13DF1D7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330.0</w:t>
            </w:r>
          </w:p>
        </w:tc>
        <w:tc>
          <w:tcPr>
            <w:tcW w:w="846" w:type="dxa"/>
            <w:gridSpan w:val="2"/>
            <w:tcBorders>
              <w:top w:val="nil"/>
              <w:left w:val="nil"/>
              <w:bottom w:val="nil"/>
              <w:right w:val="nil"/>
            </w:tcBorders>
          </w:tcPr>
          <w:p w14:paraId="13DF1D8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330.0</w:t>
            </w:r>
          </w:p>
        </w:tc>
        <w:tc>
          <w:tcPr>
            <w:tcW w:w="810" w:type="dxa"/>
            <w:gridSpan w:val="2"/>
            <w:tcBorders>
              <w:top w:val="nil"/>
              <w:left w:val="nil"/>
              <w:bottom w:val="nil"/>
              <w:right w:val="nil"/>
            </w:tcBorders>
          </w:tcPr>
          <w:p w14:paraId="13DF1D8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8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8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330.0</w:t>
            </w:r>
          </w:p>
        </w:tc>
        <w:tc>
          <w:tcPr>
            <w:tcW w:w="864" w:type="dxa"/>
            <w:gridSpan w:val="2"/>
            <w:tcBorders>
              <w:top w:val="nil"/>
              <w:left w:val="nil"/>
              <w:bottom w:val="nil"/>
              <w:right w:val="nil"/>
            </w:tcBorders>
          </w:tcPr>
          <w:p w14:paraId="13DF1D8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330.0</w:t>
            </w:r>
          </w:p>
        </w:tc>
      </w:tr>
      <w:tr w:rsidR="00080285" w:rsidRPr="00F16D4E" w14:paraId="13DF1D8D" w14:textId="77777777" w:rsidTr="00292FD7">
        <w:trPr>
          <w:gridAfter w:val="2"/>
          <w:wAfter w:w="36" w:type="dxa"/>
        </w:trPr>
        <w:tc>
          <w:tcPr>
            <w:tcW w:w="4050" w:type="dxa"/>
            <w:tcBorders>
              <w:top w:val="nil"/>
              <w:left w:val="nil"/>
              <w:bottom w:val="nil"/>
              <w:right w:val="nil"/>
            </w:tcBorders>
          </w:tcPr>
          <w:p w14:paraId="13DF1D86" w14:textId="77777777" w:rsidR="00080285" w:rsidRPr="00F16D4E" w:rsidRDefault="00080285" w:rsidP="00080285">
            <w:pPr>
              <w:spacing w:line="210" w:lineRule="exact"/>
              <w:ind w:right="-270"/>
              <w:jc w:val="both"/>
              <w:rPr>
                <w:rFonts w:ascii="Arial" w:hAnsi="Arial" w:cs="Arial"/>
                <w:sz w:val="12"/>
                <w:szCs w:val="12"/>
              </w:rPr>
            </w:pPr>
            <w:r w:rsidRPr="00F16D4E">
              <w:rPr>
                <w:rFonts w:ascii="Arial" w:hAnsi="Arial" w:cs="Arial"/>
                <w:sz w:val="12"/>
                <w:szCs w:val="12"/>
              </w:rPr>
              <w:t>Laguna Grande Limited</w:t>
            </w:r>
            <w:r w:rsidRPr="00F16D4E">
              <w:rPr>
                <w:rFonts w:ascii="Arial" w:hAnsi="Arial" w:cs="Arial"/>
                <w:sz w:val="12"/>
                <w:szCs w:val="12"/>
                <w:vertAlign w:val="superscript"/>
              </w:rPr>
              <w:t>(2)</w:t>
            </w:r>
          </w:p>
        </w:tc>
        <w:tc>
          <w:tcPr>
            <w:tcW w:w="810" w:type="dxa"/>
            <w:tcBorders>
              <w:top w:val="nil"/>
              <w:left w:val="nil"/>
              <w:bottom w:val="nil"/>
              <w:right w:val="nil"/>
            </w:tcBorders>
          </w:tcPr>
          <w:p w14:paraId="13DF1D8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1,000.0</w:t>
            </w:r>
          </w:p>
        </w:tc>
        <w:tc>
          <w:tcPr>
            <w:tcW w:w="846" w:type="dxa"/>
            <w:gridSpan w:val="2"/>
            <w:tcBorders>
              <w:top w:val="nil"/>
              <w:left w:val="nil"/>
              <w:bottom w:val="nil"/>
              <w:right w:val="nil"/>
            </w:tcBorders>
          </w:tcPr>
          <w:p w14:paraId="13DF1D8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1,000.0</w:t>
            </w:r>
          </w:p>
        </w:tc>
        <w:tc>
          <w:tcPr>
            <w:tcW w:w="810" w:type="dxa"/>
            <w:gridSpan w:val="2"/>
            <w:tcBorders>
              <w:top w:val="nil"/>
              <w:left w:val="nil"/>
              <w:bottom w:val="nil"/>
              <w:right w:val="nil"/>
            </w:tcBorders>
          </w:tcPr>
          <w:p w14:paraId="13DF1D8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8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8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958.5</w:t>
            </w:r>
          </w:p>
        </w:tc>
        <w:tc>
          <w:tcPr>
            <w:tcW w:w="864" w:type="dxa"/>
            <w:gridSpan w:val="2"/>
            <w:tcBorders>
              <w:top w:val="nil"/>
              <w:left w:val="nil"/>
              <w:bottom w:val="nil"/>
              <w:right w:val="nil"/>
            </w:tcBorders>
          </w:tcPr>
          <w:p w14:paraId="13DF1D8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958.5</w:t>
            </w:r>
          </w:p>
        </w:tc>
      </w:tr>
      <w:tr w:rsidR="00080285" w:rsidRPr="00F16D4E" w14:paraId="13DF1D95" w14:textId="77777777" w:rsidTr="00292FD7">
        <w:trPr>
          <w:gridAfter w:val="2"/>
          <w:wAfter w:w="36" w:type="dxa"/>
        </w:trPr>
        <w:tc>
          <w:tcPr>
            <w:tcW w:w="4050" w:type="dxa"/>
            <w:tcBorders>
              <w:top w:val="nil"/>
              <w:left w:val="nil"/>
              <w:bottom w:val="nil"/>
              <w:right w:val="nil"/>
            </w:tcBorders>
          </w:tcPr>
          <w:p w14:paraId="13DF1D8E" w14:textId="77777777" w:rsidR="00080285" w:rsidRPr="00F16D4E" w:rsidRDefault="00080285" w:rsidP="00080285">
            <w:pPr>
              <w:pStyle w:val="10"/>
              <w:widowControl/>
              <w:spacing w:line="210" w:lineRule="exact"/>
              <w:ind w:right="-576"/>
              <w:jc w:val="both"/>
              <w:rPr>
                <w:rFonts w:ascii="Arial" w:hAnsi="Arial" w:cs="Arial"/>
                <w:color w:val="auto"/>
                <w:sz w:val="12"/>
                <w:szCs w:val="12"/>
              </w:rPr>
            </w:pPr>
            <w:r w:rsidRPr="00F16D4E">
              <w:rPr>
                <w:rFonts w:ascii="Arial" w:hAnsi="Arial" w:cs="Arial"/>
                <w:color w:val="auto"/>
                <w:sz w:val="12"/>
                <w:szCs w:val="12"/>
              </w:rPr>
              <w:t>Laguna Lakes Limited</w:t>
            </w:r>
          </w:p>
        </w:tc>
        <w:tc>
          <w:tcPr>
            <w:tcW w:w="810" w:type="dxa"/>
            <w:tcBorders>
              <w:top w:val="nil"/>
              <w:left w:val="nil"/>
              <w:bottom w:val="nil"/>
              <w:right w:val="nil"/>
            </w:tcBorders>
          </w:tcPr>
          <w:p w14:paraId="13DF1D8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w:t>
            </w:r>
          </w:p>
        </w:tc>
        <w:tc>
          <w:tcPr>
            <w:tcW w:w="846" w:type="dxa"/>
            <w:gridSpan w:val="2"/>
            <w:tcBorders>
              <w:top w:val="nil"/>
              <w:left w:val="nil"/>
              <w:bottom w:val="nil"/>
              <w:right w:val="nil"/>
            </w:tcBorders>
          </w:tcPr>
          <w:p w14:paraId="13DF1D9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w:t>
            </w:r>
          </w:p>
        </w:tc>
        <w:tc>
          <w:tcPr>
            <w:tcW w:w="810" w:type="dxa"/>
            <w:gridSpan w:val="2"/>
            <w:tcBorders>
              <w:top w:val="nil"/>
              <w:left w:val="nil"/>
              <w:bottom w:val="nil"/>
              <w:right w:val="nil"/>
            </w:tcBorders>
          </w:tcPr>
          <w:p w14:paraId="13DF1D9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95.0</w:t>
            </w:r>
          </w:p>
        </w:tc>
        <w:tc>
          <w:tcPr>
            <w:tcW w:w="864" w:type="dxa"/>
            <w:gridSpan w:val="2"/>
            <w:tcBorders>
              <w:top w:val="nil"/>
              <w:left w:val="nil"/>
              <w:bottom w:val="nil"/>
              <w:right w:val="nil"/>
            </w:tcBorders>
          </w:tcPr>
          <w:p w14:paraId="13DF1D9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95.0</w:t>
            </w:r>
          </w:p>
        </w:tc>
        <w:tc>
          <w:tcPr>
            <w:tcW w:w="810" w:type="dxa"/>
            <w:gridSpan w:val="2"/>
            <w:tcBorders>
              <w:top w:val="nil"/>
              <w:left w:val="nil"/>
              <w:bottom w:val="nil"/>
              <w:right w:val="nil"/>
            </w:tcBorders>
          </w:tcPr>
          <w:p w14:paraId="13DF1D9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0.9</w:t>
            </w:r>
          </w:p>
        </w:tc>
        <w:tc>
          <w:tcPr>
            <w:tcW w:w="864" w:type="dxa"/>
            <w:gridSpan w:val="2"/>
            <w:tcBorders>
              <w:top w:val="nil"/>
              <w:left w:val="nil"/>
              <w:bottom w:val="nil"/>
              <w:right w:val="nil"/>
            </w:tcBorders>
          </w:tcPr>
          <w:p w14:paraId="13DF1D9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0.9</w:t>
            </w:r>
          </w:p>
        </w:tc>
      </w:tr>
      <w:tr w:rsidR="00080285" w:rsidRPr="00F16D4E" w14:paraId="13DF1D9D" w14:textId="77777777" w:rsidTr="00292FD7">
        <w:trPr>
          <w:gridAfter w:val="2"/>
          <w:wAfter w:w="36" w:type="dxa"/>
        </w:trPr>
        <w:tc>
          <w:tcPr>
            <w:tcW w:w="4050" w:type="dxa"/>
            <w:tcBorders>
              <w:top w:val="nil"/>
              <w:left w:val="nil"/>
              <w:bottom w:val="nil"/>
              <w:right w:val="nil"/>
            </w:tcBorders>
          </w:tcPr>
          <w:p w14:paraId="13DF1D96" w14:textId="77777777" w:rsidR="00080285" w:rsidRPr="00F16D4E" w:rsidRDefault="00080285" w:rsidP="00080285">
            <w:pPr>
              <w:spacing w:line="210" w:lineRule="exact"/>
              <w:ind w:right="-270"/>
              <w:jc w:val="both"/>
              <w:rPr>
                <w:rFonts w:ascii="Arial" w:hAnsi="Arial" w:cs="Arial"/>
                <w:sz w:val="12"/>
                <w:szCs w:val="12"/>
              </w:rPr>
            </w:pPr>
            <w:r w:rsidRPr="00F16D4E">
              <w:rPr>
                <w:rFonts w:ascii="Arial" w:hAnsi="Arial" w:cs="Arial"/>
                <w:sz w:val="12"/>
                <w:szCs w:val="12"/>
              </w:rPr>
              <w:t>Laguna Service Company Limited</w:t>
            </w:r>
            <w:r w:rsidRPr="00F16D4E">
              <w:rPr>
                <w:rFonts w:ascii="Arial" w:hAnsi="Arial" w:cs="Arial"/>
                <w:sz w:val="12"/>
                <w:szCs w:val="12"/>
                <w:vertAlign w:val="superscript"/>
              </w:rPr>
              <w:t>(3)</w:t>
            </w:r>
          </w:p>
        </w:tc>
        <w:tc>
          <w:tcPr>
            <w:tcW w:w="810" w:type="dxa"/>
            <w:tcBorders>
              <w:top w:val="nil"/>
              <w:left w:val="nil"/>
              <w:bottom w:val="nil"/>
              <w:right w:val="nil"/>
            </w:tcBorders>
          </w:tcPr>
          <w:p w14:paraId="13DF1D9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90.5</w:t>
            </w:r>
          </w:p>
        </w:tc>
        <w:tc>
          <w:tcPr>
            <w:tcW w:w="846" w:type="dxa"/>
            <w:gridSpan w:val="2"/>
            <w:tcBorders>
              <w:top w:val="nil"/>
              <w:left w:val="nil"/>
              <w:bottom w:val="nil"/>
              <w:right w:val="nil"/>
            </w:tcBorders>
          </w:tcPr>
          <w:p w14:paraId="13DF1D9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90.5</w:t>
            </w:r>
          </w:p>
        </w:tc>
        <w:tc>
          <w:tcPr>
            <w:tcW w:w="810" w:type="dxa"/>
            <w:gridSpan w:val="2"/>
            <w:tcBorders>
              <w:top w:val="nil"/>
              <w:left w:val="nil"/>
              <w:bottom w:val="nil"/>
              <w:right w:val="nil"/>
            </w:tcBorders>
          </w:tcPr>
          <w:p w14:paraId="13DF1D9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72.9</w:t>
            </w:r>
          </w:p>
        </w:tc>
        <w:tc>
          <w:tcPr>
            <w:tcW w:w="864" w:type="dxa"/>
            <w:gridSpan w:val="2"/>
            <w:tcBorders>
              <w:top w:val="nil"/>
              <w:left w:val="nil"/>
              <w:bottom w:val="nil"/>
              <w:right w:val="nil"/>
            </w:tcBorders>
          </w:tcPr>
          <w:p w14:paraId="13DF1D9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72.9</w:t>
            </w:r>
          </w:p>
        </w:tc>
        <w:tc>
          <w:tcPr>
            <w:tcW w:w="810" w:type="dxa"/>
            <w:gridSpan w:val="2"/>
            <w:tcBorders>
              <w:top w:val="nil"/>
              <w:left w:val="nil"/>
              <w:bottom w:val="nil"/>
              <w:right w:val="nil"/>
            </w:tcBorders>
          </w:tcPr>
          <w:p w14:paraId="13DF1D9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22.4</w:t>
            </w:r>
          </w:p>
        </w:tc>
        <w:tc>
          <w:tcPr>
            <w:tcW w:w="864" w:type="dxa"/>
            <w:gridSpan w:val="2"/>
            <w:tcBorders>
              <w:top w:val="nil"/>
              <w:left w:val="nil"/>
              <w:bottom w:val="nil"/>
              <w:right w:val="nil"/>
            </w:tcBorders>
          </w:tcPr>
          <w:p w14:paraId="13DF1D9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22.4</w:t>
            </w:r>
          </w:p>
        </w:tc>
      </w:tr>
      <w:tr w:rsidR="00080285" w:rsidRPr="00F16D4E" w14:paraId="13DF1DA5" w14:textId="77777777" w:rsidTr="00292FD7">
        <w:trPr>
          <w:gridAfter w:val="2"/>
          <w:wAfter w:w="36" w:type="dxa"/>
        </w:trPr>
        <w:tc>
          <w:tcPr>
            <w:tcW w:w="4050" w:type="dxa"/>
            <w:tcBorders>
              <w:top w:val="nil"/>
              <w:left w:val="nil"/>
              <w:bottom w:val="nil"/>
              <w:right w:val="nil"/>
            </w:tcBorders>
          </w:tcPr>
          <w:p w14:paraId="13DF1D9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Laguna (3) Limited</w:t>
            </w:r>
          </w:p>
        </w:tc>
        <w:tc>
          <w:tcPr>
            <w:tcW w:w="810" w:type="dxa"/>
            <w:tcBorders>
              <w:top w:val="nil"/>
              <w:left w:val="nil"/>
              <w:bottom w:val="nil"/>
              <w:right w:val="nil"/>
            </w:tcBorders>
          </w:tcPr>
          <w:p w14:paraId="13DF1D9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0.1</w:t>
            </w:r>
          </w:p>
        </w:tc>
        <w:tc>
          <w:tcPr>
            <w:tcW w:w="846" w:type="dxa"/>
            <w:gridSpan w:val="2"/>
            <w:tcBorders>
              <w:top w:val="nil"/>
              <w:left w:val="nil"/>
              <w:bottom w:val="nil"/>
              <w:right w:val="nil"/>
            </w:tcBorders>
          </w:tcPr>
          <w:p w14:paraId="13DF1DA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0.1</w:t>
            </w:r>
          </w:p>
        </w:tc>
        <w:tc>
          <w:tcPr>
            <w:tcW w:w="810" w:type="dxa"/>
            <w:gridSpan w:val="2"/>
            <w:tcBorders>
              <w:top w:val="nil"/>
              <w:left w:val="nil"/>
              <w:bottom w:val="nil"/>
              <w:right w:val="nil"/>
            </w:tcBorders>
          </w:tcPr>
          <w:p w14:paraId="13DF1DA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A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A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47.8</w:t>
            </w:r>
          </w:p>
        </w:tc>
        <w:tc>
          <w:tcPr>
            <w:tcW w:w="864" w:type="dxa"/>
            <w:gridSpan w:val="2"/>
            <w:tcBorders>
              <w:top w:val="nil"/>
              <w:left w:val="nil"/>
              <w:bottom w:val="nil"/>
              <w:right w:val="nil"/>
            </w:tcBorders>
          </w:tcPr>
          <w:p w14:paraId="13DF1DA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47.8</w:t>
            </w:r>
          </w:p>
        </w:tc>
      </w:tr>
      <w:tr w:rsidR="00080285" w:rsidRPr="00F16D4E" w14:paraId="13DF1DAD" w14:textId="77777777" w:rsidTr="00292FD7">
        <w:trPr>
          <w:gridAfter w:val="2"/>
          <w:wAfter w:w="36" w:type="dxa"/>
        </w:trPr>
        <w:tc>
          <w:tcPr>
            <w:tcW w:w="4050" w:type="dxa"/>
            <w:tcBorders>
              <w:top w:val="nil"/>
              <w:left w:val="nil"/>
              <w:bottom w:val="nil"/>
              <w:right w:val="nil"/>
            </w:tcBorders>
          </w:tcPr>
          <w:p w14:paraId="13DF1DA6" w14:textId="77777777" w:rsidR="00080285" w:rsidRPr="00F16D4E" w:rsidRDefault="00080285" w:rsidP="00080285">
            <w:pPr>
              <w:pStyle w:val="10"/>
              <w:widowControl/>
              <w:spacing w:line="210" w:lineRule="exact"/>
              <w:ind w:right="-576"/>
              <w:jc w:val="both"/>
              <w:rPr>
                <w:rFonts w:ascii="Arial" w:hAnsi="Arial" w:cs="Arial"/>
                <w:color w:val="auto"/>
                <w:sz w:val="12"/>
                <w:szCs w:val="12"/>
              </w:rPr>
            </w:pPr>
            <w:r w:rsidRPr="00F16D4E">
              <w:rPr>
                <w:rFonts w:ascii="Arial" w:hAnsi="Arial" w:cs="Arial"/>
                <w:color w:val="auto"/>
                <w:sz w:val="12"/>
                <w:szCs w:val="12"/>
              </w:rPr>
              <w:t>TWR - Holdings Limited</w:t>
            </w:r>
          </w:p>
        </w:tc>
        <w:tc>
          <w:tcPr>
            <w:tcW w:w="810" w:type="dxa"/>
            <w:tcBorders>
              <w:top w:val="nil"/>
              <w:left w:val="nil"/>
              <w:bottom w:val="nil"/>
              <w:right w:val="nil"/>
            </w:tcBorders>
          </w:tcPr>
          <w:p w14:paraId="13DF1DA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1,550.0</w:t>
            </w:r>
          </w:p>
        </w:tc>
        <w:tc>
          <w:tcPr>
            <w:tcW w:w="846" w:type="dxa"/>
            <w:gridSpan w:val="2"/>
            <w:tcBorders>
              <w:top w:val="nil"/>
              <w:left w:val="nil"/>
              <w:bottom w:val="nil"/>
              <w:right w:val="nil"/>
            </w:tcBorders>
          </w:tcPr>
          <w:p w14:paraId="13DF1DA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1,550.0</w:t>
            </w:r>
          </w:p>
        </w:tc>
        <w:tc>
          <w:tcPr>
            <w:tcW w:w="810" w:type="dxa"/>
            <w:gridSpan w:val="2"/>
            <w:tcBorders>
              <w:top w:val="nil"/>
              <w:left w:val="nil"/>
              <w:bottom w:val="nil"/>
              <w:right w:val="nil"/>
            </w:tcBorders>
          </w:tcPr>
          <w:p w14:paraId="13DF1DA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A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A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1,550.0</w:t>
            </w:r>
          </w:p>
        </w:tc>
        <w:tc>
          <w:tcPr>
            <w:tcW w:w="864" w:type="dxa"/>
            <w:gridSpan w:val="2"/>
            <w:tcBorders>
              <w:top w:val="nil"/>
              <w:left w:val="nil"/>
              <w:bottom w:val="nil"/>
              <w:right w:val="nil"/>
            </w:tcBorders>
          </w:tcPr>
          <w:p w14:paraId="13DF1DA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1,550.0</w:t>
            </w:r>
          </w:p>
        </w:tc>
      </w:tr>
      <w:tr w:rsidR="00292FD7" w:rsidRPr="00F16D4E" w14:paraId="13DF1DB4" w14:textId="77777777" w:rsidTr="00292FD7">
        <w:trPr>
          <w:gridAfter w:val="1"/>
          <w:wAfter w:w="28" w:type="dxa"/>
        </w:trPr>
        <w:tc>
          <w:tcPr>
            <w:tcW w:w="4868" w:type="dxa"/>
            <w:gridSpan w:val="3"/>
            <w:tcBorders>
              <w:top w:val="nil"/>
              <w:left w:val="nil"/>
              <w:bottom w:val="nil"/>
              <w:right w:val="nil"/>
            </w:tcBorders>
          </w:tcPr>
          <w:p w14:paraId="13DF1DAE" w14:textId="77777777" w:rsidR="00292FD7" w:rsidRPr="00F16D4E" w:rsidRDefault="00292FD7" w:rsidP="00FD6B68">
            <w:pPr>
              <w:spacing w:line="210" w:lineRule="exact"/>
              <w:ind w:right="-108"/>
              <w:jc w:val="both"/>
              <w:rPr>
                <w:rFonts w:ascii="Arial" w:hAnsi="Arial" w:cs="Arial"/>
                <w:b/>
                <w:bCs/>
                <w:sz w:val="12"/>
                <w:szCs w:val="12"/>
                <w:u w:val="single"/>
              </w:rPr>
            </w:pPr>
            <w:r w:rsidRPr="00F16D4E">
              <w:rPr>
                <w:rFonts w:ascii="Arial" w:hAnsi="Arial" w:cs="Arial"/>
                <w:b/>
                <w:bCs/>
                <w:sz w:val="12"/>
                <w:szCs w:val="12"/>
                <w:u w:val="single"/>
              </w:rPr>
              <w:t>Subsidiaries held through TWR - Holdings Limited</w:t>
            </w:r>
          </w:p>
        </w:tc>
        <w:tc>
          <w:tcPr>
            <w:tcW w:w="846" w:type="dxa"/>
            <w:gridSpan w:val="2"/>
            <w:tcBorders>
              <w:top w:val="nil"/>
              <w:left w:val="nil"/>
              <w:bottom w:val="nil"/>
              <w:right w:val="nil"/>
            </w:tcBorders>
          </w:tcPr>
          <w:p w14:paraId="13DF1DAF" w14:textId="77777777" w:rsidR="00292FD7" w:rsidRPr="00F16D4E" w:rsidRDefault="00292FD7"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13DF1DB0" w14:textId="77777777" w:rsidR="00292FD7" w:rsidRPr="00F16D4E" w:rsidRDefault="00292FD7"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14:paraId="13DF1DB1" w14:textId="77777777" w:rsidR="00292FD7" w:rsidRPr="00F16D4E" w:rsidRDefault="00292FD7"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DB2" w14:textId="77777777" w:rsidR="00292FD7" w:rsidRPr="00F16D4E" w:rsidRDefault="00292FD7" w:rsidP="00FD6B68">
            <w:pPr>
              <w:tabs>
                <w:tab w:val="decimal" w:pos="500"/>
              </w:tabs>
              <w:spacing w:line="240" w:lineRule="exact"/>
              <w:rPr>
                <w:rFonts w:ascii="Arial" w:hAnsi="Arial" w:cs="Arial"/>
                <w:sz w:val="12"/>
                <w:szCs w:val="12"/>
              </w:rPr>
            </w:pPr>
          </w:p>
        </w:tc>
        <w:tc>
          <w:tcPr>
            <w:tcW w:w="864" w:type="dxa"/>
            <w:gridSpan w:val="2"/>
            <w:tcBorders>
              <w:top w:val="nil"/>
              <w:left w:val="nil"/>
              <w:bottom w:val="nil"/>
              <w:right w:val="nil"/>
            </w:tcBorders>
          </w:tcPr>
          <w:p w14:paraId="13DF1DB3" w14:textId="77777777" w:rsidR="00292FD7" w:rsidRPr="00F16D4E" w:rsidRDefault="00292FD7" w:rsidP="00FD6B68">
            <w:pPr>
              <w:tabs>
                <w:tab w:val="decimal" w:pos="578"/>
              </w:tabs>
              <w:spacing w:line="240" w:lineRule="exact"/>
              <w:rPr>
                <w:rFonts w:ascii="Arial" w:hAnsi="Arial" w:cs="Arial"/>
                <w:sz w:val="11"/>
                <w:szCs w:val="11"/>
              </w:rPr>
            </w:pPr>
          </w:p>
        </w:tc>
      </w:tr>
      <w:tr w:rsidR="00080285" w:rsidRPr="00F16D4E" w14:paraId="13DF1DBC" w14:textId="77777777" w:rsidTr="00292FD7">
        <w:trPr>
          <w:gridAfter w:val="2"/>
          <w:wAfter w:w="36" w:type="dxa"/>
          <w:trHeight w:val="80"/>
        </w:trPr>
        <w:tc>
          <w:tcPr>
            <w:tcW w:w="4050" w:type="dxa"/>
            <w:tcBorders>
              <w:top w:val="nil"/>
              <w:left w:val="nil"/>
              <w:bottom w:val="nil"/>
              <w:right w:val="nil"/>
            </w:tcBorders>
          </w:tcPr>
          <w:p w14:paraId="13DF1DB5"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Laguna Excursions Limited</w:t>
            </w:r>
          </w:p>
        </w:tc>
        <w:tc>
          <w:tcPr>
            <w:tcW w:w="810" w:type="dxa"/>
            <w:tcBorders>
              <w:top w:val="nil"/>
              <w:left w:val="nil"/>
              <w:bottom w:val="nil"/>
              <w:right w:val="nil"/>
            </w:tcBorders>
          </w:tcPr>
          <w:p w14:paraId="13DF1DB6"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8.0</w:t>
            </w:r>
          </w:p>
        </w:tc>
        <w:tc>
          <w:tcPr>
            <w:tcW w:w="846" w:type="dxa"/>
            <w:gridSpan w:val="2"/>
            <w:tcBorders>
              <w:top w:val="nil"/>
              <w:left w:val="nil"/>
              <w:bottom w:val="nil"/>
              <w:right w:val="nil"/>
            </w:tcBorders>
          </w:tcPr>
          <w:p w14:paraId="13DF1DB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8.0</w:t>
            </w:r>
          </w:p>
        </w:tc>
        <w:tc>
          <w:tcPr>
            <w:tcW w:w="810" w:type="dxa"/>
            <w:gridSpan w:val="2"/>
            <w:tcBorders>
              <w:top w:val="nil"/>
              <w:left w:val="nil"/>
              <w:bottom w:val="nil"/>
              <w:right w:val="nil"/>
            </w:tcBorders>
          </w:tcPr>
          <w:p w14:paraId="13DF1DB8"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49.0</w:t>
            </w:r>
          </w:p>
        </w:tc>
        <w:tc>
          <w:tcPr>
            <w:tcW w:w="864" w:type="dxa"/>
            <w:gridSpan w:val="2"/>
            <w:tcBorders>
              <w:top w:val="nil"/>
              <w:left w:val="nil"/>
              <w:bottom w:val="nil"/>
              <w:right w:val="nil"/>
            </w:tcBorders>
          </w:tcPr>
          <w:p w14:paraId="13DF1DB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49.0</w:t>
            </w:r>
          </w:p>
        </w:tc>
        <w:tc>
          <w:tcPr>
            <w:tcW w:w="810" w:type="dxa"/>
            <w:gridSpan w:val="2"/>
            <w:tcBorders>
              <w:top w:val="nil"/>
              <w:left w:val="nil"/>
              <w:bottom w:val="nil"/>
              <w:right w:val="nil"/>
            </w:tcBorders>
          </w:tcPr>
          <w:p w14:paraId="13DF1DB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B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C4" w14:textId="77777777" w:rsidTr="00292FD7">
        <w:trPr>
          <w:gridAfter w:val="2"/>
          <w:wAfter w:w="36" w:type="dxa"/>
        </w:trPr>
        <w:tc>
          <w:tcPr>
            <w:tcW w:w="4050" w:type="dxa"/>
            <w:tcBorders>
              <w:top w:val="nil"/>
              <w:left w:val="nil"/>
              <w:bottom w:val="nil"/>
              <w:right w:val="nil"/>
            </w:tcBorders>
          </w:tcPr>
          <w:p w14:paraId="13DF1DBD"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 xml:space="preserve">Laguna Village Limited </w:t>
            </w:r>
          </w:p>
        </w:tc>
        <w:tc>
          <w:tcPr>
            <w:tcW w:w="810" w:type="dxa"/>
            <w:tcBorders>
              <w:top w:val="nil"/>
              <w:left w:val="nil"/>
              <w:bottom w:val="nil"/>
              <w:right w:val="nil"/>
            </w:tcBorders>
          </w:tcPr>
          <w:p w14:paraId="13DF1DBE" w14:textId="77777777" w:rsidR="00080285" w:rsidRPr="00F16D4E" w:rsidRDefault="00BA7A68" w:rsidP="00080285">
            <w:pPr>
              <w:spacing w:line="240" w:lineRule="exact"/>
              <w:ind w:left="-108"/>
              <w:jc w:val="right"/>
              <w:rPr>
                <w:rFonts w:ascii="Arial" w:hAnsi="Arial" w:cs="Arial"/>
                <w:sz w:val="11"/>
                <w:szCs w:val="11"/>
              </w:rPr>
            </w:pPr>
            <w:r w:rsidRPr="00F16D4E">
              <w:rPr>
                <w:rFonts w:ascii="Arial" w:hAnsi="Arial" w:cs="Arial"/>
                <w:sz w:val="11"/>
                <w:szCs w:val="11"/>
              </w:rPr>
              <w:t>179.0</w:t>
            </w:r>
          </w:p>
        </w:tc>
        <w:tc>
          <w:tcPr>
            <w:tcW w:w="846" w:type="dxa"/>
            <w:gridSpan w:val="2"/>
            <w:tcBorders>
              <w:top w:val="nil"/>
              <w:left w:val="nil"/>
              <w:bottom w:val="nil"/>
              <w:right w:val="nil"/>
            </w:tcBorders>
          </w:tcPr>
          <w:p w14:paraId="13DF1DBF" w14:textId="77777777" w:rsidR="00080285" w:rsidRPr="00F16D4E" w:rsidRDefault="00BA7A68" w:rsidP="00080285">
            <w:pPr>
              <w:spacing w:line="240" w:lineRule="exact"/>
              <w:ind w:left="-108"/>
              <w:jc w:val="right"/>
              <w:rPr>
                <w:rFonts w:ascii="Arial" w:hAnsi="Arial" w:cs="Arial"/>
                <w:sz w:val="11"/>
                <w:szCs w:val="11"/>
              </w:rPr>
            </w:pPr>
            <w:r w:rsidRPr="00F16D4E">
              <w:rPr>
                <w:rFonts w:ascii="Arial" w:hAnsi="Arial" w:cs="Arial"/>
                <w:sz w:val="11"/>
                <w:szCs w:val="11"/>
              </w:rPr>
              <w:t>179</w:t>
            </w:r>
            <w:r w:rsidR="00080285" w:rsidRPr="00F16D4E">
              <w:rPr>
                <w:rFonts w:ascii="Arial" w:hAnsi="Arial" w:cs="Arial"/>
                <w:sz w:val="11"/>
                <w:szCs w:val="11"/>
              </w:rPr>
              <w:t>.0</w:t>
            </w:r>
          </w:p>
        </w:tc>
        <w:tc>
          <w:tcPr>
            <w:tcW w:w="810" w:type="dxa"/>
            <w:gridSpan w:val="2"/>
            <w:tcBorders>
              <w:top w:val="nil"/>
              <w:left w:val="nil"/>
              <w:bottom w:val="nil"/>
              <w:right w:val="nil"/>
            </w:tcBorders>
          </w:tcPr>
          <w:p w14:paraId="13DF1DC0"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C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C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C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CC" w14:textId="77777777" w:rsidTr="00292FD7">
        <w:trPr>
          <w:gridAfter w:val="2"/>
          <w:wAfter w:w="36" w:type="dxa"/>
        </w:trPr>
        <w:tc>
          <w:tcPr>
            <w:tcW w:w="4050" w:type="dxa"/>
            <w:tcBorders>
              <w:top w:val="nil"/>
              <w:left w:val="nil"/>
              <w:bottom w:val="nil"/>
              <w:right w:val="nil"/>
            </w:tcBorders>
          </w:tcPr>
          <w:p w14:paraId="13DF1DC5"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Mae Chan Property Company Limited</w:t>
            </w:r>
          </w:p>
        </w:tc>
        <w:tc>
          <w:tcPr>
            <w:tcW w:w="810" w:type="dxa"/>
            <w:tcBorders>
              <w:top w:val="nil"/>
              <w:left w:val="nil"/>
              <w:bottom w:val="nil"/>
              <w:right w:val="nil"/>
            </w:tcBorders>
          </w:tcPr>
          <w:p w14:paraId="13DF1DC6"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232.3</w:t>
            </w:r>
          </w:p>
        </w:tc>
        <w:tc>
          <w:tcPr>
            <w:tcW w:w="846" w:type="dxa"/>
            <w:gridSpan w:val="2"/>
            <w:tcBorders>
              <w:top w:val="nil"/>
              <w:left w:val="nil"/>
              <w:bottom w:val="nil"/>
              <w:right w:val="nil"/>
            </w:tcBorders>
          </w:tcPr>
          <w:p w14:paraId="13DF1DC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232.3</w:t>
            </w:r>
          </w:p>
        </w:tc>
        <w:tc>
          <w:tcPr>
            <w:tcW w:w="810" w:type="dxa"/>
            <w:gridSpan w:val="2"/>
            <w:tcBorders>
              <w:top w:val="nil"/>
              <w:left w:val="nil"/>
              <w:bottom w:val="nil"/>
              <w:right w:val="nil"/>
            </w:tcBorders>
          </w:tcPr>
          <w:p w14:paraId="13DF1DC8"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C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C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C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D4" w14:textId="77777777" w:rsidTr="00292FD7">
        <w:trPr>
          <w:gridAfter w:val="2"/>
          <w:wAfter w:w="36" w:type="dxa"/>
        </w:trPr>
        <w:tc>
          <w:tcPr>
            <w:tcW w:w="4050" w:type="dxa"/>
            <w:tcBorders>
              <w:top w:val="nil"/>
              <w:left w:val="nil"/>
              <w:bottom w:val="nil"/>
              <w:right w:val="nil"/>
            </w:tcBorders>
          </w:tcPr>
          <w:p w14:paraId="13DF1DCD" w14:textId="77777777" w:rsidR="00080285" w:rsidRPr="00F16D4E" w:rsidRDefault="00080285" w:rsidP="00080285">
            <w:pPr>
              <w:pStyle w:val="10"/>
              <w:widowControl/>
              <w:spacing w:line="210" w:lineRule="exact"/>
              <w:ind w:right="-198"/>
              <w:jc w:val="both"/>
              <w:rPr>
                <w:rFonts w:ascii="Arial" w:hAnsi="Arial" w:cs="Arial"/>
                <w:color w:val="auto"/>
                <w:sz w:val="12"/>
                <w:szCs w:val="12"/>
              </w:rPr>
            </w:pPr>
            <w:r w:rsidRPr="00F16D4E">
              <w:rPr>
                <w:rFonts w:ascii="Arial" w:hAnsi="Arial" w:cs="Arial"/>
                <w:color w:val="auto"/>
                <w:sz w:val="12"/>
                <w:szCs w:val="12"/>
              </w:rPr>
              <w:t xml:space="preserve">Pai </w:t>
            </w:r>
            <w:proofErr w:type="spellStart"/>
            <w:r w:rsidRPr="00F16D4E">
              <w:rPr>
                <w:rFonts w:ascii="Arial" w:hAnsi="Arial" w:cs="Arial"/>
                <w:color w:val="auto"/>
                <w:sz w:val="12"/>
                <w:szCs w:val="12"/>
              </w:rPr>
              <w:t>Samart</w:t>
            </w:r>
            <w:proofErr w:type="spellEnd"/>
            <w:r w:rsidRPr="00F16D4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13DF1DCE"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28.4</w:t>
            </w:r>
          </w:p>
        </w:tc>
        <w:tc>
          <w:tcPr>
            <w:tcW w:w="846" w:type="dxa"/>
            <w:gridSpan w:val="2"/>
            <w:tcBorders>
              <w:top w:val="nil"/>
              <w:left w:val="nil"/>
              <w:bottom w:val="nil"/>
              <w:right w:val="nil"/>
            </w:tcBorders>
          </w:tcPr>
          <w:p w14:paraId="13DF1DC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28.4</w:t>
            </w:r>
          </w:p>
        </w:tc>
        <w:tc>
          <w:tcPr>
            <w:tcW w:w="810" w:type="dxa"/>
            <w:gridSpan w:val="2"/>
            <w:tcBorders>
              <w:top w:val="nil"/>
              <w:left w:val="nil"/>
              <w:bottom w:val="nil"/>
              <w:right w:val="nil"/>
            </w:tcBorders>
          </w:tcPr>
          <w:p w14:paraId="13DF1DD0"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D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D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D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DC" w14:textId="77777777" w:rsidTr="00292FD7">
        <w:trPr>
          <w:gridAfter w:val="2"/>
          <w:wAfter w:w="36" w:type="dxa"/>
        </w:trPr>
        <w:tc>
          <w:tcPr>
            <w:tcW w:w="4050" w:type="dxa"/>
            <w:tcBorders>
              <w:top w:val="nil"/>
              <w:left w:val="nil"/>
              <w:bottom w:val="nil"/>
              <w:right w:val="nil"/>
            </w:tcBorders>
          </w:tcPr>
          <w:p w14:paraId="13DF1DD5" w14:textId="77777777" w:rsidR="00080285" w:rsidRPr="00F16D4E" w:rsidRDefault="00080285" w:rsidP="00080285">
            <w:pPr>
              <w:pStyle w:val="10"/>
              <w:widowControl/>
              <w:spacing w:line="210" w:lineRule="exact"/>
              <w:ind w:right="-36"/>
              <w:jc w:val="both"/>
              <w:rPr>
                <w:rFonts w:ascii="Arial" w:hAnsi="Arial" w:cs="Browallia New"/>
                <w:color w:val="auto"/>
                <w:sz w:val="12"/>
                <w:szCs w:val="15"/>
              </w:rPr>
            </w:pPr>
            <w:r w:rsidRPr="00F16D4E">
              <w:rPr>
                <w:rFonts w:ascii="Arial" w:hAnsi="Arial" w:cs="Arial"/>
                <w:color w:val="auto"/>
                <w:sz w:val="12"/>
                <w:szCs w:val="12"/>
              </w:rPr>
              <w:t>Phuket Grande Resort Limited</w:t>
            </w:r>
          </w:p>
        </w:tc>
        <w:tc>
          <w:tcPr>
            <w:tcW w:w="810" w:type="dxa"/>
            <w:tcBorders>
              <w:top w:val="nil"/>
              <w:left w:val="nil"/>
              <w:bottom w:val="nil"/>
              <w:right w:val="nil"/>
            </w:tcBorders>
          </w:tcPr>
          <w:p w14:paraId="13DF1DD6"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100.0</w:t>
            </w:r>
          </w:p>
        </w:tc>
        <w:tc>
          <w:tcPr>
            <w:tcW w:w="846" w:type="dxa"/>
            <w:gridSpan w:val="2"/>
            <w:tcBorders>
              <w:top w:val="nil"/>
              <w:left w:val="nil"/>
              <w:bottom w:val="nil"/>
              <w:right w:val="nil"/>
            </w:tcBorders>
          </w:tcPr>
          <w:p w14:paraId="13DF1DD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D8"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D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D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D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E6" w14:textId="77777777" w:rsidTr="00292FD7">
        <w:trPr>
          <w:gridAfter w:val="2"/>
          <w:wAfter w:w="36" w:type="dxa"/>
        </w:trPr>
        <w:tc>
          <w:tcPr>
            <w:tcW w:w="4050" w:type="dxa"/>
            <w:tcBorders>
              <w:top w:val="nil"/>
              <w:left w:val="nil"/>
              <w:bottom w:val="nil"/>
              <w:right w:val="nil"/>
            </w:tcBorders>
          </w:tcPr>
          <w:p w14:paraId="13DF1DDD"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PT AVC Indonesia</w:t>
            </w:r>
          </w:p>
        </w:tc>
        <w:tc>
          <w:tcPr>
            <w:tcW w:w="810" w:type="dxa"/>
            <w:tcBorders>
              <w:top w:val="nil"/>
              <w:left w:val="nil"/>
              <w:bottom w:val="nil"/>
              <w:right w:val="nil"/>
            </w:tcBorders>
          </w:tcPr>
          <w:p w14:paraId="13DF1DDE"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USD 7.0</w:t>
            </w:r>
          </w:p>
          <w:p w14:paraId="13DF1DD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Million</w:t>
            </w:r>
          </w:p>
        </w:tc>
        <w:tc>
          <w:tcPr>
            <w:tcW w:w="846" w:type="dxa"/>
            <w:gridSpan w:val="2"/>
            <w:tcBorders>
              <w:top w:val="nil"/>
              <w:left w:val="nil"/>
              <w:bottom w:val="nil"/>
              <w:right w:val="nil"/>
            </w:tcBorders>
          </w:tcPr>
          <w:p w14:paraId="13DF1DE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USD 7.0</w:t>
            </w:r>
          </w:p>
          <w:p w14:paraId="13DF1DE1"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Million</w:t>
            </w:r>
          </w:p>
        </w:tc>
        <w:tc>
          <w:tcPr>
            <w:tcW w:w="810" w:type="dxa"/>
            <w:gridSpan w:val="2"/>
            <w:tcBorders>
              <w:top w:val="nil"/>
              <w:left w:val="nil"/>
              <w:bottom w:val="nil"/>
              <w:right w:val="nil"/>
            </w:tcBorders>
          </w:tcPr>
          <w:p w14:paraId="13DF1DE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E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E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E5"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EE" w14:textId="77777777" w:rsidTr="00292FD7">
        <w:trPr>
          <w:gridAfter w:val="2"/>
          <w:wAfter w:w="36" w:type="dxa"/>
        </w:trPr>
        <w:tc>
          <w:tcPr>
            <w:tcW w:w="4050" w:type="dxa"/>
            <w:tcBorders>
              <w:top w:val="nil"/>
              <w:left w:val="nil"/>
              <w:bottom w:val="nil"/>
              <w:right w:val="nil"/>
            </w:tcBorders>
          </w:tcPr>
          <w:p w14:paraId="13DF1DE7"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Talang</w:t>
            </w:r>
            <w:proofErr w:type="spellEnd"/>
            <w:r w:rsidRPr="00F16D4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13DF1DE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251.0</w:t>
            </w:r>
          </w:p>
        </w:tc>
        <w:tc>
          <w:tcPr>
            <w:tcW w:w="846" w:type="dxa"/>
            <w:gridSpan w:val="2"/>
            <w:tcBorders>
              <w:top w:val="nil"/>
              <w:left w:val="nil"/>
              <w:bottom w:val="nil"/>
              <w:right w:val="nil"/>
            </w:tcBorders>
          </w:tcPr>
          <w:p w14:paraId="13DF1DE9"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251.0</w:t>
            </w:r>
          </w:p>
        </w:tc>
        <w:tc>
          <w:tcPr>
            <w:tcW w:w="810" w:type="dxa"/>
            <w:gridSpan w:val="2"/>
            <w:tcBorders>
              <w:top w:val="nil"/>
              <w:left w:val="nil"/>
              <w:bottom w:val="nil"/>
              <w:right w:val="nil"/>
            </w:tcBorders>
          </w:tcPr>
          <w:p w14:paraId="13DF1DE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50.0</w:t>
            </w:r>
          </w:p>
        </w:tc>
        <w:tc>
          <w:tcPr>
            <w:tcW w:w="864" w:type="dxa"/>
            <w:gridSpan w:val="2"/>
            <w:tcBorders>
              <w:top w:val="nil"/>
              <w:left w:val="nil"/>
              <w:bottom w:val="nil"/>
              <w:right w:val="nil"/>
            </w:tcBorders>
          </w:tcPr>
          <w:p w14:paraId="13DF1DE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50.0</w:t>
            </w:r>
          </w:p>
        </w:tc>
        <w:tc>
          <w:tcPr>
            <w:tcW w:w="810" w:type="dxa"/>
            <w:gridSpan w:val="2"/>
            <w:tcBorders>
              <w:top w:val="nil"/>
              <w:left w:val="nil"/>
              <w:bottom w:val="nil"/>
              <w:right w:val="nil"/>
            </w:tcBorders>
          </w:tcPr>
          <w:p w14:paraId="13DF1DE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ED"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F6" w14:textId="77777777" w:rsidTr="00292FD7">
        <w:trPr>
          <w:gridAfter w:val="2"/>
          <w:wAfter w:w="36" w:type="dxa"/>
        </w:trPr>
        <w:tc>
          <w:tcPr>
            <w:tcW w:w="4050" w:type="dxa"/>
            <w:tcBorders>
              <w:top w:val="nil"/>
              <w:left w:val="nil"/>
              <w:bottom w:val="nil"/>
              <w:right w:val="nil"/>
            </w:tcBorders>
          </w:tcPr>
          <w:p w14:paraId="13DF1DEF"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Thai Wah Plaza Limited</w:t>
            </w:r>
          </w:p>
        </w:tc>
        <w:tc>
          <w:tcPr>
            <w:tcW w:w="810" w:type="dxa"/>
            <w:tcBorders>
              <w:top w:val="nil"/>
              <w:left w:val="nil"/>
              <w:bottom w:val="nil"/>
              <w:right w:val="nil"/>
            </w:tcBorders>
          </w:tcPr>
          <w:p w14:paraId="13DF1DF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2,250.0</w:t>
            </w:r>
          </w:p>
        </w:tc>
        <w:tc>
          <w:tcPr>
            <w:tcW w:w="846" w:type="dxa"/>
            <w:gridSpan w:val="2"/>
            <w:tcBorders>
              <w:top w:val="nil"/>
              <w:left w:val="nil"/>
              <w:bottom w:val="nil"/>
              <w:right w:val="nil"/>
            </w:tcBorders>
          </w:tcPr>
          <w:p w14:paraId="13DF1DF1"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2,250.0</w:t>
            </w:r>
          </w:p>
        </w:tc>
        <w:tc>
          <w:tcPr>
            <w:tcW w:w="810" w:type="dxa"/>
            <w:gridSpan w:val="2"/>
            <w:tcBorders>
              <w:top w:val="nil"/>
              <w:left w:val="nil"/>
              <w:bottom w:val="nil"/>
              <w:right w:val="nil"/>
            </w:tcBorders>
          </w:tcPr>
          <w:p w14:paraId="13DF1DF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F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F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F5"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DFE" w14:textId="77777777" w:rsidTr="00292FD7">
        <w:trPr>
          <w:gridAfter w:val="2"/>
          <w:wAfter w:w="36" w:type="dxa"/>
        </w:trPr>
        <w:tc>
          <w:tcPr>
            <w:tcW w:w="4050" w:type="dxa"/>
            <w:tcBorders>
              <w:top w:val="nil"/>
              <w:left w:val="nil"/>
              <w:bottom w:val="nil"/>
              <w:right w:val="nil"/>
            </w:tcBorders>
          </w:tcPr>
          <w:p w14:paraId="13DF1DF7"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Thai Wah Tower Company Limited</w:t>
            </w:r>
          </w:p>
        </w:tc>
        <w:tc>
          <w:tcPr>
            <w:tcW w:w="810" w:type="dxa"/>
            <w:tcBorders>
              <w:top w:val="nil"/>
              <w:left w:val="nil"/>
              <w:bottom w:val="nil"/>
              <w:right w:val="nil"/>
            </w:tcBorders>
          </w:tcPr>
          <w:p w14:paraId="13DF1DF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455.0</w:t>
            </w:r>
          </w:p>
        </w:tc>
        <w:tc>
          <w:tcPr>
            <w:tcW w:w="846" w:type="dxa"/>
            <w:gridSpan w:val="2"/>
            <w:tcBorders>
              <w:top w:val="nil"/>
              <w:left w:val="nil"/>
              <w:bottom w:val="nil"/>
              <w:right w:val="nil"/>
            </w:tcBorders>
          </w:tcPr>
          <w:p w14:paraId="13DF1DF9"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455.0</w:t>
            </w:r>
          </w:p>
        </w:tc>
        <w:tc>
          <w:tcPr>
            <w:tcW w:w="810" w:type="dxa"/>
            <w:gridSpan w:val="2"/>
            <w:tcBorders>
              <w:top w:val="nil"/>
              <w:left w:val="nil"/>
              <w:bottom w:val="nil"/>
              <w:right w:val="nil"/>
            </w:tcBorders>
          </w:tcPr>
          <w:p w14:paraId="13DF1DF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DF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DF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DFD"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06" w14:textId="77777777" w:rsidTr="00292FD7">
        <w:trPr>
          <w:gridAfter w:val="2"/>
          <w:wAfter w:w="36" w:type="dxa"/>
        </w:trPr>
        <w:tc>
          <w:tcPr>
            <w:tcW w:w="4050" w:type="dxa"/>
            <w:tcBorders>
              <w:top w:val="nil"/>
              <w:left w:val="nil"/>
              <w:bottom w:val="nil"/>
              <w:right w:val="nil"/>
            </w:tcBorders>
          </w:tcPr>
          <w:p w14:paraId="13DF1DFF"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Thai Wah Tower (2) Company Limited</w:t>
            </w:r>
          </w:p>
        </w:tc>
        <w:tc>
          <w:tcPr>
            <w:tcW w:w="810" w:type="dxa"/>
            <w:tcBorders>
              <w:top w:val="nil"/>
              <w:left w:val="nil"/>
              <w:bottom w:val="nil"/>
              <w:right w:val="nil"/>
            </w:tcBorders>
          </w:tcPr>
          <w:p w14:paraId="13DF1E0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21.0</w:t>
            </w:r>
          </w:p>
        </w:tc>
        <w:tc>
          <w:tcPr>
            <w:tcW w:w="846" w:type="dxa"/>
            <w:gridSpan w:val="2"/>
            <w:tcBorders>
              <w:top w:val="nil"/>
              <w:left w:val="nil"/>
              <w:bottom w:val="nil"/>
              <w:right w:val="nil"/>
            </w:tcBorders>
          </w:tcPr>
          <w:p w14:paraId="13DF1E01"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21.0</w:t>
            </w:r>
          </w:p>
        </w:tc>
        <w:tc>
          <w:tcPr>
            <w:tcW w:w="810" w:type="dxa"/>
            <w:gridSpan w:val="2"/>
            <w:tcBorders>
              <w:top w:val="nil"/>
              <w:left w:val="nil"/>
              <w:bottom w:val="nil"/>
              <w:right w:val="nil"/>
            </w:tcBorders>
          </w:tcPr>
          <w:p w14:paraId="13DF1E0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0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0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05"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0E" w14:textId="77777777" w:rsidTr="00292FD7">
        <w:trPr>
          <w:gridAfter w:val="2"/>
          <w:wAfter w:w="36" w:type="dxa"/>
        </w:trPr>
        <w:tc>
          <w:tcPr>
            <w:tcW w:w="4050" w:type="dxa"/>
            <w:tcBorders>
              <w:top w:val="nil"/>
              <w:left w:val="nil"/>
              <w:bottom w:val="nil"/>
              <w:right w:val="nil"/>
            </w:tcBorders>
          </w:tcPr>
          <w:p w14:paraId="13DF1E07"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Twin Waters Limited</w:t>
            </w:r>
          </w:p>
        </w:tc>
        <w:tc>
          <w:tcPr>
            <w:tcW w:w="810" w:type="dxa"/>
            <w:tcBorders>
              <w:top w:val="nil"/>
              <w:left w:val="nil"/>
              <w:bottom w:val="nil"/>
              <w:right w:val="nil"/>
            </w:tcBorders>
          </w:tcPr>
          <w:p w14:paraId="13DF1E0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214.4</w:t>
            </w:r>
          </w:p>
        </w:tc>
        <w:tc>
          <w:tcPr>
            <w:tcW w:w="846" w:type="dxa"/>
            <w:gridSpan w:val="2"/>
            <w:tcBorders>
              <w:top w:val="nil"/>
              <w:left w:val="nil"/>
              <w:bottom w:val="nil"/>
              <w:right w:val="nil"/>
            </w:tcBorders>
          </w:tcPr>
          <w:p w14:paraId="13DF1E09"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214.4</w:t>
            </w:r>
          </w:p>
        </w:tc>
        <w:tc>
          <w:tcPr>
            <w:tcW w:w="810" w:type="dxa"/>
            <w:gridSpan w:val="2"/>
            <w:tcBorders>
              <w:top w:val="nil"/>
              <w:left w:val="nil"/>
              <w:bottom w:val="nil"/>
              <w:right w:val="nil"/>
            </w:tcBorders>
          </w:tcPr>
          <w:p w14:paraId="13DF1E0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0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0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0D"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292FD7" w:rsidRPr="00F16D4E" w14:paraId="13DF1E15" w14:textId="77777777" w:rsidTr="00292FD7">
        <w:tc>
          <w:tcPr>
            <w:tcW w:w="4868" w:type="dxa"/>
            <w:gridSpan w:val="3"/>
            <w:tcBorders>
              <w:top w:val="nil"/>
              <w:left w:val="nil"/>
              <w:bottom w:val="nil"/>
              <w:right w:val="nil"/>
            </w:tcBorders>
          </w:tcPr>
          <w:p w14:paraId="13DF1E0F" w14:textId="77777777" w:rsidR="00292FD7" w:rsidRPr="00F16D4E" w:rsidRDefault="00292FD7" w:rsidP="00FD6B68">
            <w:pPr>
              <w:tabs>
                <w:tab w:val="decimal" w:pos="684"/>
              </w:tabs>
              <w:spacing w:line="210" w:lineRule="exact"/>
              <w:ind w:right="-108"/>
              <w:jc w:val="both"/>
              <w:rPr>
                <w:rFonts w:ascii="Arial" w:hAnsi="Arial" w:cs="Arial"/>
                <w:b/>
                <w:bCs/>
                <w:sz w:val="12"/>
                <w:szCs w:val="12"/>
                <w:u w:val="single"/>
              </w:rPr>
            </w:pPr>
            <w:r w:rsidRPr="00F16D4E">
              <w:rPr>
                <w:rFonts w:ascii="Arial" w:hAnsi="Arial" w:cs="Arial"/>
                <w:b/>
                <w:bCs/>
                <w:sz w:val="12"/>
                <w:szCs w:val="12"/>
                <w:u w:val="single"/>
              </w:rPr>
              <w:t>Subsidiaries held through Laguna Grande Limited</w:t>
            </w:r>
          </w:p>
        </w:tc>
        <w:tc>
          <w:tcPr>
            <w:tcW w:w="846" w:type="dxa"/>
            <w:gridSpan w:val="2"/>
            <w:tcBorders>
              <w:top w:val="nil"/>
              <w:left w:val="nil"/>
              <w:bottom w:val="nil"/>
              <w:right w:val="nil"/>
            </w:tcBorders>
          </w:tcPr>
          <w:p w14:paraId="13DF1E10" w14:textId="77777777" w:rsidR="00292FD7" w:rsidRPr="00F16D4E" w:rsidRDefault="00292FD7"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13DF1E11" w14:textId="77777777" w:rsidR="00292FD7" w:rsidRPr="00F16D4E" w:rsidRDefault="00292FD7"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14:paraId="13DF1E12" w14:textId="77777777" w:rsidR="00292FD7" w:rsidRPr="00F16D4E" w:rsidRDefault="00292FD7"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E13" w14:textId="77777777" w:rsidR="00292FD7" w:rsidRPr="00F16D4E" w:rsidRDefault="00292FD7" w:rsidP="00FD6B68">
            <w:pPr>
              <w:tabs>
                <w:tab w:val="decimal" w:pos="500"/>
              </w:tabs>
              <w:spacing w:line="240" w:lineRule="exact"/>
              <w:rPr>
                <w:rFonts w:ascii="Arial" w:hAnsi="Arial" w:cs="Arial"/>
                <w:sz w:val="12"/>
                <w:szCs w:val="12"/>
              </w:rPr>
            </w:pPr>
          </w:p>
        </w:tc>
        <w:tc>
          <w:tcPr>
            <w:tcW w:w="892" w:type="dxa"/>
            <w:gridSpan w:val="3"/>
            <w:tcBorders>
              <w:top w:val="nil"/>
              <w:left w:val="nil"/>
              <w:bottom w:val="nil"/>
              <w:right w:val="nil"/>
            </w:tcBorders>
          </w:tcPr>
          <w:p w14:paraId="13DF1E14" w14:textId="77777777" w:rsidR="00292FD7" w:rsidRPr="00F16D4E" w:rsidRDefault="00292FD7" w:rsidP="00FD6B68">
            <w:pPr>
              <w:tabs>
                <w:tab w:val="decimal" w:pos="477"/>
              </w:tabs>
              <w:spacing w:line="240" w:lineRule="exact"/>
              <w:rPr>
                <w:rFonts w:ascii="Arial" w:hAnsi="Arial" w:cs="Arial"/>
                <w:sz w:val="12"/>
                <w:szCs w:val="12"/>
              </w:rPr>
            </w:pPr>
          </w:p>
        </w:tc>
      </w:tr>
      <w:tr w:rsidR="00080285" w:rsidRPr="00F16D4E" w14:paraId="13DF1E1D" w14:textId="77777777" w:rsidTr="00292FD7">
        <w:trPr>
          <w:gridAfter w:val="2"/>
          <w:wAfter w:w="36" w:type="dxa"/>
          <w:trHeight w:val="66"/>
        </w:trPr>
        <w:tc>
          <w:tcPr>
            <w:tcW w:w="4050" w:type="dxa"/>
            <w:tcBorders>
              <w:top w:val="nil"/>
              <w:left w:val="nil"/>
              <w:bottom w:val="nil"/>
              <w:right w:val="nil"/>
            </w:tcBorders>
          </w:tcPr>
          <w:p w14:paraId="13DF1E1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(1) Limited</w:t>
            </w:r>
          </w:p>
        </w:tc>
        <w:tc>
          <w:tcPr>
            <w:tcW w:w="810" w:type="dxa"/>
            <w:tcBorders>
              <w:top w:val="nil"/>
              <w:left w:val="nil"/>
              <w:bottom w:val="nil"/>
              <w:right w:val="nil"/>
            </w:tcBorders>
          </w:tcPr>
          <w:p w14:paraId="13DF1E1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20.9</w:t>
            </w:r>
          </w:p>
        </w:tc>
        <w:tc>
          <w:tcPr>
            <w:tcW w:w="846" w:type="dxa"/>
            <w:gridSpan w:val="2"/>
            <w:tcBorders>
              <w:top w:val="nil"/>
              <w:left w:val="nil"/>
              <w:bottom w:val="nil"/>
              <w:right w:val="nil"/>
            </w:tcBorders>
          </w:tcPr>
          <w:p w14:paraId="13DF1E1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20.9</w:t>
            </w:r>
          </w:p>
        </w:tc>
        <w:tc>
          <w:tcPr>
            <w:tcW w:w="810" w:type="dxa"/>
            <w:gridSpan w:val="2"/>
            <w:tcBorders>
              <w:top w:val="nil"/>
              <w:left w:val="nil"/>
              <w:bottom w:val="nil"/>
              <w:right w:val="nil"/>
            </w:tcBorders>
          </w:tcPr>
          <w:p w14:paraId="13DF1E1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1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1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1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25" w14:textId="77777777" w:rsidTr="00292FD7">
        <w:trPr>
          <w:gridAfter w:val="2"/>
          <w:wAfter w:w="36" w:type="dxa"/>
        </w:trPr>
        <w:tc>
          <w:tcPr>
            <w:tcW w:w="4050" w:type="dxa"/>
            <w:tcBorders>
              <w:top w:val="nil"/>
              <w:left w:val="nil"/>
              <w:bottom w:val="nil"/>
              <w:right w:val="nil"/>
            </w:tcBorders>
          </w:tcPr>
          <w:p w14:paraId="13DF1E1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(2) Limited</w:t>
            </w:r>
          </w:p>
        </w:tc>
        <w:tc>
          <w:tcPr>
            <w:tcW w:w="810" w:type="dxa"/>
            <w:tcBorders>
              <w:top w:val="nil"/>
              <w:left w:val="nil"/>
              <w:bottom w:val="nil"/>
              <w:right w:val="nil"/>
            </w:tcBorders>
          </w:tcPr>
          <w:p w14:paraId="13DF1E1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19.1</w:t>
            </w:r>
          </w:p>
        </w:tc>
        <w:tc>
          <w:tcPr>
            <w:tcW w:w="846" w:type="dxa"/>
            <w:gridSpan w:val="2"/>
            <w:tcBorders>
              <w:top w:val="nil"/>
              <w:left w:val="nil"/>
              <w:bottom w:val="nil"/>
              <w:right w:val="nil"/>
            </w:tcBorders>
          </w:tcPr>
          <w:p w14:paraId="13DF1E2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19.1</w:t>
            </w:r>
          </w:p>
        </w:tc>
        <w:tc>
          <w:tcPr>
            <w:tcW w:w="810" w:type="dxa"/>
            <w:gridSpan w:val="2"/>
            <w:tcBorders>
              <w:top w:val="nil"/>
              <w:left w:val="nil"/>
              <w:bottom w:val="nil"/>
              <w:right w:val="nil"/>
            </w:tcBorders>
          </w:tcPr>
          <w:p w14:paraId="13DF1E2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2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2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2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2D" w14:textId="77777777" w:rsidTr="00292FD7">
        <w:trPr>
          <w:gridAfter w:val="2"/>
          <w:wAfter w:w="36" w:type="dxa"/>
        </w:trPr>
        <w:tc>
          <w:tcPr>
            <w:tcW w:w="4050" w:type="dxa"/>
            <w:tcBorders>
              <w:top w:val="nil"/>
              <w:left w:val="nil"/>
              <w:bottom w:val="nil"/>
              <w:right w:val="nil"/>
            </w:tcBorders>
          </w:tcPr>
          <w:p w14:paraId="13DF1E2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(3) Limited</w:t>
            </w:r>
          </w:p>
        </w:tc>
        <w:tc>
          <w:tcPr>
            <w:tcW w:w="810" w:type="dxa"/>
            <w:tcBorders>
              <w:top w:val="nil"/>
              <w:left w:val="nil"/>
              <w:bottom w:val="nil"/>
              <w:right w:val="nil"/>
            </w:tcBorders>
          </w:tcPr>
          <w:p w14:paraId="13DF1E2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7.8</w:t>
            </w:r>
          </w:p>
        </w:tc>
        <w:tc>
          <w:tcPr>
            <w:tcW w:w="846" w:type="dxa"/>
            <w:gridSpan w:val="2"/>
            <w:tcBorders>
              <w:top w:val="nil"/>
              <w:left w:val="nil"/>
              <w:bottom w:val="nil"/>
              <w:right w:val="nil"/>
            </w:tcBorders>
          </w:tcPr>
          <w:p w14:paraId="13DF1E2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7.8</w:t>
            </w:r>
          </w:p>
        </w:tc>
        <w:tc>
          <w:tcPr>
            <w:tcW w:w="810" w:type="dxa"/>
            <w:gridSpan w:val="2"/>
            <w:tcBorders>
              <w:top w:val="nil"/>
              <w:left w:val="nil"/>
              <w:bottom w:val="nil"/>
              <w:right w:val="nil"/>
            </w:tcBorders>
          </w:tcPr>
          <w:p w14:paraId="13DF1E2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2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2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2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35" w14:textId="77777777" w:rsidTr="00292FD7">
        <w:trPr>
          <w:gridAfter w:val="2"/>
          <w:wAfter w:w="36" w:type="dxa"/>
        </w:trPr>
        <w:tc>
          <w:tcPr>
            <w:tcW w:w="4050" w:type="dxa"/>
            <w:tcBorders>
              <w:top w:val="nil"/>
              <w:left w:val="nil"/>
              <w:bottom w:val="nil"/>
              <w:right w:val="nil"/>
            </w:tcBorders>
          </w:tcPr>
          <w:p w14:paraId="13DF1E2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(4) Limited</w:t>
            </w:r>
          </w:p>
        </w:tc>
        <w:tc>
          <w:tcPr>
            <w:tcW w:w="810" w:type="dxa"/>
            <w:tcBorders>
              <w:top w:val="nil"/>
              <w:left w:val="nil"/>
              <w:bottom w:val="nil"/>
              <w:right w:val="nil"/>
            </w:tcBorders>
          </w:tcPr>
          <w:p w14:paraId="13DF1E2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14.6</w:t>
            </w:r>
          </w:p>
        </w:tc>
        <w:tc>
          <w:tcPr>
            <w:tcW w:w="846" w:type="dxa"/>
            <w:gridSpan w:val="2"/>
            <w:tcBorders>
              <w:top w:val="nil"/>
              <w:left w:val="nil"/>
              <w:bottom w:val="nil"/>
              <w:right w:val="nil"/>
            </w:tcBorders>
          </w:tcPr>
          <w:p w14:paraId="13DF1E3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14.6</w:t>
            </w:r>
          </w:p>
        </w:tc>
        <w:tc>
          <w:tcPr>
            <w:tcW w:w="810" w:type="dxa"/>
            <w:gridSpan w:val="2"/>
            <w:tcBorders>
              <w:top w:val="nil"/>
              <w:left w:val="nil"/>
              <w:bottom w:val="nil"/>
              <w:right w:val="nil"/>
            </w:tcBorders>
          </w:tcPr>
          <w:p w14:paraId="13DF1E3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3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3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3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3D" w14:textId="77777777" w:rsidTr="00292FD7">
        <w:trPr>
          <w:gridAfter w:val="2"/>
          <w:wAfter w:w="36" w:type="dxa"/>
        </w:trPr>
        <w:tc>
          <w:tcPr>
            <w:tcW w:w="4050" w:type="dxa"/>
            <w:tcBorders>
              <w:top w:val="nil"/>
              <w:left w:val="nil"/>
              <w:bottom w:val="nil"/>
              <w:right w:val="nil"/>
            </w:tcBorders>
          </w:tcPr>
          <w:p w14:paraId="13DF1E3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Laguna Limited</w:t>
            </w:r>
          </w:p>
        </w:tc>
        <w:tc>
          <w:tcPr>
            <w:tcW w:w="810" w:type="dxa"/>
            <w:tcBorders>
              <w:top w:val="nil"/>
              <w:left w:val="nil"/>
              <w:bottom w:val="nil"/>
              <w:right w:val="nil"/>
            </w:tcBorders>
          </w:tcPr>
          <w:p w14:paraId="13DF1E3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80.0</w:t>
            </w:r>
          </w:p>
        </w:tc>
        <w:tc>
          <w:tcPr>
            <w:tcW w:w="846" w:type="dxa"/>
            <w:gridSpan w:val="2"/>
            <w:tcBorders>
              <w:top w:val="nil"/>
              <w:left w:val="nil"/>
              <w:bottom w:val="nil"/>
              <w:right w:val="nil"/>
            </w:tcBorders>
          </w:tcPr>
          <w:p w14:paraId="13DF1E3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80.0</w:t>
            </w:r>
          </w:p>
        </w:tc>
        <w:tc>
          <w:tcPr>
            <w:tcW w:w="810" w:type="dxa"/>
            <w:gridSpan w:val="2"/>
            <w:tcBorders>
              <w:top w:val="nil"/>
              <w:left w:val="nil"/>
              <w:bottom w:val="nil"/>
              <w:right w:val="nil"/>
            </w:tcBorders>
          </w:tcPr>
          <w:p w14:paraId="13DF1E3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3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3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3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45" w14:textId="77777777" w:rsidTr="00292FD7">
        <w:trPr>
          <w:gridAfter w:val="2"/>
          <w:wAfter w:w="36" w:type="dxa"/>
        </w:trPr>
        <w:tc>
          <w:tcPr>
            <w:tcW w:w="4050" w:type="dxa"/>
            <w:tcBorders>
              <w:top w:val="nil"/>
              <w:left w:val="nil"/>
              <w:bottom w:val="nil"/>
              <w:right w:val="nil"/>
            </w:tcBorders>
          </w:tcPr>
          <w:p w14:paraId="13DF1E3E" w14:textId="77777777" w:rsidR="00080285" w:rsidRPr="00F16D4E" w:rsidRDefault="00080285" w:rsidP="00080285">
            <w:pPr>
              <w:pStyle w:val="10"/>
              <w:widowControl/>
              <w:spacing w:line="210" w:lineRule="exact"/>
              <w:ind w:right="-36"/>
              <w:jc w:val="both"/>
              <w:rPr>
                <w:rFonts w:ascii="Arial" w:hAnsi="Arial" w:cs="Arial"/>
                <w:color w:val="auto"/>
                <w:sz w:val="12"/>
                <w:szCs w:val="12"/>
              </w:rPr>
            </w:pPr>
            <w:proofErr w:type="spellStart"/>
            <w:r w:rsidRPr="00F16D4E">
              <w:rPr>
                <w:rFonts w:ascii="Arial" w:hAnsi="Arial" w:cs="Arial"/>
                <w:color w:val="auto"/>
                <w:sz w:val="12"/>
                <w:szCs w:val="12"/>
              </w:rPr>
              <w:t>Bangtao</w:t>
            </w:r>
            <w:proofErr w:type="spellEnd"/>
            <w:r w:rsidRPr="00F16D4E">
              <w:rPr>
                <w:rFonts w:ascii="Arial" w:hAnsi="Arial" w:cs="Arial"/>
                <w:color w:val="auto"/>
                <w:sz w:val="12"/>
                <w:szCs w:val="12"/>
              </w:rPr>
              <w:t xml:space="preserve"> Grande Limited</w:t>
            </w:r>
          </w:p>
        </w:tc>
        <w:tc>
          <w:tcPr>
            <w:tcW w:w="810" w:type="dxa"/>
            <w:tcBorders>
              <w:top w:val="nil"/>
              <w:left w:val="nil"/>
              <w:bottom w:val="nil"/>
              <w:right w:val="nil"/>
            </w:tcBorders>
          </w:tcPr>
          <w:p w14:paraId="13DF1E3F"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1,546.0</w:t>
            </w:r>
          </w:p>
        </w:tc>
        <w:tc>
          <w:tcPr>
            <w:tcW w:w="846" w:type="dxa"/>
            <w:gridSpan w:val="2"/>
            <w:tcBorders>
              <w:top w:val="nil"/>
              <w:left w:val="nil"/>
              <w:bottom w:val="nil"/>
              <w:right w:val="nil"/>
            </w:tcBorders>
          </w:tcPr>
          <w:p w14:paraId="13DF1E40"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1,546.0</w:t>
            </w:r>
          </w:p>
        </w:tc>
        <w:tc>
          <w:tcPr>
            <w:tcW w:w="810" w:type="dxa"/>
            <w:gridSpan w:val="2"/>
            <w:tcBorders>
              <w:top w:val="nil"/>
              <w:left w:val="nil"/>
              <w:bottom w:val="nil"/>
              <w:right w:val="nil"/>
            </w:tcBorders>
          </w:tcPr>
          <w:p w14:paraId="13DF1E41"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42"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43"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44"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4D" w14:textId="77777777" w:rsidTr="00292FD7">
        <w:trPr>
          <w:gridAfter w:val="2"/>
          <w:wAfter w:w="36" w:type="dxa"/>
        </w:trPr>
        <w:tc>
          <w:tcPr>
            <w:tcW w:w="4050" w:type="dxa"/>
            <w:tcBorders>
              <w:top w:val="nil"/>
              <w:left w:val="nil"/>
              <w:bottom w:val="nil"/>
              <w:right w:val="nil"/>
            </w:tcBorders>
          </w:tcPr>
          <w:p w14:paraId="13DF1E46" w14:textId="77777777" w:rsidR="00080285" w:rsidRPr="00F16D4E" w:rsidRDefault="00080285" w:rsidP="00080285">
            <w:pPr>
              <w:pStyle w:val="10"/>
              <w:widowControl/>
              <w:spacing w:line="210" w:lineRule="exact"/>
              <w:ind w:right="-36"/>
              <w:jc w:val="both"/>
              <w:rPr>
                <w:rFonts w:ascii="Arial" w:hAnsi="Arial" w:cs="Arial"/>
                <w:color w:val="auto"/>
                <w:sz w:val="12"/>
                <w:szCs w:val="12"/>
              </w:rPr>
            </w:pPr>
            <w:r w:rsidRPr="00F16D4E">
              <w:rPr>
                <w:rFonts w:ascii="Arial" w:hAnsi="Arial" w:cs="Arial"/>
                <w:color w:val="auto"/>
                <w:sz w:val="12"/>
                <w:szCs w:val="12"/>
              </w:rPr>
              <w:t>Vision 9 Farm Limited</w:t>
            </w:r>
          </w:p>
        </w:tc>
        <w:tc>
          <w:tcPr>
            <w:tcW w:w="810" w:type="dxa"/>
            <w:tcBorders>
              <w:top w:val="nil"/>
              <w:left w:val="nil"/>
              <w:bottom w:val="nil"/>
              <w:right w:val="nil"/>
            </w:tcBorders>
          </w:tcPr>
          <w:p w14:paraId="13DF1E47" w14:textId="77777777" w:rsidR="00080285" w:rsidRPr="00F16D4E" w:rsidRDefault="00080285" w:rsidP="00080285">
            <w:pPr>
              <w:spacing w:line="240" w:lineRule="exact"/>
              <w:ind w:left="-108"/>
              <w:jc w:val="right"/>
              <w:rPr>
                <w:rFonts w:ascii="Arial" w:hAnsi="Arial" w:cstheme="minorBidi"/>
                <w:sz w:val="11"/>
                <w:szCs w:val="11"/>
              </w:rPr>
            </w:pPr>
            <w:r w:rsidRPr="00F16D4E">
              <w:rPr>
                <w:rFonts w:ascii="Arial" w:hAnsi="Arial" w:cstheme="minorBidi"/>
                <w:sz w:val="11"/>
                <w:szCs w:val="11"/>
              </w:rPr>
              <w:t>2.0</w:t>
            </w:r>
          </w:p>
        </w:tc>
        <w:tc>
          <w:tcPr>
            <w:tcW w:w="846" w:type="dxa"/>
            <w:gridSpan w:val="2"/>
            <w:tcBorders>
              <w:top w:val="nil"/>
              <w:left w:val="nil"/>
              <w:bottom w:val="nil"/>
              <w:right w:val="nil"/>
            </w:tcBorders>
          </w:tcPr>
          <w:p w14:paraId="13DF1E48" w14:textId="77777777" w:rsidR="00080285" w:rsidRPr="00F16D4E" w:rsidRDefault="00080285" w:rsidP="00080285">
            <w:pPr>
              <w:spacing w:line="240" w:lineRule="exact"/>
              <w:ind w:left="-108"/>
              <w:jc w:val="right"/>
              <w:rPr>
                <w:rFonts w:ascii="Arial" w:hAnsi="Arial" w:cstheme="minorBidi"/>
                <w:sz w:val="11"/>
                <w:szCs w:val="11"/>
              </w:rPr>
            </w:pPr>
            <w:r w:rsidRPr="00F16D4E">
              <w:rPr>
                <w:rFonts w:ascii="Arial" w:hAnsi="Arial" w:cstheme="minorBidi"/>
                <w:sz w:val="11"/>
                <w:szCs w:val="11"/>
              </w:rPr>
              <w:t>2.0</w:t>
            </w:r>
          </w:p>
        </w:tc>
        <w:tc>
          <w:tcPr>
            <w:tcW w:w="810" w:type="dxa"/>
            <w:gridSpan w:val="2"/>
            <w:tcBorders>
              <w:top w:val="nil"/>
              <w:left w:val="nil"/>
              <w:bottom w:val="nil"/>
              <w:right w:val="nil"/>
            </w:tcBorders>
          </w:tcPr>
          <w:p w14:paraId="13DF1E4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60.0</w:t>
            </w:r>
          </w:p>
        </w:tc>
        <w:tc>
          <w:tcPr>
            <w:tcW w:w="864" w:type="dxa"/>
            <w:gridSpan w:val="2"/>
            <w:tcBorders>
              <w:top w:val="nil"/>
              <w:left w:val="nil"/>
              <w:bottom w:val="nil"/>
              <w:right w:val="nil"/>
            </w:tcBorders>
          </w:tcPr>
          <w:p w14:paraId="13DF1E4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60.0</w:t>
            </w:r>
          </w:p>
        </w:tc>
        <w:tc>
          <w:tcPr>
            <w:tcW w:w="810" w:type="dxa"/>
            <w:gridSpan w:val="2"/>
            <w:tcBorders>
              <w:top w:val="nil"/>
              <w:left w:val="nil"/>
              <w:bottom w:val="nil"/>
              <w:right w:val="nil"/>
            </w:tcBorders>
          </w:tcPr>
          <w:p w14:paraId="13DF1E4B"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4C"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F16D4E" w14:paraId="13DF1E55" w14:textId="77777777" w:rsidTr="00292FD7">
        <w:trPr>
          <w:gridAfter w:val="2"/>
          <w:wAfter w:w="36" w:type="dxa"/>
        </w:trPr>
        <w:tc>
          <w:tcPr>
            <w:tcW w:w="4050" w:type="dxa"/>
            <w:tcBorders>
              <w:top w:val="nil"/>
              <w:left w:val="nil"/>
              <w:bottom w:val="nil"/>
              <w:right w:val="nil"/>
            </w:tcBorders>
          </w:tcPr>
          <w:p w14:paraId="13DF1E4E" w14:textId="77777777" w:rsidR="00080285" w:rsidRPr="00F16D4E" w:rsidRDefault="00080285" w:rsidP="00080285">
            <w:pPr>
              <w:spacing w:line="220" w:lineRule="exact"/>
              <w:rPr>
                <w:rFonts w:ascii="Arial" w:hAnsi="Arial" w:cs="Arial"/>
                <w:sz w:val="12"/>
                <w:szCs w:val="12"/>
              </w:rPr>
            </w:pPr>
            <w:r w:rsidRPr="00F16D4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14:paraId="13DF1E4F" w14:textId="77777777" w:rsidR="00080285" w:rsidRPr="00F16D4E" w:rsidRDefault="00080285" w:rsidP="00080285">
            <w:pPr>
              <w:spacing w:line="240" w:lineRule="exact"/>
              <w:ind w:left="-108"/>
              <w:jc w:val="right"/>
              <w:rPr>
                <w:rFonts w:ascii="Arial" w:hAnsi="Arial" w:cs="Arial"/>
                <w:sz w:val="11"/>
                <w:szCs w:val="11"/>
              </w:rPr>
            </w:pPr>
          </w:p>
        </w:tc>
        <w:tc>
          <w:tcPr>
            <w:tcW w:w="846" w:type="dxa"/>
            <w:gridSpan w:val="2"/>
            <w:tcBorders>
              <w:top w:val="nil"/>
              <w:left w:val="nil"/>
              <w:bottom w:val="nil"/>
              <w:right w:val="nil"/>
            </w:tcBorders>
          </w:tcPr>
          <w:p w14:paraId="13DF1E50" w14:textId="77777777" w:rsidR="00080285" w:rsidRPr="00F16D4E" w:rsidRDefault="00080285" w:rsidP="00080285">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13DF1E51" w14:textId="77777777" w:rsidR="00080285" w:rsidRPr="00F16D4E" w:rsidRDefault="00080285" w:rsidP="000802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E52" w14:textId="77777777" w:rsidR="00080285" w:rsidRPr="00F16D4E" w:rsidRDefault="00080285" w:rsidP="00080285">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13DF1E53" w14:textId="77777777" w:rsidR="00080285" w:rsidRPr="00F16D4E" w:rsidRDefault="00080285" w:rsidP="000802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E54" w14:textId="77777777" w:rsidR="00080285" w:rsidRPr="00F16D4E" w:rsidRDefault="00080285" w:rsidP="00080285">
            <w:pPr>
              <w:tabs>
                <w:tab w:val="decimal" w:pos="578"/>
              </w:tabs>
              <w:spacing w:line="240" w:lineRule="exact"/>
              <w:rPr>
                <w:rFonts w:ascii="Arial" w:hAnsi="Arial" w:cs="Arial"/>
                <w:sz w:val="11"/>
                <w:szCs w:val="11"/>
              </w:rPr>
            </w:pPr>
          </w:p>
        </w:tc>
      </w:tr>
      <w:tr w:rsidR="00080285" w:rsidRPr="00F16D4E" w14:paraId="13DF1E5D" w14:textId="77777777" w:rsidTr="00292FD7">
        <w:trPr>
          <w:gridAfter w:val="2"/>
          <w:wAfter w:w="36" w:type="dxa"/>
          <w:trHeight w:val="286"/>
        </w:trPr>
        <w:tc>
          <w:tcPr>
            <w:tcW w:w="4050" w:type="dxa"/>
            <w:tcBorders>
              <w:top w:val="nil"/>
              <w:left w:val="nil"/>
              <w:bottom w:val="nil"/>
              <w:right w:val="nil"/>
            </w:tcBorders>
          </w:tcPr>
          <w:p w14:paraId="13DF1E56" w14:textId="77777777" w:rsidR="00080285" w:rsidRPr="00F16D4E" w:rsidRDefault="00080285" w:rsidP="00080285">
            <w:pPr>
              <w:pStyle w:val="10"/>
              <w:widowControl/>
              <w:spacing w:line="220" w:lineRule="exact"/>
              <w:ind w:right="-36"/>
              <w:jc w:val="both"/>
              <w:rPr>
                <w:rFonts w:ascii="Arial" w:hAnsi="Arial" w:cs="Arial"/>
                <w:color w:val="auto"/>
                <w:sz w:val="12"/>
                <w:szCs w:val="12"/>
              </w:rPr>
            </w:pPr>
            <w:r w:rsidRPr="00F16D4E">
              <w:rPr>
                <w:rFonts w:ascii="Arial" w:hAnsi="Arial" w:cs="Arial"/>
                <w:color w:val="auto"/>
                <w:sz w:val="12"/>
                <w:szCs w:val="12"/>
              </w:rPr>
              <w:t>Cheer Golden Limited</w:t>
            </w:r>
          </w:p>
        </w:tc>
        <w:tc>
          <w:tcPr>
            <w:tcW w:w="810" w:type="dxa"/>
            <w:tcBorders>
              <w:top w:val="nil"/>
              <w:left w:val="nil"/>
              <w:bottom w:val="nil"/>
              <w:right w:val="nil"/>
            </w:tcBorders>
          </w:tcPr>
          <w:p w14:paraId="13DF1E57"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w:t>
            </w:r>
          </w:p>
        </w:tc>
        <w:tc>
          <w:tcPr>
            <w:tcW w:w="846" w:type="dxa"/>
            <w:gridSpan w:val="2"/>
            <w:tcBorders>
              <w:top w:val="nil"/>
              <w:left w:val="nil"/>
              <w:bottom w:val="nil"/>
              <w:right w:val="nil"/>
            </w:tcBorders>
          </w:tcPr>
          <w:p w14:paraId="13DF1E58" w14:textId="77777777" w:rsidR="00080285" w:rsidRPr="00F16D4E" w:rsidRDefault="00080285" w:rsidP="00080285">
            <w:pPr>
              <w:spacing w:line="240" w:lineRule="exact"/>
              <w:ind w:left="-108"/>
              <w:jc w:val="right"/>
              <w:rPr>
                <w:rFonts w:ascii="Arial" w:hAnsi="Arial" w:cs="Arial"/>
                <w:sz w:val="11"/>
                <w:szCs w:val="11"/>
              </w:rPr>
            </w:pPr>
            <w:r w:rsidRPr="00F16D4E">
              <w:rPr>
                <w:rFonts w:ascii="Arial" w:hAnsi="Arial" w:cs="Arial"/>
                <w:sz w:val="11"/>
                <w:szCs w:val="11"/>
              </w:rPr>
              <w:t>-</w:t>
            </w:r>
          </w:p>
        </w:tc>
        <w:tc>
          <w:tcPr>
            <w:tcW w:w="810" w:type="dxa"/>
            <w:gridSpan w:val="2"/>
            <w:tcBorders>
              <w:top w:val="nil"/>
              <w:left w:val="nil"/>
              <w:bottom w:val="nil"/>
              <w:right w:val="nil"/>
            </w:tcBorders>
          </w:tcPr>
          <w:p w14:paraId="13DF1E59"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64" w:type="dxa"/>
            <w:gridSpan w:val="2"/>
            <w:tcBorders>
              <w:top w:val="nil"/>
              <w:left w:val="nil"/>
              <w:bottom w:val="nil"/>
              <w:right w:val="nil"/>
            </w:tcBorders>
          </w:tcPr>
          <w:p w14:paraId="13DF1E5A" w14:textId="77777777" w:rsidR="00080285" w:rsidRPr="00F16D4E" w:rsidRDefault="00080285" w:rsidP="00080285">
            <w:pPr>
              <w:tabs>
                <w:tab w:val="decimal" w:pos="578"/>
              </w:tabs>
              <w:spacing w:line="240" w:lineRule="exact"/>
              <w:rPr>
                <w:rFonts w:ascii="Arial" w:hAnsi="Arial" w:cs="Arial"/>
                <w:sz w:val="11"/>
                <w:szCs w:val="11"/>
              </w:rPr>
            </w:pPr>
            <w:r w:rsidRPr="00F16D4E">
              <w:rPr>
                <w:rFonts w:ascii="Arial" w:hAnsi="Arial" w:cs="Arial"/>
                <w:sz w:val="11"/>
                <w:szCs w:val="11"/>
              </w:rPr>
              <w:t>100.0</w:t>
            </w:r>
          </w:p>
        </w:tc>
        <w:tc>
          <w:tcPr>
            <w:tcW w:w="810" w:type="dxa"/>
            <w:gridSpan w:val="2"/>
            <w:tcBorders>
              <w:top w:val="nil"/>
              <w:left w:val="nil"/>
              <w:bottom w:val="nil"/>
              <w:right w:val="nil"/>
            </w:tcBorders>
          </w:tcPr>
          <w:p w14:paraId="13DF1E5B" w14:textId="77777777" w:rsidR="00080285" w:rsidRPr="00F16D4E" w:rsidRDefault="00080285" w:rsidP="00080285">
            <w:pPr>
              <w:pBdr>
                <w:bottom w:val="single" w:sz="4" w:space="1" w:color="auto"/>
              </w:pBdr>
              <w:tabs>
                <w:tab w:val="decimal" w:pos="578"/>
              </w:tabs>
              <w:spacing w:line="240" w:lineRule="exact"/>
              <w:rPr>
                <w:rFonts w:ascii="Arial" w:hAnsi="Arial" w:cs="Arial"/>
                <w:sz w:val="11"/>
                <w:szCs w:val="11"/>
              </w:rPr>
            </w:pPr>
            <w:r w:rsidRPr="00F16D4E">
              <w:rPr>
                <w:rFonts w:ascii="Arial" w:hAnsi="Arial" w:cs="Arial"/>
                <w:sz w:val="11"/>
                <w:szCs w:val="11"/>
              </w:rPr>
              <w:t>-</w:t>
            </w:r>
          </w:p>
        </w:tc>
        <w:tc>
          <w:tcPr>
            <w:tcW w:w="864" w:type="dxa"/>
            <w:gridSpan w:val="2"/>
            <w:tcBorders>
              <w:top w:val="nil"/>
              <w:left w:val="nil"/>
              <w:bottom w:val="nil"/>
              <w:right w:val="nil"/>
            </w:tcBorders>
          </w:tcPr>
          <w:p w14:paraId="13DF1E5C" w14:textId="77777777" w:rsidR="00080285" w:rsidRPr="00F16D4E" w:rsidRDefault="00080285" w:rsidP="00080285">
            <w:pPr>
              <w:pBdr>
                <w:bottom w:val="single" w:sz="4" w:space="1" w:color="auto"/>
              </w:pBdr>
              <w:tabs>
                <w:tab w:val="decimal" w:pos="578"/>
              </w:tabs>
              <w:spacing w:line="240" w:lineRule="exact"/>
              <w:rPr>
                <w:rFonts w:ascii="Arial" w:hAnsi="Arial" w:cs="Arial"/>
                <w:sz w:val="11"/>
                <w:szCs w:val="11"/>
              </w:rPr>
            </w:pPr>
            <w:r w:rsidRPr="00F16D4E">
              <w:rPr>
                <w:rFonts w:ascii="Arial" w:hAnsi="Arial" w:cs="Arial"/>
                <w:sz w:val="11"/>
                <w:szCs w:val="11"/>
              </w:rPr>
              <w:t>-</w:t>
            </w:r>
          </w:p>
        </w:tc>
      </w:tr>
      <w:tr w:rsidR="00080285" w:rsidRPr="006418BE" w14:paraId="13DF1E65" w14:textId="77777777" w:rsidTr="00292FD7">
        <w:trPr>
          <w:gridAfter w:val="2"/>
          <w:wAfter w:w="36" w:type="dxa"/>
          <w:trHeight w:val="136"/>
        </w:trPr>
        <w:tc>
          <w:tcPr>
            <w:tcW w:w="4050" w:type="dxa"/>
            <w:tcBorders>
              <w:top w:val="nil"/>
              <w:left w:val="nil"/>
              <w:bottom w:val="nil"/>
              <w:right w:val="nil"/>
            </w:tcBorders>
          </w:tcPr>
          <w:p w14:paraId="13DF1E5E" w14:textId="77777777" w:rsidR="00080285" w:rsidRPr="00F16D4E" w:rsidRDefault="00080285" w:rsidP="00080285">
            <w:pPr>
              <w:spacing w:line="220" w:lineRule="exact"/>
              <w:ind w:right="-270"/>
              <w:jc w:val="both"/>
              <w:rPr>
                <w:rFonts w:ascii="Arial" w:hAnsi="Arial" w:cs="Arial"/>
                <w:b/>
                <w:bCs/>
                <w:sz w:val="12"/>
                <w:szCs w:val="12"/>
              </w:rPr>
            </w:pPr>
            <w:r w:rsidRPr="00F16D4E">
              <w:rPr>
                <w:rFonts w:ascii="Arial" w:hAnsi="Arial" w:cs="Arial"/>
                <w:b/>
                <w:bCs/>
                <w:sz w:val="12"/>
                <w:szCs w:val="12"/>
              </w:rPr>
              <w:t>Total investments in subsidiaries</w:t>
            </w:r>
          </w:p>
        </w:tc>
        <w:tc>
          <w:tcPr>
            <w:tcW w:w="810" w:type="dxa"/>
            <w:tcBorders>
              <w:top w:val="nil"/>
              <w:left w:val="nil"/>
              <w:bottom w:val="nil"/>
              <w:right w:val="nil"/>
            </w:tcBorders>
          </w:tcPr>
          <w:p w14:paraId="13DF1E5F" w14:textId="77777777" w:rsidR="00080285" w:rsidRPr="00F16D4E" w:rsidRDefault="00080285" w:rsidP="00080285">
            <w:pPr>
              <w:spacing w:line="220" w:lineRule="exact"/>
              <w:jc w:val="right"/>
              <w:rPr>
                <w:rFonts w:ascii="Arial" w:hAnsi="Arial" w:cs="Arial"/>
                <w:sz w:val="12"/>
                <w:szCs w:val="12"/>
              </w:rPr>
            </w:pPr>
          </w:p>
        </w:tc>
        <w:tc>
          <w:tcPr>
            <w:tcW w:w="846" w:type="dxa"/>
            <w:gridSpan w:val="2"/>
            <w:tcBorders>
              <w:top w:val="nil"/>
              <w:left w:val="nil"/>
              <w:bottom w:val="nil"/>
              <w:right w:val="nil"/>
            </w:tcBorders>
          </w:tcPr>
          <w:p w14:paraId="13DF1E60" w14:textId="77777777" w:rsidR="00080285" w:rsidRPr="00F16D4E" w:rsidRDefault="00080285" w:rsidP="00080285">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13DF1E61" w14:textId="77777777" w:rsidR="00080285" w:rsidRPr="00F16D4E" w:rsidRDefault="00080285" w:rsidP="000802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13DF1E62" w14:textId="77777777" w:rsidR="00080285" w:rsidRPr="00F16D4E" w:rsidRDefault="00080285" w:rsidP="00080285">
            <w:pPr>
              <w:tabs>
                <w:tab w:val="decimal" w:pos="414"/>
              </w:tabs>
              <w:spacing w:line="220" w:lineRule="exact"/>
              <w:jc w:val="right"/>
              <w:rPr>
                <w:rFonts w:ascii="Arial" w:hAnsi="Arial" w:cs="Arial"/>
                <w:sz w:val="12"/>
                <w:szCs w:val="12"/>
              </w:rPr>
            </w:pPr>
          </w:p>
        </w:tc>
        <w:tc>
          <w:tcPr>
            <w:tcW w:w="810" w:type="dxa"/>
            <w:gridSpan w:val="2"/>
            <w:tcBorders>
              <w:top w:val="nil"/>
              <w:left w:val="nil"/>
              <w:bottom w:val="nil"/>
              <w:right w:val="nil"/>
            </w:tcBorders>
          </w:tcPr>
          <w:p w14:paraId="13DF1E63" w14:textId="77777777" w:rsidR="00080285" w:rsidRPr="00F16D4E" w:rsidRDefault="00080285" w:rsidP="00080285">
            <w:pPr>
              <w:pBdr>
                <w:bottom w:val="double" w:sz="6" w:space="1" w:color="auto"/>
              </w:pBdr>
              <w:tabs>
                <w:tab w:val="decimal" w:pos="578"/>
              </w:tabs>
              <w:spacing w:line="240" w:lineRule="exact"/>
              <w:rPr>
                <w:rFonts w:ascii="Arial" w:hAnsi="Arial" w:cs="Arial"/>
                <w:sz w:val="11"/>
                <w:szCs w:val="11"/>
              </w:rPr>
            </w:pPr>
            <w:r w:rsidRPr="00F16D4E">
              <w:rPr>
                <w:rFonts w:ascii="Arial" w:hAnsi="Arial" w:cs="Arial"/>
                <w:sz w:val="11"/>
                <w:szCs w:val="11"/>
              </w:rPr>
              <w:t>4,242.7</w:t>
            </w:r>
          </w:p>
        </w:tc>
        <w:tc>
          <w:tcPr>
            <w:tcW w:w="864" w:type="dxa"/>
            <w:gridSpan w:val="2"/>
            <w:tcBorders>
              <w:top w:val="nil"/>
              <w:left w:val="nil"/>
              <w:bottom w:val="nil"/>
              <w:right w:val="nil"/>
            </w:tcBorders>
          </w:tcPr>
          <w:p w14:paraId="13DF1E64" w14:textId="77777777" w:rsidR="00080285" w:rsidRPr="00BB63A5" w:rsidRDefault="00080285" w:rsidP="00080285">
            <w:pPr>
              <w:pBdr>
                <w:bottom w:val="double" w:sz="6" w:space="1" w:color="auto"/>
              </w:pBdr>
              <w:tabs>
                <w:tab w:val="decimal" w:pos="578"/>
              </w:tabs>
              <w:spacing w:line="240" w:lineRule="exact"/>
              <w:rPr>
                <w:rFonts w:ascii="Arial" w:hAnsi="Arial" w:cs="Arial"/>
                <w:sz w:val="11"/>
                <w:szCs w:val="11"/>
              </w:rPr>
            </w:pPr>
            <w:r w:rsidRPr="00F16D4E">
              <w:rPr>
                <w:rFonts w:ascii="Arial" w:hAnsi="Arial" w:cs="Arial"/>
                <w:sz w:val="11"/>
                <w:szCs w:val="11"/>
              </w:rPr>
              <w:t>4,242.7</w:t>
            </w:r>
          </w:p>
        </w:tc>
      </w:tr>
    </w:tbl>
    <w:p w14:paraId="13DF1E66" w14:textId="77777777" w:rsidR="007E4C79" w:rsidRPr="00C36E68"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rPr>
        <w:tab/>
      </w:r>
      <w:r w:rsidRPr="00C36E68">
        <w:rPr>
          <w:rFonts w:ascii="Arial" w:hAnsi="Arial" w:cs="Angsana New"/>
          <w:b w:val="0"/>
          <w:bCs w:val="0"/>
          <w:sz w:val="11"/>
          <w:szCs w:val="11"/>
        </w:rPr>
        <w:t>(1)</w:t>
      </w:r>
      <w:r w:rsidRPr="00C36E68">
        <w:rPr>
          <w:rFonts w:ascii="Arial" w:hAnsi="Arial" w:cs="Angsana New"/>
          <w:b w:val="0"/>
          <w:bCs w:val="0"/>
          <w:sz w:val="11"/>
          <w:szCs w:val="11"/>
        </w:rPr>
        <w:tab/>
        <w:t xml:space="preserve">Laguna Banyan Tree Limited is held 49.0% by the Company and 51.0%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w:t>
      </w:r>
    </w:p>
    <w:p w14:paraId="13DF1E67" w14:textId="77777777" w:rsidR="006012E5" w:rsidRPr="00C36E68"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rPr>
        <w:tab/>
      </w:r>
      <w:r w:rsidR="006012E5" w:rsidRPr="00C36E68">
        <w:rPr>
          <w:rFonts w:ascii="Arial" w:hAnsi="Arial" w:cs="Angsana New"/>
          <w:b w:val="0"/>
          <w:bCs w:val="0"/>
          <w:sz w:val="11"/>
          <w:szCs w:val="11"/>
        </w:rPr>
        <w:t xml:space="preserve">(2) </w:t>
      </w:r>
      <w:r w:rsidR="006012E5" w:rsidRPr="00C36E68">
        <w:rPr>
          <w:rFonts w:ascii="Arial" w:hAnsi="Arial" w:cs="Angsana New"/>
          <w:b w:val="0"/>
          <w:bCs w:val="0"/>
          <w:sz w:val="11"/>
          <w:szCs w:val="11"/>
          <w:cs/>
        </w:rPr>
        <w:tab/>
      </w:r>
      <w:r w:rsidR="006012E5" w:rsidRPr="00C36E68">
        <w:rPr>
          <w:rFonts w:ascii="Arial" w:hAnsi="Arial" w:cs="Angsana New"/>
          <w:b w:val="0"/>
          <w:bCs w:val="0"/>
          <w:sz w:val="11"/>
          <w:szCs w:val="11"/>
        </w:rPr>
        <w:t>Laguna Grande Limited is held 85.4% by the Company and 14.6% through Laguna Holiday Club Limited and Mae Chan Property Company Limited.</w:t>
      </w:r>
    </w:p>
    <w:p w14:paraId="13DF1E68" w14:textId="77777777" w:rsidR="006012E5" w:rsidRPr="00C36E68"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Pr="00C36E68">
        <w:rPr>
          <w:rFonts w:ascii="Arial" w:hAnsi="Arial" w:cs="Angsana New"/>
          <w:b w:val="0"/>
          <w:bCs w:val="0"/>
          <w:sz w:val="11"/>
          <w:szCs w:val="11"/>
        </w:rPr>
        <w:t xml:space="preserve">(3)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Laguna Service Company Limited is held 24.7% by the Company and 48.2%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 and Laguna Banyan Tree Limited.</w:t>
      </w:r>
    </w:p>
    <w:p w14:paraId="13DF1E6A" w14:textId="5D018DC2" w:rsidR="00123DDD" w:rsidRPr="008C12F3" w:rsidRDefault="00123DDD" w:rsidP="00161E29">
      <w:pPr>
        <w:tabs>
          <w:tab w:val="left" w:pos="900"/>
          <w:tab w:val="left" w:pos="2160"/>
          <w:tab w:val="right" w:pos="6480"/>
          <w:tab w:val="right" w:pos="8730"/>
        </w:tabs>
        <w:spacing w:before="120" w:after="120" w:line="380" w:lineRule="exact"/>
        <w:ind w:left="547" w:right="-43"/>
        <w:jc w:val="both"/>
        <w:rPr>
          <w:rFonts w:ascii="Arial" w:hAnsi="Arial" w:cs="Arial"/>
        </w:rPr>
      </w:pPr>
      <w:r w:rsidRPr="008C12F3">
        <w:rPr>
          <w:rFonts w:ascii="Arial" w:hAnsi="Arial" w:cs="Arial"/>
        </w:rPr>
        <w:t xml:space="preserve">During the </w:t>
      </w:r>
      <w:r w:rsidR="00965B5F" w:rsidRPr="008C12F3">
        <w:rPr>
          <w:rFonts w:ascii="Arial" w:hAnsi="Arial" w:cs="Arial"/>
        </w:rPr>
        <w:t xml:space="preserve">three-month </w:t>
      </w:r>
      <w:r w:rsidRPr="008C12F3">
        <w:rPr>
          <w:rFonts w:ascii="Arial" w:hAnsi="Arial" w:cs="Arial"/>
        </w:rPr>
        <w:t>periods</w:t>
      </w:r>
      <w:r w:rsidR="00273A1F" w:rsidRPr="008C12F3">
        <w:rPr>
          <w:rFonts w:ascii="Arial" w:hAnsi="Arial" w:cs="Arial"/>
        </w:rPr>
        <w:t xml:space="preserve"> ended </w:t>
      </w:r>
      <w:r w:rsidR="00BB63A5" w:rsidRPr="008C12F3">
        <w:rPr>
          <w:rFonts w:ascii="Arial" w:hAnsi="Arial" w:cs="Arial"/>
        </w:rPr>
        <w:t>31 March 202</w:t>
      </w:r>
      <w:r w:rsidR="006C17AB" w:rsidRPr="008C12F3">
        <w:rPr>
          <w:rFonts w:ascii="Arial" w:hAnsi="Arial" w:cs="Arial"/>
        </w:rPr>
        <w:t>1</w:t>
      </w:r>
      <w:r w:rsidR="00C36E68" w:rsidRPr="008C12F3">
        <w:rPr>
          <w:rFonts w:ascii="Arial" w:hAnsi="Arial" w:cs="Arial"/>
        </w:rPr>
        <w:t xml:space="preserve"> and 20</w:t>
      </w:r>
      <w:r w:rsidR="006C17AB" w:rsidRPr="008C12F3">
        <w:rPr>
          <w:rFonts w:ascii="Arial" w:hAnsi="Arial" w:cs="Arial"/>
        </w:rPr>
        <w:t>20</w:t>
      </w:r>
      <w:r w:rsidRPr="008C12F3">
        <w:rPr>
          <w:rFonts w:ascii="Arial" w:hAnsi="Arial" w:cs="Arial"/>
        </w:rPr>
        <w:t xml:space="preserve">, the Company </w:t>
      </w:r>
      <w:r w:rsidR="00756191" w:rsidRPr="008C12F3">
        <w:rPr>
          <w:rFonts w:ascii="Arial" w:hAnsi="Arial" w:cs="Arial"/>
        </w:rPr>
        <w:t xml:space="preserve">did not </w:t>
      </w:r>
      <w:r w:rsidRPr="008C12F3">
        <w:rPr>
          <w:rFonts w:ascii="Arial" w:hAnsi="Arial" w:cs="Arial"/>
        </w:rPr>
        <w:t xml:space="preserve">receive dividend </w:t>
      </w:r>
      <w:r w:rsidR="00756191" w:rsidRPr="008C12F3">
        <w:rPr>
          <w:rFonts w:ascii="Arial" w:hAnsi="Arial" w:cs="Arial"/>
        </w:rPr>
        <w:t>income from its subsidiaries.</w:t>
      </w:r>
    </w:p>
    <w:p w14:paraId="13DF1E6B" w14:textId="77777777" w:rsidR="00673C78" w:rsidRDefault="00673C78" w:rsidP="006D730B">
      <w:pPr>
        <w:tabs>
          <w:tab w:val="left" w:pos="900"/>
          <w:tab w:val="left" w:pos="2160"/>
          <w:tab w:val="right" w:pos="6480"/>
          <w:tab w:val="right" w:pos="8730"/>
        </w:tabs>
        <w:spacing w:before="120" w:after="120" w:line="380" w:lineRule="exact"/>
        <w:ind w:left="547" w:right="-43"/>
        <w:jc w:val="both"/>
        <w:rPr>
          <w:rFonts w:ascii="Arial" w:hAnsi="Arial" w:cs="Arial"/>
        </w:rPr>
      </w:pPr>
      <w:r w:rsidRPr="00F16D4E">
        <w:rPr>
          <w:rFonts w:ascii="Arial" w:hAnsi="Arial" w:cs="Arial"/>
        </w:rPr>
        <w:t xml:space="preserve">A subsidiary has a 49% shareholding in Laguna Excursions Limited. However, the subsidiary has </w:t>
      </w:r>
      <w:proofErr w:type="spellStart"/>
      <w:r w:rsidRPr="00F16D4E">
        <w:rPr>
          <w:rFonts w:ascii="Arial" w:hAnsi="Arial" w:cs="Arial"/>
        </w:rPr>
        <w:t>recognised</w:t>
      </w:r>
      <w:proofErr w:type="spellEnd"/>
      <w:r w:rsidRPr="00F16D4E">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13DF1E6C" w14:textId="77777777" w:rsidR="00673C78" w:rsidRPr="003B0660" w:rsidRDefault="00DF6F19" w:rsidP="003B0660">
      <w:pPr>
        <w:pStyle w:val="a"/>
        <w:widowControl/>
        <w:tabs>
          <w:tab w:val="left" w:pos="540"/>
        </w:tabs>
        <w:spacing w:before="240" w:after="120" w:line="380" w:lineRule="exact"/>
        <w:ind w:right="-43"/>
        <w:jc w:val="both"/>
        <w:rPr>
          <w:rFonts w:ascii="Arial" w:hAnsi="Arial" w:cs="Arial"/>
          <w:sz w:val="22"/>
          <w:szCs w:val="22"/>
        </w:rPr>
      </w:pPr>
      <w:r w:rsidRPr="003B0660">
        <w:rPr>
          <w:rFonts w:ascii="Arial" w:hAnsi="Arial" w:cs="Arial"/>
          <w:sz w:val="22"/>
          <w:szCs w:val="22"/>
        </w:rPr>
        <w:lastRenderedPageBreak/>
        <w:t>9</w:t>
      </w:r>
      <w:r w:rsidR="00673C78" w:rsidRPr="003B0660">
        <w:rPr>
          <w:rFonts w:ascii="Arial" w:hAnsi="Arial" w:cs="Arial"/>
          <w:sz w:val="22"/>
          <w:szCs w:val="22"/>
        </w:rPr>
        <w:t>.</w:t>
      </w:r>
      <w:r w:rsidR="00673C78" w:rsidRPr="003B0660">
        <w:rPr>
          <w:rFonts w:ascii="Arial" w:hAnsi="Arial" w:cs="Arial"/>
          <w:sz w:val="22"/>
          <w:szCs w:val="22"/>
        </w:rPr>
        <w:tab/>
        <w:t>Investments in associates</w:t>
      </w:r>
    </w:p>
    <w:p w14:paraId="13DF1E6D" w14:textId="77777777" w:rsidR="008252E0" w:rsidRPr="006418BE" w:rsidRDefault="00DF6F19" w:rsidP="008252E0">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9</w:t>
      </w:r>
      <w:r w:rsidR="008252E0" w:rsidRPr="006418BE">
        <w:rPr>
          <w:rFonts w:ascii="Arial" w:hAnsi="Arial" w:cs="Arial"/>
        </w:rPr>
        <w:t>.1</w:t>
      </w:r>
      <w:r w:rsidR="008252E0" w:rsidRPr="006418BE">
        <w:rPr>
          <w:rFonts w:ascii="Arial" w:hAnsi="Arial" w:cs="Arial"/>
        </w:rPr>
        <w:tab/>
        <w:t>Details of associates</w:t>
      </w:r>
      <w:r w:rsidR="008252E0" w:rsidRPr="006418BE">
        <w:rPr>
          <w:rFonts w:ascii="Arial" w:hAnsi="Arial" w:cs="Arial"/>
        </w:rPr>
        <w:tab/>
      </w:r>
    </w:p>
    <w:p w14:paraId="13DF1E6E" w14:textId="77777777" w:rsidR="008252E0" w:rsidRPr="006418BE" w:rsidRDefault="008252E0" w:rsidP="008252E0">
      <w:pPr>
        <w:tabs>
          <w:tab w:val="left" w:pos="2160"/>
        </w:tabs>
        <w:spacing w:line="380" w:lineRule="exact"/>
        <w:ind w:right="-245"/>
        <w:jc w:val="right"/>
        <w:rPr>
          <w:rFonts w:ascii="Arial" w:hAnsi="Arial" w:cs="Angsana New"/>
          <w:sz w:val="11"/>
          <w:szCs w:val="11"/>
        </w:rPr>
      </w:pPr>
      <w:r w:rsidRPr="006418BE">
        <w:rPr>
          <w:rFonts w:ascii="Arial" w:hAnsi="Arial" w:cs="Angsana New"/>
          <w:sz w:val="11"/>
          <w:szCs w:val="11"/>
        </w:rPr>
        <w:t xml:space="preserve">(Unit: </w:t>
      </w:r>
      <w:r w:rsidRPr="006418BE">
        <w:rPr>
          <w:rFonts w:ascii="Arial" w:hAnsi="Arial" w:cs="Arial"/>
          <w:sz w:val="11"/>
          <w:szCs w:val="11"/>
        </w:rPr>
        <w:t xml:space="preserve">Thousand </w:t>
      </w:r>
      <w:r w:rsidRPr="006418BE">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6418BE" w14:paraId="13DF1E73" w14:textId="77777777" w:rsidTr="00EE232E">
        <w:tc>
          <w:tcPr>
            <w:tcW w:w="1890" w:type="dxa"/>
            <w:tcBorders>
              <w:top w:val="nil"/>
              <w:left w:val="nil"/>
              <w:bottom w:val="nil"/>
              <w:right w:val="nil"/>
            </w:tcBorders>
            <w:vAlign w:val="bottom"/>
          </w:tcPr>
          <w:p w14:paraId="13DF1E6F" w14:textId="77777777" w:rsidR="008252E0" w:rsidRPr="006418BE"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6418B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6418B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Consolidated financial statements</w:t>
            </w:r>
          </w:p>
        </w:tc>
      </w:tr>
      <w:tr w:rsidR="008252E0" w:rsidRPr="006418BE" w14:paraId="13DF1E7A" w14:textId="77777777" w:rsidTr="00EE232E">
        <w:tc>
          <w:tcPr>
            <w:tcW w:w="1890" w:type="dxa"/>
            <w:tcBorders>
              <w:top w:val="nil"/>
              <w:left w:val="nil"/>
              <w:bottom w:val="nil"/>
              <w:right w:val="nil"/>
            </w:tcBorders>
            <w:vAlign w:val="bottom"/>
          </w:tcPr>
          <w:p w14:paraId="13DF1E74"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6418BE" w:rsidRDefault="008252E0" w:rsidP="00B70141">
            <w:pPr>
              <w:pBdr>
                <w:bottom w:val="single" w:sz="4" w:space="1" w:color="auto"/>
              </w:pBdr>
              <w:spacing w:line="200" w:lineRule="exact"/>
              <w:ind w:left="-33" w:right="-18"/>
              <w:jc w:val="center"/>
              <w:rPr>
                <w:rFonts w:ascii="Arial" w:hAnsi="Arial" w:cs="Angsana New"/>
                <w:sz w:val="11"/>
                <w:szCs w:val="11"/>
              </w:rPr>
            </w:pPr>
            <w:r w:rsidRPr="006418BE">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Carrying amounts based on equity method</w:t>
            </w:r>
          </w:p>
        </w:tc>
      </w:tr>
      <w:tr w:rsidR="00BB63A5" w:rsidRPr="006418BE" w14:paraId="13DF1E84" w14:textId="77777777" w:rsidTr="00EE232E">
        <w:tc>
          <w:tcPr>
            <w:tcW w:w="1890" w:type="dxa"/>
            <w:tcBorders>
              <w:top w:val="nil"/>
              <w:left w:val="nil"/>
              <w:bottom w:val="nil"/>
              <w:right w:val="nil"/>
            </w:tcBorders>
          </w:tcPr>
          <w:p w14:paraId="13DF1E7B" w14:textId="77777777" w:rsidR="00BB63A5" w:rsidRPr="006418BE"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6418BE"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6418B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77777777"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810" w:type="dxa"/>
            <w:tcBorders>
              <w:top w:val="nil"/>
              <w:left w:val="nil"/>
              <w:bottom w:val="nil"/>
              <w:right w:val="nil"/>
            </w:tcBorders>
          </w:tcPr>
          <w:p w14:paraId="13DF1E7F" w14:textId="77777777"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50" w:type="dxa"/>
            <w:tcBorders>
              <w:top w:val="nil"/>
              <w:left w:val="nil"/>
              <w:bottom w:val="nil"/>
              <w:right w:val="nil"/>
            </w:tcBorders>
          </w:tcPr>
          <w:p w14:paraId="13DF1E80" w14:textId="77777777"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900" w:type="dxa"/>
            <w:tcBorders>
              <w:top w:val="nil"/>
              <w:left w:val="nil"/>
              <w:bottom w:val="nil"/>
              <w:right w:val="nil"/>
            </w:tcBorders>
          </w:tcPr>
          <w:p w14:paraId="13DF1E81" w14:textId="77777777"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40" w:type="dxa"/>
            <w:tcBorders>
              <w:top w:val="nil"/>
              <w:left w:val="nil"/>
              <w:right w:val="nil"/>
            </w:tcBorders>
          </w:tcPr>
          <w:p w14:paraId="13DF1E82" w14:textId="77777777"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940" w:type="dxa"/>
            <w:tcBorders>
              <w:top w:val="nil"/>
              <w:left w:val="nil"/>
              <w:right w:val="nil"/>
            </w:tcBorders>
          </w:tcPr>
          <w:p w14:paraId="13DF1E83" w14:textId="77777777"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r>
      <w:tr w:rsidR="006C17AB" w:rsidRPr="006418BE" w14:paraId="13DF1E8E" w14:textId="77777777" w:rsidTr="00EE232E">
        <w:tc>
          <w:tcPr>
            <w:tcW w:w="1890" w:type="dxa"/>
            <w:tcBorders>
              <w:top w:val="nil"/>
              <w:left w:val="nil"/>
              <w:bottom w:val="nil"/>
              <w:right w:val="nil"/>
            </w:tcBorders>
          </w:tcPr>
          <w:p w14:paraId="13DF1E85" w14:textId="77777777" w:rsidR="006C17AB" w:rsidRPr="006418BE" w:rsidRDefault="006C17AB" w:rsidP="006C17A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6C17AB" w:rsidRPr="006418BE" w:rsidRDefault="006C17AB" w:rsidP="006C17A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6C17AB" w:rsidRPr="006418BE" w:rsidRDefault="006C17AB" w:rsidP="006C17AB">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21</w:t>
            </w:r>
          </w:p>
        </w:tc>
        <w:tc>
          <w:tcPr>
            <w:tcW w:w="810" w:type="dxa"/>
            <w:tcBorders>
              <w:top w:val="nil"/>
              <w:left w:val="nil"/>
              <w:bottom w:val="nil"/>
              <w:right w:val="nil"/>
            </w:tcBorders>
          </w:tcPr>
          <w:p w14:paraId="13DF1E89"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Pr>
                <w:rFonts w:ascii="Arial" w:hAnsi="Arial" w:cs="Angsana New"/>
                <w:sz w:val="11"/>
                <w:szCs w:val="11"/>
              </w:rPr>
              <w:t>2020</w:t>
            </w:r>
          </w:p>
        </w:tc>
        <w:tc>
          <w:tcPr>
            <w:tcW w:w="950" w:type="dxa"/>
            <w:tcBorders>
              <w:top w:val="nil"/>
              <w:left w:val="nil"/>
              <w:bottom w:val="nil"/>
              <w:right w:val="nil"/>
            </w:tcBorders>
          </w:tcPr>
          <w:p w14:paraId="13DF1E8A"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21</w:t>
            </w:r>
          </w:p>
        </w:tc>
        <w:tc>
          <w:tcPr>
            <w:tcW w:w="900" w:type="dxa"/>
            <w:tcBorders>
              <w:top w:val="nil"/>
              <w:left w:val="nil"/>
              <w:bottom w:val="nil"/>
              <w:right w:val="nil"/>
            </w:tcBorders>
          </w:tcPr>
          <w:p w14:paraId="13DF1E8B"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Pr>
                <w:rFonts w:ascii="Arial" w:hAnsi="Arial" w:cs="Angsana New"/>
                <w:sz w:val="11"/>
                <w:szCs w:val="11"/>
              </w:rPr>
              <w:t>2020</w:t>
            </w:r>
          </w:p>
        </w:tc>
        <w:tc>
          <w:tcPr>
            <w:tcW w:w="940" w:type="dxa"/>
            <w:tcBorders>
              <w:top w:val="nil"/>
              <w:left w:val="nil"/>
              <w:right w:val="nil"/>
            </w:tcBorders>
          </w:tcPr>
          <w:p w14:paraId="13DF1E8C"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21</w:t>
            </w:r>
          </w:p>
        </w:tc>
        <w:tc>
          <w:tcPr>
            <w:tcW w:w="940" w:type="dxa"/>
            <w:tcBorders>
              <w:top w:val="nil"/>
              <w:left w:val="nil"/>
              <w:right w:val="nil"/>
            </w:tcBorders>
          </w:tcPr>
          <w:p w14:paraId="13DF1E8D" w14:textId="77777777" w:rsidR="006C17AB" w:rsidRPr="006418BE" w:rsidRDefault="006C17AB" w:rsidP="006C17AB">
            <w:pPr>
              <w:pBdr>
                <w:bottom w:val="single" w:sz="4" w:space="1" w:color="auto"/>
              </w:pBdr>
              <w:spacing w:line="200" w:lineRule="exact"/>
              <w:jc w:val="center"/>
              <w:rPr>
                <w:rFonts w:ascii="Arial" w:hAnsi="Arial" w:cs="Angsana New"/>
                <w:sz w:val="11"/>
                <w:szCs w:val="11"/>
              </w:rPr>
            </w:pPr>
            <w:r>
              <w:rPr>
                <w:rFonts w:ascii="Arial" w:hAnsi="Arial" w:cs="Angsana New"/>
                <w:sz w:val="11"/>
                <w:szCs w:val="11"/>
              </w:rPr>
              <w:t>2020</w:t>
            </w:r>
          </w:p>
        </w:tc>
      </w:tr>
      <w:tr w:rsidR="00DA237E" w:rsidRPr="00F16D4E" w14:paraId="13DF1E98" w14:textId="77777777" w:rsidTr="00EE232E">
        <w:trPr>
          <w:trHeight w:val="261"/>
        </w:trPr>
        <w:tc>
          <w:tcPr>
            <w:tcW w:w="1890" w:type="dxa"/>
            <w:tcBorders>
              <w:top w:val="nil"/>
              <w:left w:val="nil"/>
              <w:bottom w:val="nil"/>
              <w:right w:val="nil"/>
            </w:tcBorders>
          </w:tcPr>
          <w:p w14:paraId="13DF1E8F" w14:textId="77777777"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r w:rsidRPr="00F16D4E">
              <w:rPr>
                <w:rFonts w:ascii="Arial" w:hAnsi="Arial" w:cs="Angsana New"/>
                <w:sz w:val="11"/>
                <w:szCs w:val="11"/>
              </w:rPr>
              <w:t>(%)</w:t>
            </w:r>
          </w:p>
        </w:tc>
        <w:tc>
          <w:tcPr>
            <w:tcW w:w="810" w:type="dxa"/>
            <w:tcBorders>
              <w:top w:val="nil"/>
              <w:left w:val="nil"/>
              <w:bottom w:val="nil"/>
              <w:right w:val="nil"/>
            </w:tcBorders>
          </w:tcPr>
          <w:p w14:paraId="13DF1E93"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r w:rsidRPr="00F16D4E">
              <w:rPr>
                <w:rFonts w:ascii="Arial" w:hAnsi="Arial" w:cs="Angsana New"/>
                <w:sz w:val="11"/>
                <w:szCs w:val="11"/>
              </w:rPr>
              <w:t>(%)</w:t>
            </w:r>
          </w:p>
        </w:tc>
        <w:tc>
          <w:tcPr>
            <w:tcW w:w="950" w:type="dxa"/>
            <w:tcBorders>
              <w:top w:val="nil"/>
              <w:left w:val="nil"/>
              <w:bottom w:val="nil"/>
              <w:right w:val="nil"/>
            </w:tcBorders>
          </w:tcPr>
          <w:p w14:paraId="13DF1E94"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F16D4E" w:rsidRDefault="00DA237E" w:rsidP="00B70141">
            <w:pPr>
              <w:tabs>
                <w:tab w:val="right" w:pos="7200"/>
                <w:tab w:val="right" w:pos="8540"/>
              </w:tabs>
              <w:spacing w:line="200" w:lineRule="exact"/>
              <w:jc w:val="center"/>
              <w:rPr>
                <w:rFonts w:ascii="Arial" w:hAnsi="Arial" w:cs="Angsana New"/>
                <w:sz w:val="11"/>
                <w:szCs w:val="11"/>
                <w:u w:val="single"/>
              </w:rPr>
            </w:pPr>
          </w:p>
        </w:tc>
      </w:tr>
      <w:tr w:rsidR="007E566B" w:rsidRPr="00F16D4E" w14:paraId="13DF1EA2" w14:textId="77777777" w:rsidTr="00EE232E">
        <w:tc>
          <w:tcPr>
            <w:tcW w:w="1890" w:type="dxa"/>
            <w:tcBorders>
              <w:top w:val="nil"/>
              <w:left w:val="nil"/>
              <w:bottom w:val="nil"/>
              <w:right w:val="nil"/>
            </w:tcBorders>
          </w:tcPr>
          <w:p w14:paraId="13DF1E99" w14:textId="77777777" w:rsidR="007E566B" w:rsidRPr="00F16D4E" w:rsidRDefault="007E566B" w:rsidP="007E566B">
            <w:pPr>
              <w:spacing w:line="200" w:lineRule="exact"/>
              <w:ind w:left="162" w:right="-108" w:hanging="162"/>
              <w:rPr>
                <w:rFonts w:ascii="Arial" w:hAnsi="Arial" w:cs="Angsana New"/>
                <w:sz w:val="11"/>
                <w:szCs w:val="11"/>
              </w:rPr>
            </w:pPr>
            <w:r w:rsidRPr="00F16D4E">
              <w:rPr>
                <w:rFonts w:ascii="Arial" w:hAnsi="Arial" w:cs="Arial"/>
                <w:sz w:val="11"/>
                <w:szCs w:val="11"/>
              </w:rPr>
              <w:t>Tropical Resorts Ltd.</w:t>
            </w:r>
          </w:p>
        </w:tc>
        <w:tc>
          <w:tcPr>
            <w:tcW w:w="1080" w:type="dxa"/>
            <w:tcBorders>
              <w:top w:val="nil"/>
              <w:left w:val="nil"/>
              <w:bottom w:val="nil"/>
              <w:right w:val="nil"/>
            </w:tcBorders>
          </w:tcPr>
          <w:p w14:paraId="13DF1E9A" w14:textId="77777777" w:rsidR="007E566B" w:rsidRPr="00F16D4E" w:rsidRDefault="007E566B" w:rsidP="007E566B">
            <w:pPr>
              <w:spacing w:line="200" w:lineRule="exact"/>
              <w:ind w:left="72" w:right="-108" w:hanging="72"/>
              <w:rPr>
                <w:rFonts w:ascii="Arial" w:hAnsi="Arial" w:cs="Angsana New"/>
                <w:sz w:val="11"/>
                <w:szCs w:val="11"/>
              </w:rPr>
            </w:pPr>
            <w:r w:rsidRPr="00F16D4E">
              <w:rPr>
                <w:rFonts w:ascii="Arial" w:hAnsi="Arial" w:cs="Angsana New"/>
                <w:sz w:val="11"/>
                <w:szCs w:val="11"/>
              </w:rPr>
              <w:t>Holding company</w:t>
            </w:r>
          </w:p>
        </w:tc>
        <w:tc>
          <w:tcPr>
            <w:tcW w:w="810" w:type="dxa"/>
            <w:tcBorders>
              <w:top w:val="nil"/>
              <w:left w:val="nil"/>
              <w:bottom w:val="nil"/>
              <w:right w:val="nil"/>
            </w:tcBorders>
          </w:tcPr>
          <w:p w14:paraId="13DF1E9B" w14:textId="77777777" w:rsidR="007E566B" w:rsidRPr="00F16D4E" w:rsidRDefault="007E566B" w:rsidP="007E566B">
            <w:pPr>
              <w:spacing w:line="200" w:lineRule="exact"/>
              <w:ind w:left="72" w:hanging="72"/>
              <w:rPr>
                <w:rFonts w:ascii="Arial" w:hAnsi="Arial" w:cs="Angsana New"/>
                <w:sz w:val="11"/>
                <w:szCs w:val="11"/>
              </w:rPr>
            </w:pPr>
            <w:r w:rsidRPr="00F16D4E">
              <w:rPr>
                <w:rFonts w:ascii="Arial" w:hAnsi="Arial" w:cs="Angsana New"/>
                <w:sz w:val="11"/>
                <w:szCs w:val="11"/>
              </w:rPr>
              <w:t>Hong Kong</w:t>
            </w:r>
          </w:p>
        </w:tc>
        <w:tc>
          <w:tcPr>
            <w:tcW w:w="990" w:type="dxa"/>
            <w:tcBorders>
              <w:top w:val="nil"/>
              <w:left w:val="nil"/>
              <w:bottom w:val="nil"/>
              <w:right w:val="nil"/>
            </w:tcBorders>
          </w:tcPr>
          <w:p w14:paraId="13DF1E9C" w14:textId="5FFBAD63" w:rsidR="007E566B" w:rsidRPr="00F16D4E" w:rsidRDefault="008C12F3" w:rsidP="00161E29">
            <w:pPr>
              <w:spacing w:line="200" w:lineRule="exact"/>
              <w:ind w:right="312"/>
              <w:jc w:val="right"/>
              <w:rPr>
                <w:rFonts w:ascii="Arial" w:hAnsi="Arial" w:cs="Angsana New"/>
                <w:sz w:val="11"/>
                <w:szCs w:val="11"/>
              </w:rPr>
            </w:pPr>
            <w:r>
              <w:rPr>
                <w:rFonts w:ascii="Arial" w:hAnsi="Arial" w:cs="Angsana New"/>
                <w:sz w:val="11"/>
                <w:szCs w:val="11"/>
              </w:rPr>
              <w:t>25.87</w:t>
            </w:r>
          </w:p>
        </w:tc>
        <w:tc>
          <w:tcPr>
            <w:tcW w:w="810" w:type="dxa"/>
            <w:tcBorders>
              <w:top w:val="nil"/>
              <w:left w:val="nil"/>
              <w:bottom w:val="nil"/>
              <w:right w:val="nil"/>
            </w:tcBorders>
          </w:tcPr>
          <w:p w14:paraId="13DF1E9D" w14:textId="1B0F01FE" w:rsidR="007E566B" w:rsidRPr="00F16D4E" w:rsidRDefault="008C12F3" w:rsidP="00161E29">
            <w:pPr>
              <w:spacing w:line="200" w:lineRule="exact"/>
              <w:ind w:right="216"/>
              <w:jc w:val="right"/>
              <w:rPr>
                <w:rFonts w:ascii="Arial" w:hAnsi="Arial" w:cs="Angsana New"/>
                <w:sz w:val="11"/>
                <w:szCs w:val="11"/>
              </w:rPr>
            </w:pPr>
            <w:r>
              <w:rPr>
                <w:rFonts w:ascii="Arial" w:hAnsi="Arial" w:cs="Angsana New"/>
                <w:sz w:val="11"/>
                <w:szCs w:val="11"/>
              </w:rPr>
              <w:t>25.87</w:t>
            </w:r>
          </w:p>
        </w:tc>
        <w:tc>
          <w:tcPr>
            <w:tcW w:w="950" w:type="dxa"/>
            <w:tcBorders>
              <w:top w:val="nil"/>
              <w:left w:val="nil"/>
              <w:bottom w:val="nil"/>
              <w:right w:val="nil"/>
            </w:tcBorders>
            <w:vAlign w:val="bottom"/>
          </w:tcPr>
          <w:p w14:paraId="13DF1E9E" w14:textId="77777777" w:rsidR="007E566B" w:rsidRPr="00F16D4E" w:rsidRDefault="005743C2" w:rsidP="007E566B">
            <w:pPr>
              <w:tabs>
                <w:tab w:val="decimal" w:pos="686"/>
              </w:tabs>
              <w:spacing w:line="200" w:lineRule="exact"/>
              <w:rPr>
                <w:rFonts w:ascii="Arial" w:hAnsi="Arial" w:cs="Angsana New"/>
                <w:sz w:val="11"/>
                <w:szCs w:val="11"/>
              </w:rPr>
            </w:pPr>
            <w:r w:rsidRPr="00F16D4E">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7E566B" w:rsidRPr="00F16D4E" w:rsidRDefault="007E566B" w:rsidP="007E566B">
            <w:pPr>
              <w:tabs>
                <w:tab w:val="decimal" w:pos="652"/>
              </w:tabs>
              <w:spacing w:line="200" w:lineRule="exact"/>
              <w:ind w:left="-18"/>
              <w:rPr>
                <w:rFonts w:ascii="Arial" w:hAnsi="Arial" w:cs="Angsana New"/>
                <w:sz w:val="11"/>
                <w:szCs w:val="11"/>
              </w:rPr>
            </w:pPr>
            <w:r w:rsidRPr="00F16D4E">
              <w:rPr>
                <w:rFonts w:ascii="Arial" w:hAnsi="Arial" w:cs="Angsana New"/>
                <w:noProof/>
                <w:sz w:val="11"/>
                <w:szCs w:val="11"/>
              </w:rPr>
              <mc:AlternateContent>
                <mc:Choice Requires="wps">
                  <w:drawing>
                    <wp:anchor distT="0" distB="0" distL="114300" distR="114300" simplePos="0" relativeHeight="251769344" behindDoc="0" locked="0" layoutInCell="1" allowOverlap="1" wp14:anchorId="13DF2462" wp14:editId="13DF2463">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2C35D" id="Rectangle 3" o:spid="_x0000_s1026" style="position:absolute;margin-left:-4.65pt;margin-top:1.95pt;width:41pt;height:19.4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F16D4E">
              <w:rPr>
                <w:rFonts w:ascii="Arial" w:hAnsi="Arial" w:cs="Angsana New"/>
                <w:sz w:val="11"/>
                <w:szCs w:val="11"/>
              </w:rPr>
              <w:t>17,673</w:t>
            </w:r>
          </w:p>
        </w:tc>
        <w:tc>
          <w:tcPr>
            <w:tcW w:w="940" w:type="dxa"/>
            <w:tcBorders>
              <w:top w:val="nil"/>
              <w:left w:val="nil"/>
              <w:right w:val="nil"/>
            </w:tcBorders>
            <w:vAlign w:val="bottom"/>
          </w:tcPr>
          <w:p w14:paraId="13DF1EA0" w14:textId="77777777" w:rsidR="007E566B" w:rsidRPr="00F16D4E" w:rsidRDefault="001A7496" w:rsidP="007E566B">
            <w:pPr>
              <w:tabs>
                <w:tab w:val="decimal" w:pos="684"/>
              </w:tabs>
              <w:spacing w:line="200" w:lineRule="exact"/>
              <w:rPr>
                <w:rFonts w:ascii="Arial" w:hAnsi="Arial" w:cs="Angsana New"/>
                <w:sz w:val="11"/>
                <w:szCs w:val="11"/>
              </w:rPr>
            </w:pPr>
            <w:r w:rsidRPr="00F16D4E">
              <w:rPr>
                <w:rFonts w:ascii="Arial" w:hAnsi="Arial" w:cs="Angsana New"/>
                <w:sz w:val="11"/>
                <w:szCs w:val="11"/>
              </w:rPr>
              <w:t>-</w:t>
            </w:r>
          </w:p>
        </w:tc>
        <w:tc>
          <w:tcPr>
            <w:tcW w:w="940" w:type="dxa"/>
            <w:tcBorders>
              <w:top w:val="nil"/>
              <w:left w:val="nil"/>
              <w:right w:val="nil"/>
            </w:tcBorders>
            <w:vAlign w:val="bottom"/>
          </w:tcPr>
          <w:p w14:paraId="13DF1EA1" w14:textId="77777777" w:rsidR="007E566B" w:rsidRPr="00F16D4E" w:rsidRDefault="007E566B" w:rsidP="007E566B">
            <w:pPr>
              <w:tabs>
                <w:tab w:val="decimal" w:pos="684"/>
              </w:tabs>
              <w:spacing w:line="200" w:lineRule="exact"/>
              <w:rPr>
                <w:rFonts w:ascii="Arial" w:hAnsi="Arial" w:cs="Angsana New"/>
                <w:sz w:val="11"/>
                <w:szCs w:val="11"/>
              </w:rPr>
            </w:pPr>
            <w:r w:rsidRPr="00F16D4E">
              <w:rPr>
                <w:rFonts w:ascii="Arial" w:hAnsi="Arial" w:cs="Angsana New"/>
                <w:sz w:val="11"/>
                <w:szCs w:val="11"/>
              </w:rPr>
              <w:t>-</w:t>
            </w:r>
          </w:p>
        </w:tc>
      </w:tr>
      <w:tr w:rsidR="007E566B" w:rsidRPr="00F16D4E" w14:paraId="13DF1EAB" w14:textId="77777777" w:rsidTr="00EE232E">
        <w:tc>
          <w:tcPr>
            <w:tcW w:w="2970" w:type="dxa"/>
            <w:gridSpan w:val="2"/>
            <w:tcBorders>
              <w:top w:val="nil"/>
              <w:left w:val="nil"/>
              <w:bottom w:val="nil"/>
              <w:right w:val="nil"/>
            </w:tcBorders>
          </w:tcPr>
          <w:p w14:paraId="13DF1EA3" w14:textId="77777777" w:rsidR="007E566B" w:rsidRPr="00F16D4E" w:rsidRDefault="007E566B" w:rsidP="007E566B">
            <w:pPr>
              <w:spacing w:line="200" w:lineRule="exact"/>
              <w:ind w:left="162" w:right="-108" w:hanging="162"/>
              <w:rPr>
                <w:rFonts w:ascii="Arial" w:hAnsi="Arial" w:cs="Angsana New"/>
                <w:sz w:val="11"/>
                <w:szCs w:val="11"/>
              </w:rPr>
            </w:pPr>
            <w:r w:rsidRPr="00F16D4E">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7E566B" w:rsidRPr="00F16D4E" w:rsidRDefault="007E566B" w:rsidP="007E566B">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7E566B" w:rsidRPr="00F16D4E" w:rsidRDefault="007E566B" w:rsidP="00161E29">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7E566B" w:rsidRPr="00F16D4E" w:rsidRDefault="007E566B" w:rsidP="00161E29">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77777777" w:rsidR="007E566B" w:rsidRPr="00F16D4E" w:rsidRDefault="007E566B" w:rsidP="007E566B">
            <w:pPr>
              <w:tabs>
                <w:tab w:val="decimal" w:pos="686"/>
              </w:tabs>
              <w:spacing w:line="200" w:lineRule="exact"/>
              <w:ind w:left="-18"/>
              <w:rPr>
                <w:rFonts w:ascii="Arial" w:hAnsi="Arial" w:cs="Angsana New"/>
                <w:sz w:val="11"/>
                <w:szCs w:val="11"/>
              </w:rPr>
            </w:pPr>
            <w:r w:rsidRPr="00F16D4E">
              <w:rPr>
                <w:rFonts w:ascii="Arial" w:hAnsi="Arial" w:cs="Angsana New"/>
                <w:noProof/>
                <w:sz w:val="11"/>
                <w:szCs w:val="11"/>
              </w:rPr>
              <mc:AlternateContent>
                <mc:Choice Requires="wps">
                  <w:drawing>
                    <wp:anchor distT="0" distB="0" distL="114300" distR="114300" simplePos="0" relativeHeight="251770368"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E2560" id="Rectangle 2" o:spid="_x0000_s1026" style="position:absolute;margin-left:-2.45pt;margin-top:-8.35pt;width:41pt;height:19.4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r w:rsidR="005743C2" w:rsidRPr="00F16D4E">
              <w:rPr>
                <w:rFonts w:ascii="Arial" w:hAnsi="Arial" w:cs="Angsana New"/>
                <w:sz w:val="11"/>
                <w:szCs w:val="11"/>
              </w:rPr>
              <w:t>(17,673)</w:t>
            </w:r>
          </w:p>
        </w:tc>
        <w:tc>
          <w:tcPr>
            <w:tcW w:w="900" w:type="dxa"/>
            <w:tcBorders>
              <w:top w:val="nil"/>
              <w:left w:val="nil"/>
              <w:bottom w:val="nil"/>
              <w:right w:val="nil"/>
            </w:tcBorders>
            <w:vAlign w:val="bottom"/>
          </w:tcPr>
          <w:p w14:paraId="13DF1EA8" w14:textId="77777777" w:rsidR="007E566B" w:rsidRPr="00F16D4E" w:rsidRDefault="007E566B" w:rsidP="007E566B">
            <w:pPr>
              <w:tabs>
                <w:tab w:val="decimal" w:pos="652"/>
              </w:tabs>
              <w:spacing w:line="200" w:lineRule="exact"/>
              <w:rPr>
                <w:rFonts w:ascii="Arial" w:hAnsi="Arial" w:cs="Angsana New"/>
                <w:sz w:val="11"/>
                <w:szCs w:val="11"/>
              </w:rPr>
            </w:pPr>
            <w:r w:rsidRPr="00F16D4E">
              <w:rPr>
                <w:rFonts w:ascii="Arial" w:hAnsi="Arial" w:cs="Angsana New"/>
                <w:sz w:val="11"/>
                <w:szCs w:val="11"/>
              </w:rPr>
              <w:t>(17,673)</w:t>
            </w:r>
          </w:p>
        </w:tc>
        <w:tc>
          <w:tcPr>
            <w:tcW w:w="940" w:type="dxa"/>
            <w:tcBorders>
              <w:top w:val="nil"/>
              <w:left w:val="nil"/>
              <w:right w:val="nil"/>
            </w:tcBorders>
            <w:vAlign w:val="bottom"/>
          </w:tcPr>
          <w:p w14:paraId="13DF1EA9" w14:textId="77777777" w:rsidR="007E566B" w:rsidRPr="00F16D4E" w:rsidRDefault="001A7496" w:rsidP="007E566B">
            <w:pPr>
              <w:pBdr>
                <w:bottom w:val="single" w:sz="4" w:space="1" w:color="auto"/>
              </w:pBdr>
              <w:tabs>
                <w:tab w:val="decimal" w:pos="684"/>
              </w:tabs>
              <w:spacing w:line="200" w:lineRule="exact"/>
              <w:rPr>
                <w:rFonts w:ascii="Arial" w:hAnsi="Arial" w:cs="Angsana New"/>
                <w:sz w:val="11"/>
                <w:szCs w:val="11"/>
              </w:rPr>
            </w:pPr>
            <w:r w:rsidRPr="00F16D4E">
              <w:rPr>
                <w:rFonts w:ascii="Arial" w:hAnsi="Arial" w:cs="Angsana New"/>
                <w:sz w:val="11"/>
                <w:szCs w:val="11"/>
              </w:rPr>
              <w:t>-</w:t>
            </w:r>
          </w:p>
        </w:tc>
        <w:tc>
          <w:tcPr>
            <w:tcW w:w="940" w:type="dxa"/>
            <w:tcBorders>
              <w:top w:val="nil"/>
              <w:left w:val="nil"/>
              <w:right w:val="nil"/>
            </w:tcBorders>
            <w:vAlign w:val="bottom"/>
          </w:tcPr>
          <w:p w14:paraId="13DF1EAA" w14:textId="77777777" w:rsidR="007E566B" w:rsidRPr="00F16D4E" w:rsidRDefault="007E566B" w:rsidP="007E566B">
            <w:pPr>
              <w:pBdr>
                <w:bottom w:val="single" w:sz="4" w:space="1" w:color="auto"/>
              </w:pBdr>
              <w:tabs>
                <w:tab w:val="decimal" w:pos="684"/>
              </w:tabs>
              <w:spacing w:line="200" w:lineRule="exact"/>
              <w:rPr>
                <w:rFonts w:ascii="Arial" w:hAnsi="Arial" w:cs="Angsana New"/>
                <w:sz w:val="11"/>
                <w:szCs w:val="11"/>
              </w:rPr>
            </w:pPr>
            <w:r w:rsidRPr="00F16D4E">
              <w:rPr>
                <w:rFonts w:ascii="Arial" w:hAnsi="Arial" w:cs="Angsana New"/>
                <w:sz w:val="11"/>
                <w:szCs w:val="11"/>
              </w:rPr>
              <w:t>-</w:t>
            </w:r>
          </w:p>
        </w:tc>
      </w:tr>
      <w:tr w:rsidR="007E566B" w:rsidRPr="00F16D4E" w14:paraId="13DF1EB5" w14:textId="77777777" w:rsidTr="00EE232E">
        <w:tc>
          <w:tcPr>
            <w:tcW w:w="1890" w:type="dxa"/>
            <w:tcBorders>
              <w:top w:val="nil"/>
              <w:left w:val="nil"/>
              <w:bottom w:val="nil"/>
              <w:right w:val="nil"/>
            </w:tcBorders>
          </w:tcPr>
          <w:p w14:paraId="13DF1EAC" w14:textId="77777777" w:rsidR="007E566B" w:rsidRPr="00F16D4E" w:rsidRDefault="007E566B" w:rsidP="007E566B">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7E566B" w:rsidRPr="00F16D4E" w:rsidRDefault="007E566B" w:rsidP="007E566B">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7E566B" w:rsidRPr="00F16D4E" w:rsidRDefault="007E566B" w:rsidP="007E566B">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7E566B" w:rsidRPr="00F16D4E" w:rsidRDefault="007E566B" w:rsidP="00161E29">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7E566B" w:rsidRPr="00F16D4E" w:rsidRDefault="007E566B" w:rsidP="00161E29">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77777777" w:rsidR="007E566B" w:rsidRPr="00F16D4E" w:rsidRDefault="007E566B" w:rsidP="007E566B">
            <w:pPr>
              <w:tabs>
                <w:tab w:val="decimal" w:pos="686"/>
              </w:tabs>
              <w:spacing w:line="200" w:lineRule="exact"/>
              <w:ind w:left="-18"/>
              <w:rPr>
                <w:rFonts w:ascii="Arial" w:hAnsi="Arial" w:cs="Angsana New"/>
                <w:sz w:val="11"/>
                <w:szCs w:val="11"/>
              </w:rPr>
            </w:pPr>
            <w:r w:rsidRPr="00F16D4E">
              <w:rPr>
                <w:rFonts w:ascii="Arial" w:hAnsi="Arial" w:cs="Angsana New"/>
                <w:sz w:val="11"/>
                <w:szCs w:val="11"/>
              </w:rPr>
              <w:t>-</w:t>
            </w:r>
          </w:p>
        </w:tc>
        <w:tc>
          <w:tcPr>
            <w:tcW w:w="900" w:type="dxa"/>
            <w:tcBorders>
              <w:top w:val="nil"/>
              <w:left w:val="nil"/>
              <w:bottom w:val="nil"/>
              <w:right w:val="nil"/>
            </w:tcBorders>
            <w:vAlign w:val="bottom"/>
          </w:tcPr>
          <w:p w14:paraId="13DF1EB2" w14:textId="77777777" w:rsidR="007E566B" w:rsidRPr="00F16D4E" w:rsidRDefault="007E566B" w:rsidP="007E566B">
            <w:pPr>
              <w:tabs>
                <w:tab w:val="decimal" w:pos="652"/>
              </w:tabs>
              <w:spacing w:line="200" w:lineRule="exact"/>
              <w:rPr>
                <w:rFonts w:ascii="Arial" w:hAnsi="Arial" w:cs="Angsana New"/>
                <w:sz w:val="11"/>
                <w:szCs w:val="11"/>
              </w:rPr>
            </w:pPr>
            <w:r w:rsidRPr="00F16D4E">
              <w:rPr>
                <w:rFonts w:ascii="Arial" w:hAnsi="Arial" w:cs="Angsana New"/>
                <w:sz w:val="11"/>
                <w:szCs w:val="11"/>
              </w:rPr>
              <w:t>-</w:t>
            </w:r>
          </w:p>
        </w:tc>
        <w:tc>
          <w:tcPr>
            <w:tcW w:w="940" w:type="dxa"/>
            <w:tcBorders>
              <w:top w:val="nil"/>
              <w:left w:val="nil"/>
              <w:right w:val="nil"/>
            </w:tcBorders>
            <w:vAlign w:val="bottom"/>
          </w:tcPr>
          <w:p w14:paraId="13DF1EB3" w14:textId="77777777" w:rsidR="007E566B" w:rsidRPr="00F16D4E" w:rsidRDefault="001A7496" w:rsidP="007E566B">
            <w:pPr>
              <w:tabs>
                <w:tab w:val="decimal" w:pos="684"/>
              </w:tabs>
              <w:spacing w:line="200" w:lineRule="exact"/>
              <w:rPr>
                <w:rFonts w:ascii="Arial" w:hAnsi="Arial" w:cs="Angsana New"/>
                <w:sz w:val="11"/>
                <w:szCs w:val="11"/>
              </w:rPr>
            </w:pPr>
            <w:r w:rsidRPr="00F16D4E">
              <w:rPr>
                <w:rFonts w:ascii="Arial" w:hAnsi="Arial" w:cs="Angsana New"/>
                <w:sz w:val="11"/>
                <w:szCs w:val="11"/>
              </w:rPr>
              <w:t>-</w:t>
            </w:r>
          </w:p>
        </w:tc>
        <w:tc>
          <w:tcPr>
            <w:tcW w:w="940" w:type="dxa"/>
            <w:tcBorders>
              <w:top w:val="nil"/>
              <w:left w:val="nil"/>
              <w:right w:val="nil"/>
            </w:tcBorders>
            <w:vAlign w:val="bottom"/>
          </w:tcPr>
          <w:p w14:paraId="13DF1EB4" w14:textId="77777777" w:rsidR="007E566B" w:rsidRPr="00F16D4E" w:rsidRDefault="007E566B" w:rsidP="007E566B">
            <w:pPr>
              <w:tabs>
                <w:tab w:val="decimal" w:pos="684"/>
              </w:tabs>
              <w:spacing w:line="200" w:lineRule="exact"/>
              <w:rPr>
                <w:rFonts w:ascii="Arial" w:hAnsi="Arial" w:cs="Angsana New"/>
                <w:sz w:val="11"/>
                <w:szCs w:val="11"/>
              </w:rPr>
            </w:pPr>
            <w:r w:rsidRPr="00F16D4E">
              <w:rPr>
                <w:rFonts w:ascii="Arial" w:hAnsi="Arial" w:cs="Angsana New"/>
                <w:sz w:val="11"/>
                <w:szCs w:val="11"/>
              </w:rPr>
              <w:t>-</w:t>
            </w:r>
          </w:p>
        </w:tc>
      </w:tr>
      <w:tr w:rsidR="005743C2" w:rsidRPr="00F16D4E" w14:paraId="13DF1EBF" w14:textId="77777777" w:rsidTr="00EE232E">
        <w:trPr>
          <w:trHeight w:val="198"/>
        </w:trPr>
        <w:tc>
          <w:tcPr>
            <w:tcW w:w="1890" w:type="dxa"/>
            <w:tcBorders>
              <w:top w:val="nil"/>
              <w:left w:val="nil"/>
              <w:bottom w:val="nil"/>
              <w:right w:val="nil"/>
            </w:tcBorders>
          </w:tcPr>
          <w:p w14:paraId="13DF1EB6" w14:textId="77777777" w:rsidR="005743C2" w:rsidRPr="00F16D4E" w:rsidRDefault="005743C2" w:rsidP="005743C2">
            <w:pPr>
              <w:spacing w:line="200" w:lineRule="exact"/>
              <w:ind w:left="162" w:right="-108" w:hanging="162"/>
              <w:rPr>
                <w:rFonts w:ascii="Arial" w:hAnsi="Arial" w:cs="Angsana New"/>
                <w:sz w:val="11"/>
                <w:szCs w:val="11"/>
              </w:rPr>
            </w:pPr>
            <w:r w:rsidRPr="00F16D4E">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5743C2" w:rsidRPr="00F16D4E" w:rsidRDefault="005743C2" w:rsidP="005743C2">
            <w:pPr>
              <w:spacing w:line="200" w:lineRule="exact"/>
              <w:ind w:left="72" w:right="-108" w:hanging="72"/>
              <w:rPr>
                <w:rFonts w:ascii="Arial" w:hAnsi="Arial" w:cs="Angsana New"/>
                <w:sz w:val="11"/>
                <w:szCs w:val="11"/>
              </w:rPr>
            </w:pPr>
            <w:r w:rsidRPr="00F16D4E">
              <w:rPr>
                <w:rFonts w:ascii="Arial" w:hAnsi="Arial" w:cs="Angsana New"/>
                <w:sz w:val="11"/>
                <w:szCs w:val="11"/>
              </w:rPr>
              <w:t>Holding company</w:t>
            </w:r>
          </w:p>
        </w:tc>
        <w:tc>
          <w:tcPr>
            <w:tcW w:w="810" w:type="dxa"/>
            <w:tcBorders>
              <w:top w:val="nil"/>
              <w:left w:val="nil"/>
              <w:bottom w:val="nil"/>
              <w:right w:val="nil"/>
            </w:tcBorders>
          </w:tcPr>
          <w:p w14:paraId="13DF1EB8" w14:textId="77777777" w:rsidR="005743C2" w:rsidRPr="00F16D4E" w:rsidRDefault="005743C2" w:rsidP="005743C2">
            <w:pPr>
              <w:spacing w:line="200" w:lineRule="exact"/>
              <w:ind w:left="72" w:right="-108" w:hanging="72"/>
              <w:rPr>
                <w:rFonts w:ascii="Arial" w:hAnsi="Arial" w:cs="Angsana New"/>
                <w:sz w:val="11"/>
                <w:szCs w:val="11"/>
              </w:rPr>
            </w:pPr>
            <w:r w:rsidRPr="00F16D4E">
              <w:rPr>
                <w:rFonts w:ascii="Arial" w:hAnsi="Arial" w:cs="Angsana New"/>
                <w:sz w:val="11"/>
                <w:szCs w:val="11"/>
              </w:rPr>
              <w:t>Singapore</w:t>
            </w:r>
          </w:p>
        </w:tc>
        <w:tc>
          <w:tcPr>
            <w:tcW w:w="990" w:type="dxa"/>
            <w:tcBorders>
              <w:top w:val="nil"/>
              <w:left w:val="nil"/>
              <w:bottom w:val="nil"/>
              <w:right w:val="nil"/>
            </w:tcBorders>
          </w:tcPr>
          <w:p w14:paraId="13DF1EB9" w14:textId="77777777" w:rsidR="005743C2" w:rsidRPr="00F16D4E" w:rsidRDefault="005743C2" w:rsidP="00161E29">
            <w:pPr>
              <w:spacing w:line="200" w:lineRule="exact"/>
              <w:ind w:right="312"/>
              <w:jc w:val="right"/>
              <w:rPr>
                <w:rFonts w:ascii="Arial" w:hAnsi="Arial" w:cs="Angsana New"/>
                <w:sz w:val="11"/>
                <w:szCs w:val="11"/>
              </w:rPr>
            </w:pPr>
            <w:r w:rsidRPr="00F16D4E">
              <w:rPr>
                <w:rFonts w:ascii="Arial" w:hAnsi="Arial" w:cs="Angsana New"/>
                <w:sz w:val="11"/>
                <w:szCs w:val="11"/>
              </w:rPr>
              <w:t>10.69</w:t>
            </w:r>
          </w:p>
        </w:tc>
        <w:tc>
          <w:tcPr>
            <w:tcW w:w="810" w:type="dxa"/>
            <w:tcBorders>
              <w:top w:val="nil"/>
              <w:left w:val="nil"/>
              <w:bottom w:val="nil"/>
              <w:right w:val="nil"/>
            </w:tcBorders>
          </w:tcPr>
          <w:p w14:paraId="13DF1EBA" w14:textId="77777777" w:rsidR="005743C2" w:rsidRPr="00F16D4E" w:rsidRDefault="005743C2" w:rsidP="00161E29">
            <w:pPr>
              <w:spacing w:line="200" w:lineRule="exact"/>
              <w:ind w:right="216"/>
              <w:jc w:val="right"/>
              <w:rPr>
                <w:rFonts w:ascii="Arial" w:hAnsi="Arial" w:cs="Angsana New"/>
                <w:sz w:val="11"/>
                <w:szCs w:val="11"/>
              </w:rPr>
            </w:pPr>
            <w:r w:rsidRPr="00F16D4E">
              <w:rPr>
                <w:rFonts w:ascii="Arial" w:hAnsi="Arial" w:cs="Angsana New"/>
                <w:sz w:val="11"/>
                <w:szCs w:val="11"/>
              </w:rPr>
              <w:t>10.69</w:t>
            </w:r>
          </w:p>
        </w:tc>
        <w:tc>
          <w:tcPr>
            <w:tcW w:w="950" w:type="dxa"/>
            <w:tcBorders>
              <w:top w:val="nil"/>
              <w:left w:val="nil"/>
              <w:bottom w:val="nil"/>
              <w:right w:val="nil"/>
            </w:tcBorders>
          </w:tcPr>
          <w:p w14:paraId="13DF1EBB" w14:textId="77777777" w:rsidR="005743C2" w:rsidRPr="00F16D4E" w:rsidRDefault="005743C2" w:rsidP="005743C2">
            <w:pPr>
              <w:tabs>
                <w:tab w:val="decimal" w:pos="652"/>
              </w:tabs>
              <w:spacing w:line="200" w:lineRule="exact"/>
              <w:rPr>
                <w:rFonts w:ascii="Arial" w:hAnsi="Arial" w:cs="Angsana New"/>
                <w:sz w:val="11"/>
                <w:szCs w:val="11"/>
              </w:rPr>
            </w:pPr>
            <w:r w:rsidRPr="00F16D4E">
              <w:rPr>
                <w:rFonts w:ascii="Arial" w:hAnsi="Arial" w:cs="Angsana New"/>
                <w:sz w:val="11"/>
                <w:szCs w:val="11"/>
              </w:rPr>
              <w:t xml:space="preserve">   173,495</w:t>
            </w:r>
          </w:p>
        </w:tc>
        <w:tc>
          <w:tcPr>
            <w:tcW w:w="900" w:type="dxa"/>
            <w:tcBorders>
              <w:top w:val="nil"/>
              <w:left w:val="nil"/>
              <w:bottom w:val="nil"/>
              <w:right w:val="nil"/>
            </w:tcBorders>
          </w:tcPr>
          <w:p w14:paraId="13DF1EBC" w14:textId="77777777" w:rsidR="005743C2" w:rsidRPr="00F16D4E" w:rsidRDefault="005743C2" w:rsidP="005743C2">
            <w:pPr>
              <w:tabs>
                <w:tab w:val="decimal" w:pos="652"/>
              </w:tabs>
              <w:spacing w:line="200" w:lineRule="exact"/>
              <w:rPr>
                <w:rFonts w:ascii="Arial" w:hAnsi="Arial" w:cs="Angsana New"/>
                <w:sz w:val="11"/>
                <w:szCs w:val="11"/>
              </w:rPr>
            </w:pPr>
            <w:r w:rsidRPr="00F16D4E">
              <w:rPr>
                <w:rFonts w:ascii="Arial" w:hAnsi="Arial" w:cs="Angsana New"/>
                <w:sz w:val="11"/>
                <w:szCs w:val="11"/>
              </w:rPr>
              <w:t xml:space="preserve">   173,495</w:t>
            </w:r>
          </w:p>
        </w:tc>
        <w:tc>
          <w:tcPr>
            <w:tcW w:w="940" w:type="dxa"/>
            <w:tcBorders>
              <w:top w:val="nil"/>
              <w:left w:val="nil"/>
              <w:right w:val="nil"/>
            </w:tcBorders>
          </w:tcPr>
          <w:p w14:paraId="13DF1EBD" w14:textId="77777777" w:rsidR="005743C2" w:rsidRPr="00F16D4E" w:rsidRDefault="00D621D4" w:rsidP="005743C2">
            <w:pPr>
              <w:tabs>
                <w:tab w:val="decimal" w:pos="684"/>
              </w:tabs>
              <w:spacing w:line="200" w:lineRule="exact"/>
              <w:rPr>
                <w:rFonts w:ascii="Arial" w:hAnsi="Arial" w:cs="Angsana New"/>
                <w:sz w:val="11"/>
                <w:szCs w:val="11"/>
              </w:rPr>
            </w:pPr>
            <w:r w:rsidRPr="00F16D4E">
              <w:rPr>
                <w:rFonts w:ascii="Arial" w:hAnsi="Arial" w:cs="Angsana New"/>
                <w:sz w:val="11"/>
                <w:szCs w:val="11"/>
              </w:rPr>
              <w:t>216,899</w:t>
            </w:r>
          </w:p>
        </w:tc>
        <w:tc>
          <w:tcPr>
            <w:tcW w:w="940" w:type="dxa"/>
            <w:tcBorders>
              <w:top w:val="nil"/>
              <w:left w:val="nil"/>
              <w:right w:val="nil"/>
            </w:tcBorders>
          </w:tcPr>
          <w:p w14:paraId="13DF1EBE" w14:textId="77777777" w:rsidR="005743C2" w:rsidRPr="00F16D4E" w:rsidRDefault="00CE7FCF" w:rsidP="005743C2">
            <w:pPr>
              <w:tabs>
                <w:tab w:val="decimal" w:pos="684"/>
              </w:tabs>
              <w:spacing w:line="200" w:lineRule="exact"/>
              <w:rPr>
                <w:rFonts w:ascii="Arial" w:hAnsi="Arial" w:cs="Angsana New"/>
                <w:sz w:val="11"/>
                <w:szCs w:val="11"/>
              </w:rPr>
            </w:pPr>
            <w:r w:rsidRPr="00F16D4E">
              <w:rPr>
                <w:rFonts w:ascii="Arial" w:hAnsi="Arial" w:cs="Angsana New"/>
                <w:sz w:val="11"/>
                <w:szCs w:val="11"/>
              </w:rPr>
              <w:t>216,899</w:t>
            </w:r>
          </w:p>
        </w:tc>
      </w:tr>
      <w:tr w:rsidR="005743C2" w:rsidRPr="00F16D4E" w14:paraId="13DF1EC9" w14:textId="77777777" w:rsidTr="00EE232E">
        <w:tc>
          <w:tcPr>
            <w:tcW w:w="1890" w:type="dxa"/>
            <w:tcBorders>
              <w:top w:val="nil"/>
              <w:left w:val="nil"/>
              <w:bottom w:val="nil"/>
              <w:right w:val="nil"/>
            </w:tcBorders>
          </w:tcPr>
          <w:p w14:paraId="13DF1EC0" w14:textId="77777777" w:rsidR="005743C2" w:rsidRPr="00F16D4E" w:rsidRDefault="005743C2" w:rsidP="005743C2">
            <w:pPr>
              <w:spacing w:line="200" w:lineRule="exact"/>
              <w:ind w:left="162" w:right="-108" w:hanging="162"/>
              <w:rPr>
                <w:rFonts w:ascii="Arial" w:hAnsi="Arial" w:cs="Arial"/>
                <w:sz w:val="11"/>
                <w:szCs w:val="11"/>
              </w:rPr>
            </w:pPr>
            <w:r w:rsidRPr="00F16D4E">
              <w:rPr>
                <w:rFonts w:ascii="Arial" w:hAnsi="Arial" w:cs="Arial"/>
                <w:sz w:val="11"/>
                <w:szCs w:val="11"/>
              </w:rPr>
              <w:t>Thai Wah Public Company Limited</w:t>
            </w:r>
          </w:p>
        </w:tc>
        <w:tc>
          <w:tcPr>
            <w:tcW w:w="1080" w:type="dxa"/>
            <w:tcBorders>
              <w:top w:val="nil"/>
              <w:left w:val="nil"/>
              <w:bottom w:val="nil"/>
              <w:right w:val="nil"/>
            </w:tcBorders>
          </w:tcPr>
          <w:p w14:paraId="13DF1EC1" w14:textId="77777777" w:rsidR="005743C2" w:rsidRPr="00F16D4E" w:rsidRDefault="005743C2" w:rsidP="005743C2">
            <w:pPr>
              <w:spacing w:line="200" w:lineRule="exact"/>
              <w:ind w:left="72" w:right="-108" w:hanging="72"/>
              <w:rPr>
                <w:rFonts w:ascii="Arial" w:hAnsi="Arial" w:cs="Angsana New"/>
                <w:sz w:val="11"/>
                <w:szCs w:val="11"/>
              </w:rPr>
            </w:pPr>
            <w:r w:rsidRPr="00F16D4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13DF1EC2" w14:textId="77777777" w:rsidR="005743C2" w:rsidRPr="00F16D4E" w:rsidRDefault="005743C2" w:rsidP="005743C2">
            <w:pPr>
              <w:spacing w:line="200" w:lineRule="exact"/>
              <w:rPr>
                <w:rFonts w:ascii="Arial" w:hAnsi="Arial" w:cs="Angsana New"/>
                <w:sz w:val="11"/>
                <w:szCs w:val="11"/>
              </w:rPr>
            </w:pPr>
            <w:r w:rsidRPr="00F16D4E">
              <w:rPr>
                <w:rFonts w:ascii="Arial" w:hAnsi="Arial" w:cs="Angsana New"/>
                <w:sz w:val="11"/>
                <w:szCs w:val="11"/>
              </w:rPr>
              <w:t>Thailand</w:t>
            </w:r>
          </w:p>
        </w:tc>
        <w:tc>
          <w:tcPr>
            <w:tcW w:w="990" w:type="dxa"/>
            <w:tcBorders>
              <w:top w:val="nil"/>
              <w:left w:val="nil"/>
              <w:bottom w:val="nil"/>
              <w:right w:val="nil"/>
            </w:tcBorders>
          </w:tcPr>
          <w:p w14:paraId="13DF1EC3" w14:textId="77777777" w:rsidR="005743C2" w:rsidRPr="00F16D4E" w:rsidRDefault="005743C2" w:rsidP="00161E29">
            <w:pPr>
              <w:spacing w:line="200" w:lineRule="exact"/>
              <w:ind w:right="312"/>
              <w:jc w:val="right"/>
              <w:rPr>
                <w:rFonts w:ascii="Arial" w:hAnsi="Arial" w:cs="Angsana New"/>
                <w:sz w:val="11"/>
                <w:szCs w:val="11"/>
              </w:rPr>
            </w:pPr>
            <w:r w:rsidRPr="00F16D4E">
              <w:rPr>
                <w:rFonts w:ascii="Arial" w:hAnsi="Arial" w:cs="Angsana New"/>
                <w:sz w:val="11"/>
                <w:szCs w:val="11"/>
              </w:rPr>
              <w:t>10.03</w:t>
            </w:r>
          </w:p>
        </w:tc>
        <w:tc>
          <w:tcPr>
            <w:tcW w:w="810" w:type="dxa"/>
            <w:tcBorders>
              <w:top w:val="nil"/>
              <w:left w:val="nil"/>
              <w:bottom w:val="nil"/>
              <w:right w:val="nil"/>
            </w:tcBorders>
          </w:tcPr>
          <w:p w14:paraId="13DF1EC4" w14:textId="77777777" w:rsidR="005743C2" w:rsidRPr="00F16D4E" w:rsidRDefault="005743C2" w:rsidP="00161E29">
            <w:pPr>
              <w:spacing w:line="200" w:lineRule="exact"/>
              <w:ind w:right="216"/>
              <w:jc w:val="right"/>
              <w:rPr>
                <w:rFonts w:ascii="Arial" w:hAnsi="Arial" w:cs="Angsana New"/>
                <w:sz w:val="11"/>
                <w:szCs w:val="11"/>
              </w:rPr>
            </w:pPr>
            <w:r w:rsidRPr="00F16D4E">
              <w:rPr>
                <w:rFonts w:ascii="Arial" w:hAnsi="Arial" w:cs="Angsana New"/>
                <w:sz w:val="11"/>
                <w:szCs w:val="11"/>
              </w:rPr>
              <w:t>10.03</w:t>
            </w:r>
          </w:p>
        </w:tc>
        <w:tc>
          <w:tcPr>
            <w:tcW w:w="950" w:type="dxa"/>
            <w:tcBorders>
              <w:top w:val="nil"/>
              <w:left w:val="nil"/>
              <w:bottom w:val="nil"/>
              <w:right w:val="nil"/>
            </w:tcBorders>
          </w:tcPr>
          <w:p w14:paraId="13DF1EC5" w14:textId="77777777" w:rsidR="005743C2" w:rsidRPr="00F16D4E" w:rsidRDefault="005743C2" w:rsidP="005743C2">
            <w:pPr>
              <w:tabs>
                <w:tab w:val="decimal" w:pos="652"/>
              </w:tabs>
              <w:spacing w:line="200" w:lineRule="exact"/>
              <w:rPr>
                <w:rFonts w:ascii="Arial" w:hAnsi="Arial" w:cs="Angsana New"/>
                <w:sz w:val="11"/>
                <w:szCs w:val="11"/>
              </w:rPr>
            </w:pPr>
            <w:r w:rsidRPr="00F16D4E">
              <w:rPr>
                <w:rFonts w:ascii="Arial" w:hAnsi="Arial" w:cs="Angsana New"/>
                <w:sz w:val="11"/>
                <w:szCs w:val="11"/>
              </w:rPr>
              <w:t>777,454</w:t>
            </w:r>
          </w:p>
        </w:tc>
        <w:tc>
          <w:tcPr>
            <w:tcW w:w="900" w:type="dxa"/>
            <w:tcBorders>
              <w:top w:val="nil"/>
              <w:left w:val="nil"/>
              <w:bottom w:val="nil"/>
              <w:right w:val="nil"/>
            </w:tcBorders>
          </w:tcPr>
          <w:p w14:paraId="13DF1EC6" w14:textId="77777777" w:rsidR="005743C2" w:rsidRPr="00F16D4E" w:rsidRDefault="005743C2" w:rsidP="005743C2">
            <w:pPr>
              <w:tabs>
                <w:tab w:val="decimal" w:pos="652"/>
              </w:tabs>
              <w:spacing w:line="200" w:lineRule="exact"/>
              <w:rPr>
                <w:rFonts w:ascii="Arial" w:hAnsi="Arial" w:cs="Angsana New"/>
                <w:sz w:val="11"/>
                <w:szCs w:val="11"/>
              </w:rPr>
            </w:pPr>
            <w:r w:rsidRPr="00F16D4E">
              <w:rPr>
                <w:rFonts w:ascii="Arial" w:hAnsi="Arial" w:cs="Angsana New"/>
                <w:sz w:val="11"/>
                <w:szCs w:val="11"/>
              </w:rPr>
              <w:t>777,454</w:t>
            </w:r>
          </w:p>
        </w:tc>
        <w:tc>
          <w:tcPr>
            <w:tcW w:w="940" w:type="dxa"/>
            <w:tcBorders>
              <w:top w:val="nil"/>
              <w:left w:val="nil"/>
              <w:right w:val="nil"/>
            </w:tcBorders>
          </w:tcPr>
          <w:p w14:paraId="13DF1EC7" w14:textId="77777777" w:rsidR="005743C2" w:rsidRPr="00F16D4E" w:rsidRDefault="00476881" w:rsidP="005743C2">
            <w:pPr>
              <w:tabs>
                <w:tab w:val="decimal" w:pos="684"/>
              </w:tabs>
              <w:spacing w:line="200" w:lineRule="exact"/>
              <w:rPr>
                <w:rFonts w:ascii="Arial" w:hAnsi="Arial" w:cs="Angsana New"/>
                <w:sz w:val="11"/>
                <w:szCs w:val="11"/>
              </w:rPr>
            </w:pPr>
            <w:r w:rsidRPr="00F16D4E">
              <w:rPr>
                <w:rFonts w:ascii="Arial" w:hAnsi="Arial" w:cs="Angsana New"/>
                <w:sz w:val="11"/>
                <w:szCs w:val="11"/>
              </w:rPr>
              <w:t>759,933</w:t>
            </w:r>
          </w:p>
        </w:tc>
        <w:tc>
          <w:tcPr>
            <w:tcW w:w="940" w:type="dxa"/>
            <w:tcBorders>
              <w:top w:val="nil"/>
              <w:left w:val="nil"/>
              <w:right w:val="nil"/>
            </w:tcBorders>
          </w:tcPr>
          <w:p w14:paraId="13DF1EC8" w14:textId="77777777" w:rsidR="005743C2" w:rsidRPr="00F16D4E" w:rsidRDefault="00CE7FCF" w:rsidP="005743C2">
            <w:pPr>
              <w:tabs>
                <w:tab w:val="decimal" w:pos="684"/>
              </w:tabs>
              <w:spacing w:line="200" w:lineRule="exact"/>
              <w:rPr>
                <w:rFonts w:ascii="Arial" w:hAnsi="Arial" w:cs="Angsana New"/>
                <w:sz w:val="11"/>
                <w:szCs w:val="11"/>
              </w:rPr>
            </w:pPr>
            <w:r w:rsidRPr="00F16D4E">
              <w:rPr>
                <w:rFonts w:ascii="Arial" w:hAnsi="Arial" w:cs="Angsana New"/>
                <w:sz w:val="11"/>
                <w:szCs w:val="11"/>
              </w:rPr>
              <w:t>743,475</w:t>
            </w:r>
          </w:p>
        </w:tc>
      </w:tr>
      <w:tr w:rsidR="005743C2" w:rsidRPr="00F16D4E" w14:paraId="13DF1ED3" w14:textId="77777777" w:rsidTr="00EE232E">
        <w:tc>
          <w:tcPr>
            <w:tcW w:w="1890" w:type="dxa"/>
            <w:tcBorders>
              <w:top w:val="nil"/>
              <w:left w:val="nil"/>
              <w:bottom w:val="nil"/>
              <w:right w:val="nil"/>
            </w:tcBorders>
          </w:tcPr>
          <w:p w14:paraId="13DF1ECA" w14:textId="77777777" w:rsidR="005743C2" w:rsidRPr="00F16D4E" w:rsidRDefault="005743C2" w:rsidP="005743C2">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CB" w14:textId="77777777" w:rsidR="005743C2" w:rsidRPr="00F16D4E" w:rsidRDefault="005743C2" w:rsidP="005743C2">
            <w:pPr>
              <w:spacing w:line="200" w:lineRule="exact"/>
              <w:ind w:left="72" w:right="-108" w:hanging="72"/>
              <w:rPr>
                <w:rFonts w:ascii="Arial" w:hAnsi="Arial" w:cs="Angsana New"/>
                <w:sz w:val="11"/>
                <w:szCs w:val="11"/>
              </w:rPr>
            </w:pPr>
            <w:r w:rsidRPr="00F16D4E">
              <w:rPr>
                <w:rFonts w:ascii="Arial" w:hAnsi="Arial" w:cs="Angsana New"/>
                <w:sz w:val="11"/>
                <w:szCs w:val="11"/>
              </w:rPr>
              <w:tab/>
              <w:t>food products</w:t>
            </w:r>
          </w:p>
        </w:tc>
        <w:tc>
          <w:tcPr>
            <w:tcW w:w="810" w:type="dxa"/>
            <w:tcBorders>
              <w:top w:val="nil"/>
              <w:left w:val="nil"/>
              <w:bottom w:val="nil"/>
              <w:right w:val="nil"/>
            </w:tcBorders>
          </w:tcPr>
          <w:p w14:paraId="13DF1ECC" w14:textId="77777777" w:rsidR="005743C2" w:rsidRPr="00F16D4E" w:rsidRDefault="005743C2" w:rsidP="005743C2">
            <w:pPr>
              <w:spacing w:line="200" w:lineRule="exact"/>
              <w:rPr>
                <w:rFonts w:ascii="Arial" w:hAnsi="Arial" w:cs="Angsana New"/>
                <w:sz w:val="11"/>
                <w:szCs w:val="11"/>
              </w:rPr>
            </w:pPr>
          </w:p>
        </w:tc>
        <w:tc>
          <w:tcPr>
            <w:tcW w:w="990" w:type="dxa"/>
            <w:tcBorders>
              <w:top w:val="nil"/>
              <w:left w:val="nil"/>
              <w:bottom w:val="nil"/>
              <w:right w:val="nil"/>
            </w:tcBorders>
          </w:tcPr>
          <w:p w14:paraId="13DF1ECD" w14:textId="77777777" w:rsidR="005743C2" w:rsidRPr="00F16D4E" w:rsidRDefault="005743C2" w:rsidP="005743C2">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13DF1ECE" w14:textId="77777777" w:rsidR="005743C2" w:rsidRPr="00F16D4E" w:rsidRDefault="005743C2" w:rsidP="005743C2">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13DF1ECF" w14:textId="77777777" w:rsidR="005743C2" w:rsidRPr="00F16D4E" w:rsidRDefault="005743C2" w:rsidP="005743C2">
            <w:pPr>
              <w:pBdr>
                <w:bottom w:val="single" w:sz="4" w:space="1" w:color="auto"/>
              </w:pBdr>
              <w:tabs>
                <w:tab w:val="decimal" w:pos="652"/>
              </w:tabs>
              <w:spacing w:line="200" w:lineRule="exact"/>
              <w:rPr>
                <w:rFonts w:ascii="Arial" w:hAnsi="Arial" w:cs="Angsana New"/>
                <w:sz w:val="11"/>
                <w:szCs w:val="11"/>
              </w:rPr>
            </w:pPr>
          </w:p>
        </w:tc>
        <w:tc>
          <w:tcPr>
            <w:tcW w:w="900" w:type="dxa"/>
            <w:tcBorders>
              <w:top w:val="nil"/>
              <w:left w:val="nil"/>
              <w:bottom w:val="nil"/>
              <w:right w:val="nil"/>
            </w:tcBorders>
            <w:vAlign w:val="bottom"/>
          </w:tcPr>
          <w:p w14:paraId="13DF1ED0" w14:textId="77777777" w:rsidR="005743C2" w:rsidRPr="00F16D4E" w:rsidRDefault="005743C2" w:rsidP="005743C2">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3DF1ED1" w14:textId="77777777" w:rsidR="005743C2" w:rsidRPr="00F16D4E" w:rsidRDefault="005743C2" w:rsidP="005743C2">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13DF1ED2" w14:textId="77777777" w:rsidR="005743C2" w:rsidRPr="00F16D4E" w:rsidRDefault="005743C2" w:rsidP="005743C2">
            <w:pPr>
              <w:pBdr>
                <w:bottom w:val="single" w:sz="4" w:space="1" w:color="auto"/>
              </w:pBdr>
              <w:tabs>
                <w:tab w:val="decimal" w:pos="684"/>
              </w:tabs>
              <w:spacing w:line="200" w:lineRule="exact"/>
              <w:rPr>
                <w:rFonts w:ascii="Arial" w:hAnsi="Arial" w:cs="Angsana New"/>
                <w:sz w:val="11"/>
                <w:szCs w:val="11"/>
              </w:rPr>
            </w:pPr>
          </w:p>
        </w:tc>
      </w:tr>
      <w:tr w:rsidR="005743C2" w:rsidRPr="00F16D4E" w14:paraId="13DF1EDB" w14:textId="77777777" w:rsidTr="00EE232E">
        <w:tc>
          <w:tcPr>
            <w:tcW w:w="3780" w:type="dxa"/>
            <w:gridSpan w:val="3"/>
            <w:tcBorders>
              <w:top w:val="nil"/>
              <w:left w:val="nil"/>
              <w:bottom w:val="nil"/>
              <w:right w:val="nil"/>
            </w:tcBorders>
          </w:tcPr>
          <w:p w14:paraId="13DF1ED4" w14:textId="77777777" w:rsidR="005743C2" w:rsidRPr="00F16D4E" w:rsidRDefault="005743C2" w:rsidP="005743C2">
            <w:pPr>
              <w:spacing w:line="200" w:lineRule="exact"/>
              <w:rPr>
                <w:rFonts w:ascii="Arial" w:hAnsi="Arial" w:cs="Angsana New"/>
                <w:sz w:val="11"/>
                <w:szCs w:val="11"/>
              </w:rPr>
            </w:pPr>
            <w:r w:rsidRPr="00F16D4E">
              <w:rPr>
                <w:rFonts w:ascii="Arial" w:hAnsi="Arial" w:cs="Arial"/>
                <w:sz w:val="11"/>
                <w:szCs w:val="11"/>
              </w:rPr>
              <w:t>Total investments in associates - net</w:t>
            </w:r>
          </w:p>
        </w:tc>
        <w:tc>
          <w:tcPr>
            <w:tcW w:w="990" w:type="dxa"/>
            <w:tcBorders>
              <w:top w:val="nil"/>
              <w:left w:val="nil"/>
              <w:bottom w:val="nil"/>
              <w:right w:val="nil"/>
            </w:tcBorders>
          </w:tcPr>
          <w:p w14:paraId="13DF1ED5" w14:textId="77777777" w:rsidR="005743C2" w:rsidRPr="00F16D4E" w:rsidRDefault="005743C2" w:rsidP="005743C2">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5743C2" w:rsidRPr="00F16D4E" w:rsidRDefault="005743C2" w:rsidP="005743C2">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77777777" w:rsidR="005743C2" w:rsidRPr="00F16D4E" w:rsidRDefault="005743C2" w:rsidP="005743C2">
            <w:pPr>
              <w:pBdr>
                <w:bottom w:val="double" w:sz="4" w:space="1" w:color="auto"/>
              </w:pBdr>
              <w:tabs>
                <w:tab w:val="decimal" w:pos="686"/>
              </w:tabs>
              <w:spacing w:line="200" w:lineRule="exact"/>
              <w:ind w:left="-18"/>
              <w:rPr>
                <w:rFonts w:ascii="Arial" w:hAnsi="Arial" w:cs="Angsana New"/>
                <w:sz w:val="11"/>
                <w:szCs w:val="11"/>
              </w:rPr>
            </w:pPr>
            <w:r w:rsidRPr="00F16D4E">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5743C2" w:rsidRPr="00F16D4E" w:rsidRDefault="005743C2" w:rsidP="005743C2">
            <w:pPr>
              <w:pBdr>
                <w:bottom w:val="double" w:sz="4" w:space="1" w:color="auto"/>
              </w:pBdr>
              <w:tabs>
                <w:tab w:val="decimal" w:pos="652"/>
              </w:tabs>
              <w:spacing w:line="200" w:lineRule="exact"/>
              <w:rPr>
                <w:rFonts w:ascii="Arial" w:hAnsi="Arial" w:cs="Angsana New"/>
                <w:sz w:val="11"/>
                <w:szCs w:val="11"/>
              </w:rPr>
            </w:pPr>
            <w:r w:rsidRPr="00F16D4E">
              <w:rPr>
                <w:rFonts w:ascii="Arial" w:hAnsi="Arial" w:cs="Angsana New"/>
                <w:sz w:val="11"/>
                <w:szCs w:val="11"/>
              </w:rPr>
              <w:t>950,949</w:t>
            </w:r>
          </w:p>
        </w:tc>
        <w:tc>
          <w:tcPr>
            <w:tcW w:w="940" w:type="dxa"/>
            <w:tcBorders>
              <w:top w:val="nil"/>
              <w:left w:val="nil"/>
              <w:bottom w:val="nil"/>
              <w:right w:val="nil"/>
            </w:tcBorders>
            <w:vAlign w:val="bottom"/>
          </w:tcPr>
          <w:p w14:paraId="13DF1ED9" w14:textId="77777777" w:rsidR="005743C2" w:rsidRPr="00F16D4E" w:rsidRDefault="00476881" w:rsidP="005743C2">
            <w:pPr>
              <w:pBdr>
                <w:bottom w:val="double" w:sz="4" w:space="1" w:color="auto"/>
              </w:pBdr>
              <w:tabs>
                <w:tab w:val="decimal" w:pos="652"/>
              </w:tabs>
              <w:spacing w:line="200" w:lineRule="exact"/>
              <w:rPr>
                <w:rFonts w:ascii="Arial" w:hAnsi="Arial" w:cs="Angsana New"/>
                <w:sz w:val="11"/>
                <w:szCs w:val="11"/>
              </w:rPr>
            </w:pPr>
            <w:r w:rsidRPr="00F16D4E">
              <w:rPr>
                <w:rFonts w:ascii="Arial" w:hAnsi="Arial" w:cs="Angsana New"/>
                <w:sz w:val="11"/>
                <w:szCs w:val="11"/>
              </w:rPr>
              <w:t>976,832</w:t>
            </w:r>
          </w:p>
        </w:tc>
        <w:tc>
          <w:tcPr>
            <w:tcW w:w="940" w:type="dxa"/>
            <w:tcBorders>
              <w:top w:val="nil"/>
              <w:left w:val="nil"/>
              <w:bottom w:val="nil"/>
              <w:right w:val="nil"/>
            </w:tcBorders>
            <w:vAlign w:val="bottom"/>
          </w:tcPr>
          <w:p w14:paraId="13DF1EDA" w14:textId="77777777" w:rsidR="005743C2" w:rsidRPr="00F16D4E" w:rsidRDefault="00CE7FCF" w:rsidP="005743C2">
            <w:pPr>
              <w:pBdr>
                <w:bottom w:val="double" w:sz="4" w:space="1" w:color="auto"/>
              </w:pBdr>
              <w:tabs>
                <w:tab w:val="decimal" w:pos="684"/>
              </w:tabs>
              <w:spacing w:line="200" w:lineRule="exact"/>
              <w:rPr>
                <w:rFonts w:ascii="Arial" w:hAnsi="Arial" w:cs="Angsana New"/>
                <w:sz w:val="11"/>
                <w:szCs w:val="11"/>
              </w:rPr>
            </w:pPr>
            <w:r w:rsidRPr="00F16D4E">
              <w:rPr>
                <w:rFonts w:ascii="Arial" w:hAnsi="Arial" w:cs="Angsana New"/>
                <w:sz w:val="11"/>
                <w:szCs w:val="11"/>
              </w:rPr>
              <w:t>960,374</w:t>
            </w:r>
          </w:p>
        </w:tc>
      </w:tr>
    </w:tbl>
    <w:p w14:paraId="13DF1EDC" w14:textId="77777777" w:rsidR="008252E0" w:rsidRPr="00F16D4E" w:rsidRDefault="008252E0" w:rsidP="008252E0">
      <w:pPr>
        <w:tabs>
          <w:tab w:val="left" w:pos="2160"/>
        </w:tabs>
        <w:spacing w:before="120" w:line="380" w:lineRule="exact"/>
        <w:ind w:right="-245"/>
        <w:jc w:val="right"/>
        <w:rPr>
          <w:rFonts w:ascii="Arial" w:hAnsi="Arial" w:cs="Angsana New"/>
          <w:sz w:val="11"/>
          <w:szCs w:val="11"/>
        </w:rPr>
      </w:pPr>
      <w:r w:rsidRPr="00F16D4E">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F16D4E" w14:paraId="13DF1EE1" w14:textId="77777777" w:rsidTr="00EE232E">
        <w:tc>
          <w:tcPr>
            <w:tcW w:w="1962" w:type="dxa"/>
            <w:tcBorders>
              <w:top w:val="nil"/>
              <w:left w:val="nil"/>
              <w:bottom w:val="nil"/>
              <w:right w:val="nil"/>
            </w:tcBorders>
          </w:tcPr>
          <w:p w14:paraId="13DF1EDD" w14:textId="77777777" w:rsidR="008252E0" w:rsidRPr="00F16D4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F16D4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F16D4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F16D4E" w:rsidRDefault="008252E0" w:rsidP="00B70141">
            <w:pPr>
              <w:pBdr>
                <w:bottom w:val="single" w:sz="4" w:space="1" w:color="auto"/>
              </w:pBdr>
              <w:spacing w:line="200" w:lineRule="exact"/>
              <w:jc w:val="center"/>
              <w:rPr>
                <w:rFonts w:ascii="Arial" w:hAnsi="Arial"/>
                <w:sz w:val="11"/>
                <w:szCs w:val="11"/>
                <w:cs/>
              </w:rPr>
            </w:pPr>
            <w:r w:rsidRPr="00F16D4E">
              <w:rPr>
                <w:rFonts w:ascii="Arial" w:hAnsi="Arial"/>
                <w:sz w:val="11"/>
                <w:szCs w:val="11"/>
              </w:rPr>
              <w:t>Separate financial statements</w:t>
            </w:r>
          </w:p>
        </w:tc>
      </w:tr>
      <w:tr w:rsidR="008252E0" w:rsidRPr="00F16D4E" w14:paraId="13DF1EE7" w14:textId="77777777" w:rsidTr="00EE232E">
        <w:tc>
          <w:tcPr>
            <w:tcW w:w="1962" w:type="dxa"/>
            <w:tcBorders>
              <w:top w:val="nil"/>
              <w:left w:val="nil"/>
              <w:bottom w:val="nil"/>
              <w:right w:val="nil"/>
            </w:tcBorders>
            <w:vAlign w:val="bottom"/>
          </w:tcPr>
          <w:p w14:paraId="13DF1EE2" w14:textId="77777777" w:rsidR="008252E0" w:rsidRPr="00F16D4E" w:rsidRDefault="008252E0" w:rsidP="00B70141">
            <w:pPr>
              <w:pBdr>
                <w:bottom w:val="single" w:sz="4" w:space="1" w:color="auto"/>
              </w:pBdr>
              <w:spacing w:line="200" w:lineRule="exact"/>
              <w:jc w:val="center"/>
              <w:rPr>
                <w:rFonts w:ascii="Arial" w:hAnsi="Arial"/>
                <w:sz w:val="11"/>
                <w:szCs w:val="11"/>
                <w:cs/>
              </w:rPr>
            </w:pPr>
            <w:r w:rsidRPr="00F16D4E">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F16D4E" w:rsidRDefault="008252E0" w:rsidP="00B70141">
            <w:pPr>
              <w:pBdr>
                <w:bottom w:val="single" w:sz="4" w:space="1" w:color="auto"/>
              </w:pBdr>
              <w:spacing w:line="200" w:lineRule="exact"/>
              <w:jc w:val="center"/>
              <w:rPr>
                <w:rFonts w:ascii="Arial" w:hAnsi="Arial"/>
                <w:sz w:val="11"/>
                <w:szCs w:val="11"/>
                <w:cs/>
              </w:rPr>
            </w:pPr>
            <w:r w:rsidRPr="00F16D4E">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F16D4E" w:rsidRDefault="008252E0" w:rsidP="00B70141">
            <w:pPr>
              <w:pBdr>
                <w:bottom w:val="single" w:sz="4" w:space="1" w:color="auto"/>
              </w:pBdr>
              <w:spacing w:line="200" w:lineRule="exact"/>
              <w:jc w:val="center"/>
              <w:rPr>
                <w:rFonts w:ascii="Arial" w:hAnsi="Arial"/>
                <w:sz w:val="11"/>
                <w:szCs w:val="11"/>
              </w:rPr>
            </w:pPr>
            <w:r w:rsidRPr="00F16D4E">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F16D4E" w:rsidRDefault="008252E0" w:rsidP="00B70141">
            <w:pPr>
              <w:pBdr>
                <w:bottom w:val="single" w:sz="4" w:space="1" w:color="auto"/>
              </w:pBdr>
              <w:spacing w:line="200" w:lineRule="exact"/>
              <w:jc w:val="center"/>
              <w:rPr>
                <w:rFonts w:ascii="Arial" w:hAnsi="Arial"/>
                <w:sz w:val="11"/>
                <w:szCs w:val="11"/>
                <w:cs/>
              </w:rPr>
            </w:pPr>
            <w:r w:rsidRPr="00F16D4E">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F16D4E" w:rsidRDefault="008252E0" w:rsidP="00B70141">
            <w:pPr>
              <w:pBdr>
                <w:bottom w:val="single" w:sz="4" w:space="1" w:color="auto"/>
              </w:pBdr>
              <w:spacing w:line="200" w:lineRule="exact"/>
              <w:jc w:val="center"/>
              <w:rPr>
                <w:rFonts w:ascii="Arial" w:hAnsi="Arial"/>
                <w:sz w:val="11"/>
                <w:szCs w:val="11"/>
                <w:cs/>
              </w:rPr>
            </w:pPr>
            <w:r w:rsidRPr="00F16D4E">
              <w:rPr>
                <w:rFonts w:ascii="Arial" w:hAnsi="Arial"/>
                <w:sz w:val="11"/>
                <w:szCs w:val="11"/>
              </w:rPr>
              <w:t>Cost</w:t>
            </w:r>
          </w:p>
        </w:tc>
      </w:tr>
      <w:tr w:rsidR="00A72207" w:rsidRPr="00F16D4E" w14:paraId="13DF1EEF" w14:textId="77777777" w:rsidTr="00EE232E">
        <w:tc>
          <w:tcPr>
            <w:tcW w:w="1962" w:type="dxa"/>
            <w:tcBorders>
              <w:top w:val="nil"/>
              <w:left w:val="nil"/>
              <w:bottom w:val="nil"/>
              <w:right w:val="nil"/>
            </w:tcBorders>
          </w:tcPr>
          <w:p w14:paraId="13DF1EE8" w14:textId="77777777" w:rsidR="00A72207" w:rsidRPr="00F16D4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F16D4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F16D4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77777777" w:rsidR="00A72207" w:rsidRPr="00F16D4E" w:rsidRDefault="00A72207" w:rsidP="00A72207">
            <w:pPr>
              <w:spacing w:line="200" w:lineRule="exact"/>
              <w:jc w:val="center"/>
              <w:rPr>
                <w:rFonts w:ascii="Arial" w:hAnsi="Arial" w:cs="Angsana New"/>
                <w:sz w:val="11"/>
                <w:szCs w:val="11"/>
              </w:rPr>
            </w:pPr>
            <w:r w:rsidRPr="00F16D4E">
              <w:rPr>
                <w:rFonts w:ascii="Arial" w:hAnsi="Arial" w:cs="Angsana New"/>
                <w:sz w:val="11"/>
                <w:szCs w:val="11"/>
              </w:rPr>
              <w:t xml:space="preserve">31 March </w:t>
            </w:r>
          </w:p>
        </w:tc>
        <w:tc>
          <w:tcPr>
            <w:tcW w:w="930" w:type="dxa"/>
            <w:tcBorders>
              <w:top w:val="nil"/>
              <w:left w:val="nil"/>
              <w:bottom w:val="nil"/>
              <w:right w:val="nil"/>
            </w:tcBorders>
          </w:tcPr>
          <w:p w14:paraId="13DF1EEC" w14:textId="77777777" w:rsidR="00A72207" w:rsidRPr="00F16D4E" w:rsidRDefault="00A72207" w:rsidP="00A72207">
            <w:pPr>
              <w:spacing w:line="200" w:lineRule="exact"/>
              <w:ind w:left="-108" w:right="-118"/>
              <w:jc w:val="center"/>
              <w:rPr>
                <w:rFonts w:ascii="Arial" w:hAnsi="Arial" w:cs="Angsana New"/>
                <w:sz w:val="11"/>
                <w:szCs w:val="11"/>
              </w:rPr>
            </w:pPr>
            <w:r w:rsidRPr="00F16D4E">
              <w:rPr>
                <w:rFonts w:ascii="Arial" w:hAnsi="Arial" w:cs="Angsana New"/>
                <w:sz w:val="11"/>
                <w:szCs w:val="11"/>
              </w:rPr>
              <w:t>31 December</w:t>
            </w:r>
          </w:p>
        </w:tc>
        <w:tc>
          <w:tcPr>
            <w:tcW w:w="1140" w:type="dxa"/>
            <w:tcBorders>
              <w:top w:val="nil"/>
              <w:left w:val="nil"/>
              <w:bottom w:val="nil"/>
              <w:right w:val="nil"/>
            </w:tcBorders>
          </w:tcPr>
          <w:p w14:paraId="13DF1EED" w14:textId="77777777" w:rsidR="00A72207" w:rsidRPr="00F16D4E" w:rsidRDefault="00A72207" w:rsidP="00A72207">
            <w:pPr>
              <w:spacing w:line="200" w:lineRule="exact"/>
              <w:jc w:val="center"/>
              <w:rPr>
                <w:rFonts w:ascii="Arial" w:hAnsi="Arial" w:cs="Angsana New"/>
                <w:sz w:val="11"/>
                <w:szCs w:val="11"/>
              </w:rPr>
            </w:pPr>
            <w:r w:rsidRPr="00F16D4E">
              <w:rPr>
                <w:rFonts w:ascii="Arial" w:hAnsi="Arial" w:cs="Angsana New"/>
                <w:sz w:val="11"/>
                <w:szCs w:val="11"/>
              </w:rPr>
              <w:t xml:space="preserve">31 March </w:t>
            </w:r>
          </w:p>
        </w:tc>
        <w:tc>
          <w:tcPr>
            <w:tcW w:w="1200" w:type="dxa"/>
            <w:tcBorders>
              <w:top w:val="nil"/>
              <w:left w:val="nil"/>
              <w:bottom w:val="nil"/>
              <w:right w:val="nil"/>
            </w:tcBorders>
          </w:tcPr>
          <w:p w14:paraId="13DF1EEE" w14:textId="77777777" w:rsidR="00A72207" w:rsidRPr="00F16D4E" w:rsidRDefault="00A72207" w:rsidP="00A72207">
            <w:pPr>
              <w:spacing w:line="200" w:lineRule="exact"/>
              <w:ind w:left="-108" w:right="-118"/>
              <w:jc w:val="center"/>
              <w:rPr>
                <w:rFonts w:ascii="Arial" w:hAnsi="Arial" w:cs="Angsana New"/>
                <w:sz w:val="11"/>
                <w:szCs w:val="11"/>
              </w:rPr>
            </w:pPr>
            <w:r w:rsidRPr="00F16D4E">
              <w:rPr>
                <w:rFonts w:ascii="Arial" w:hAnsi="Arial" w:cs="Angsana New"/>
                <w:sz w:val="11"/>
                <w:szCs w:val="11"/>
              </w:rPr>
              <w:t>31 December</w:t>
            </w:r>
          </w:p>
        </w:tc>
      </w:tr>
      <w:tr w:rsidR="00A72207" w:rsidRPr="00F16D4E" w14:paraId="13DF1EF7" w14:textId="77777777" w:rsidTr="00EE232E">
        <w:tc>
          <w:tcPr>
            <w:tcW w:w="1962" w:type="dxa"/>
            <w:tcBorders>
              <w:top w:val="nil"/>
              <w:left w:val="nil"/>
              <w:bottom w:val="nil"/>
              <w:right w:val="nil"/>
            </w:tcBorders>
          </w:tcPr>
          <w:p w14:paraId="13DF1EF0" w14:textId="77777777" w:rsidR="00A72207" w:rsidRPr="00F16D4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A72207" w:rsidRPr="00F16D4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A72207" w:rsidRPr="00F16D4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77777777" w:rsidR="00A72207" w:rsidRPr="00F16D4E" w:rsidRDefault="00A72207" w:rsidP="001A7496">
            <w:pPr>
              <w:pBdr>
                <w:bottom w:val="single" w:sz="4" w:space="1" w:color="auto"/>
              </w:pBdr>
              <w:spacing w:line="200" w:lineRule="exact"/>
              <w:jc w:val="center"/>
              <w:rPr>
                <w:rFonts w:ascii="Arial" w:hAnsi="Arial" w:cs="Angsana New"/>
                <w:sz w:val="11"/>
                <w:szCs w:val="11"/>
              </w:rPr>
            </w:pPr>
            <w:r w:rsidRPr="00F16D4E">
              <w:rPr>
                <w:rFonts w:ascii="Arial" w:hAnsi="Arial" w:cs="Angsana New"/>
                <w:sz w:val="11"/>
                <w:szCs w:val="11"/>
              </w:rPr>
              <w:t>202</w:t>
            </w:r>
            <w:r w:rsidR="001A7496" w:rsidRPr="00F16D4E">
              <w:rPr>
                <w:rFonts w:ascii="Arial" w:hAnsi="Arial" w:cs="Angsana New"/>
                <w:sz w:val="11"/>
                <w:szCs w:val="11"/>
              </w:rPr>
              <w:t>1</w:t>
            </w:r>
          </w:p>
        </w:tc>
        <w:tc>
          <w:tcPr>
            <w:tcW w:w="930" w:type="dxa"/>
            <w:tcBorders>
              <w:top w:val="nil"/>
              <w:left w:val="nil"/>
              <w:bottom w:val="nil"/>
              <w:right w:val="nil"/>
            </w:tcBorders>
          </w:tcPr>
          <w:p w14:paraId="13DF1EF4" w14:textId="77777777" w:rsidR="00A72207" w:rsidRPr="00F16D4E" w:rsidRDefault="00A72207" w:rsidP="001A7496">
            <w:pPr>
              <w:pBdr>
                <w:bottom w:val="single" w:sz="4" w:space="1" w:color="auto"/>
              </w:pBdr>
              <w:spacing w:line="200" w:lineRule="exact"/>
              <w:jc w:val="center"/>
              <w:rPr>
                <w:rFonts w:ascii="Arial" w:hAnsi="Arial" w:cs="Angsana New"/>
                <w:sz w:val="11"/>
                <w:szCs w:val="11"/>
              </w:rPr>
            </w:pPr>
            <w:r w:rsidRPr="00F16D4E">
              <w:rPr>
                <w:rFonts w:ascii="Arial" w:hAnsi="Arial" w:cs="Angsana New"/>
                <w:sz w:val="11"/>
                <w:szCs w:val="11"/>
              </w:rPr>
              <w:t>20</w:t>
            </w:r>
            <w:r w:rsidR="001A7496" w:rsidRPr="00F16D4E">
              <w:rPr>
                <w:rFonts w:ascii="Arial" w:hAnsi="Arial" w:cs="Angsana New"/>
                <w:sz w:val="11"/>
                <w:szCs w:val="11"/>
              </w:rPr>
              <w:t>20</w:t>
            </w:r>
          </w:p>
        </w:tc>
        <w:tc>
          <w:tcPr>
            <w:tcW w:w="1140" w:type="dxa"/>
            <w:tcBorders>
              <w:top w:val="nil"/>
              <w:left w:val="nil"/>
              <w:bottom w:val="nil"/>
              <w:right w:val="nil"/>
            </w:tcBorders>
          </w:tcPr>
          <w:p w14:paraId="13DF1EF5" w14:textId="77777777" w:rsidR="00A72207" w:rsidRPr="00F16D4E" w:rsidRDefault="00A72207" w:rsidP="001A7496">
            <w:pPr>
              <w:pBdr>
                <w:bottom w:val="single" w:sz="4" w:space="1" w:color="auto"/>
              </w:pBdr>
              <w:spacing w:line="200" w:lineRule="exact"/>
              <w:jc w:val="center"/>
              <w:rPr>
                <w:rFonts w:ascii="Arial" w:hAnsi="Arial" w:cs="Angsana New"/>
                <w:sz w:val="11"/>
                <w:szCs w:val="11"/>
              </w:rPr>
            </w:pPr>
            <w:r w:rsidRPr="00F16D4E">
              <w:rPr>
                <w:rFonts w:ascii="Arial" w:hAnsi="Arial" w:cs="Angsana New"/>
                <w:sz w:val="11"/>
                <w:szCs w:val="11"/>
              </w:rPr>
              <w:t>202</w:t>
            </w:r>
            <w:r w:rsidR="001A7496" w:rsidRPr="00F16D4E">
              <w:rPr>
                <w:rFonts w:ascii="Arial" w:hAnsi="Arial" w:cs="Angsana New"/>
                <w:sz w:val="11"/>
                <w:szCs w:val="11"/>
              </w:rPr>
              <w:t>1</w:t>
            </w:r>
          </w:p>
        </w:tc>
        <w:tc>
          <w:tcPr>
            <w:tcW w:w="1200" w:type="dxa"/>
            <w:tcBorders>
              <w:top w:val="nil"/>
              <w:left w:val="nil"/>
              <w:bottom w:val="nil"/>
              <w:right w:val="nil"/>
            </w:tcBorders>
          </w:tcPr>
          <w:p w14:paraId="13DF1EF6" w14:textId="77777777" w:rsidR="00A72207" w:rsidRPr="00F16D4E" w:rsidRDefault="00A72207" w:rsidP="001A7496">
            <w:pPr>
              <w:pBdr>
                <w:bottom w:val="single" w:sz="4" w:space="1" w:color="auto"/>
              </w:pBdr>
              <w:spacing w:line="200" w:lineRule="exact"/>
              <w:jc w:val="center"/>
              <w:rPr>
                <w:rFonts w:ascii="Arial" w:hAnsi="Arial" w:cs="Angsana New"/>
                <w:sz w:val="11"/>
                <w:szCs w:val="11"/>
              </w:rPr>
            </w:pPr>
            <w:r w:rsidRPr="00F16D4E">
              <w:rPr>
                <w:rFonts w:ascii="Arial" w:hAnsi="Arial" w:cs="Angsana New"/>
                <w:sz w:val="11"/>
                <w:szCs w:val="11"/>
              </w:rPr>
              <w:t>20</w:t>
            </w:r>
            <w:r w:rsidR="001A7496" w:rsidRPr="00F16D4E">
              <w:rPr>
                <w:rFonts w:ascii="Arial" w:hAnsi="Arial" w:cs="Angsana New"/>
                <w:sz w:val="11"/>
                <w:szCs w:val="11"/>
              </w:rPr>
              <w:t>20</w:t>
            </w:r>
          </w:p>
        </w:tc>
      </w:tr>
      <w:tr w:rsidR="00A72207" w:rsidRPr="00F16D4E" w14:paraId="13DF1EFF" w14:textId="77777777" w:rsidTr="00EE232E">
        <w:tc>
          <w:tcPr>
            <w:tcW w:w="1962" w:type="dxa"/>
            <w:tcBorders>
              <w:top w:val="nil"/>
              <w:left w:val="nil"/>
              <w:bottom w:val="nil"/>
              <w:right w:val="nil"/>
            </w:tcBorders>
          </w:tcPr>
          <w:p w14:paraId="13DF1EF8" w14:textId="77777777" w:rsidR="00A72207" w:rsidRPr="00F16D4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A72207" w:rsidRPr="00F16D4E" w:rsidRDefault="00A72207" w:rsidP="00A72207">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A72207" w:rsidRPr="00F16D4E" w:rsidRDefault="00A72207" w:rsidP="00A72207">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77777777" w:rsidR="00A72207" w:rsidRPr="00F16D4E" w:rsidRDefault="00A72207" w:rsidP="00A72207">
            <w:pPr>
              <w:spacing w:line="200" w:lineRule="exact"/>
              <w:jc w:val="center"/>
              <w:rPr>
                <w:rFonts w:ascii="Arial" w:hAnsi="Arial"/>
                <w:sz w:val="11"/>
                <w:szCs w:val="11"/>
              </w:rPr>
            </w:pPr>
            <w:r w:rsidRPr="00F16D4E">
              <w:rPr>
                <w:rFonts w:ascii="Arial" w:hAnsi="Arial"/>
                <w:sz w:val="11"/>
                <w:szCs w:val="11"/>
              </w:rPr>
              <w:t>(%)</w:t>
            </w:r>
          </w:p>
        </w:tc>
        <w:tc>
          <w:tcPr>
            <w:tcW w:w="930" w:type="dxa"/>
            <w:tcBorders>
              <w:top w:val="nil"/>
              <w:left w:val="nil"/>
              <w:bottom w:val="nil"/>
              <w:right w:val="nil"/>
            </w:tcBorders>
          </w:tcPr>
          <w:p w14:paraId="13DF1EFC" w14:textId="77777777" w:rsidR="00A72207" w:rsidRPr="00F16D4E" w:rsidRDefault="00A72207" w:rsidP="00A72207">
            <w:pPr>
              <w:spacing w:line="200" w:lineRule="exact"/>
              <w:jc w:val="center"/>
              <w:rPr>
                <w:rFonts w:ascii="Arial" w:hAnsi="Arial"/>
                <w:sz w:val="11"/>
                <w:szCs w:val="11"/>
              </w:rPr>
            </w:pPr>
            <w:r w:rsidRPr="00F16D4E">
              <w:rPr>
                <w:rFonts w:ascii="Arial" w:hAnsi="Arial"/>
                <w:sz w:val="11"/>
                <w:szCs w:val="11"/>
              </w:rPr>
              <w:t>(%)</w:t>
            </w:r>
          </w:p>
        </w:tc>
        <w:tc>
          <w:tcPr>
            <w:tcW w:w="1140" w:type="dxa"/>
            <w:tcBorders>
              <w:top w:val="nil"/>
              <w:left w:val="nil"/>
              <w:bottom w:val="nil"/>
              <w:right w:val="nil"/>
            </w:tcBorders>
          </w:tcPr>
          <w:p w14:paraId="13DF1EFD" w14:textId="77777777" w:rsidR="00A72207" w:rsidRPr="00F16D4E" w:rsidRDefault="00A72207" w:rsidP="00A72207">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7777777" w:rsidR="00A72207" w:rsidRPr="00F16D4E" w:rsidRDefault="00A72207" w:rsidP="00A72207">
            <w:pPr>
              <w:tabs>
                <w:tab w:val="right" w:pos="7200"/>
                <w:tab w:val="right" w:pos="8540"/>
              </w:tabs>
              <w:spacing w:line="200" w:lineRule="exact"/>
              <w:jc w:val="center"/>
              <w:rPr>
                <w:rFonts w:ascii="Arial" w:hAnsi="Arial"/>
                <w:sz w:val="11"/>
                <w:szCs w:val="11"/>
                <w:u w:val="single"/>
              </w:rPr>
            </w:pPr>
          </w:p>
        </w:tc>
      </w:tr>
      <w:tr w:rsidR="00AF20C6" w:rsidRPr="00F16D4E" w14:paraId="13DF1F07" w14:textId="77777777" w:rsidTr="00EE232E">
        <w:tc>
          <w:tcPr>
            <w:tcW w:w="1962" w:type="dxa"/>
            <w:tcBorders>
              <w:top w:val="nil"/>
              <w:left w:val="nil"/>
              <w:bottom w:val="nil"/>
              <w:right w:val="nil"/>
            </w:tcBorders>
          </w:tcPr>
          <w:p w14:paraId="13DF1F00" w14:textId="77777777" w:rsidR="00AF20C6" w:rsidRPr="00F16D4E" w:rsidRDefault="00AF20C6" w:rsidP="00AF20C6">
            <w:pPr>
              <w:spacing w:line="200" w:lineRule="exact"/>
              <w:ind w:left="102" w:hanging="102"/>
              <w:rPr>
                <w:rFonts w:ascii="Arial" w:hAnsi="Arial"/>
                <w:sz w:val="11"/>
                <w:szCs w:val="11"/>
                <w:cs/>
              </w:rPr>
            </w:pPr>
            <w:r w:rsidRPr="00F16D4E">
              <w:rPr>
                <w:rFonts w:ascii="Arial" w:hAnsi="Arial"/>
                <w:sz w:val="11"/>
                <w:szCs w:val="11"/>
              </w:rPr>
              <w:t>Thai Wah Public Company Limited</w:t>
            </w:r>
          </w:p>
        </w:tc>
        <w:tc>
          <w:tcPr>
            <w:tcW w:w="2250" w:type="dxa"/>
            <w:tcBorders>
              <w:top w:val="nil"/>
              <w:left w:val="nil"/>
              <w:bottom w:val="nil"/>
              <w:right w:val="nil"/>
            </w:tcBorders>
          </w:tcPr>
          <w:p w14:paraId="13DF1F01" w14:textId="77777777" w:rsidR="00AF20C6" w:rsidRPr="00F16D4E" w:rsidRDefault="00AF20C6" w:rsidP="00AF20C6">
            <w:pPr>
              <w:spacing w:line="200" w:lineRule="exact"/>
              <w:ind w:left="90" w:hanging="90"/>
              <w:rPr>
                <w:rFonts w:ascii="Arial" w:hAnsi="Arial"/>
                <w:sz w:val="11"/>
                <w:szCs w:val="11"/>
              </w:rPr>
            </w:pPr>
            <w:r w:rsidRPr="00F16D4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AF20C6" w:rsidRPr="00F16D4E" w:rsidRDefault="00AF20C6" w:rsidP="00AF20C6">
            <w:pPr>
              <w:spacing w:line="200" w:lineRule="exact"/>
              <w:jc w:val="center"/>
              <w:rPr>
                <w:rFonts w:ascii="Arial" w:hAnsi="Arial"/>
                <w:sz w:val="11"/>
                <w:szCs w:val="11"/>
              </w:rPr>
            </w:pPr>
            <w:r w:rsidRPr="00F16D4E">
              <w:rPr>
                <w:rFonts w:ascii="Arial" w:hAnsi="Arial"/>
                <w:sz w:val="11"/>
                <w:szCs w:val="11"/>
              </w:rPr>
              <w:t>Thailand</w:t>
            </w:r>
          </w:p>
        </w:tc>
        <w:tc>
          <w:tcPr>
            <w:tcW w:w="960" w:type="dxa"/>
            <w:tcBorders>
              <w:top w:val="nil"/>
              <w:left w:val="nil"/>
              <w:bottom w:val="nil"/>
              <w:right w:val="nil"/>
            </w:tcBorders>
          </w:tcPr>
          <w:p w14:paraId="13DF1F03" w14:textId="77777777" w:rsidR="00AF20C6" w:rsidRPr="00F16D4E" w:rsidRDefault="00AF20C6" w:rsidP="00AF20C6">
            <w:pPr>
              <w:spacing w:line="200" w:lineRule="exact"/>
              <w:jc w:val="center"/>
              <w:rPr>
                <w:rFonts w:ascii="Arial" w:hAnsi="Arial"/>
                <w:sz w:val="11"/>
                <w:szCs w:val="11"/>
              </w:rPr>
            </w:pPr>
            <w:r w:rsidRPr="00F16D4E">
              <w:rPr>
                <w:rFonts w:ascii="Arial" w:hAnsi="Arial"/>
                <w:sz w:val="11"/>
                <w:szCs w:val="11"/>
              </w:rPr>
              <w:t>10.03</w:t>
            </w:r>
          </w:p>
        </w:tc>
        <w:tc>
          <w:tcPr>
            <w:tcW w:w="930" w:type="dxa"/>
            <w:tcBorders>
              <w:top w:val="nil"/>
              <w:left w:val="nil"/>
              <w:bottom w:val="nil"/>
              <w:right w:val="nil"/>
            </w:tcBorders>
          </w:tcPr>
          <w:p w14:paraId="13DF1F04" w14:textId="77777777" w:rsidR="00AF20C6" w:rsidRPr="00F16D4E" w:rsidRDefault="00AF20C6" w:rsidP="00AF20C6">
            <w:pPr>
              <w:spacing w:line="200" w:lineRule="exact"/>
              <w:jc w:val="center"/>
              <w:rPr>
                <w:rFonts w:ascii="Arial" w:hAnsi="Arial"/>
                <w:sz w:val="11"/>
                <w:szCs w:val="11"/>
              </w:rPr>
            </w:pPr>
            <w:r w:rsidRPr="00F16D4E">
              <w:rPr>
                <w:rFonts w:ascii="Arial" w:hAnsi="Arial"/>
                <w:sz w:val="11"/>
                <w:szCs w:val="11"/>
              </w:rPr>
              <w:t>10.03</w:t>
            </w:r>
          </w:p>
        </w:tc>
        <w:tc>
          <w:tcPr>
            <w:tcW w:w="1140" w:type="dxa"/>
            <w:tcBorders>
              <w:top w:val="nil"/>
              <w:left w:val="nil"/>
              <w:bottom w:val="nil"/>
              <w:right w:val="nil"/>
            </w:tcBorders>
          </w:tcPr>
          <w:p w14:paraId="13DF1F05" w14:textId="77777777" w:rsidR="00AF20C6" w:rsidRPr="00F16D4E" w:rsidRDefault="00AF20C6" w:rsidP="00AF20C6">
            <w:pPr>
              <w:tabs>
                <w:tab w:val="decimal" w:pos="879"/>
              </w:tabs>
              <w:spacing w:line="200" w:lineRule="exact"/>
              <w:jc w:val="both"/>
              <w:rPr>
                <w:rFonts w:ascii="Arial" w:hAnsi="Arial"/>
                <w:sz w:val="11"/>
                <w:szCs w:val="11"/>
              </w:rPr>
            </w:pPr>
            <w:r w:rsidRPr="00F16D4E">
              <w:rPr>
                <w:rFonts w:ascii="Arial" w:hAnsi="Arial"/>
                <w:sz w:val="11"/>
                <w:szCs w:val="11"/>
              </w:rPr>
              <w:t>777,454</w:t>
            </w:r>
          </w:p>
        </w:tc>
        <w:tc>
          <w:tcPr>
            <w:tcW w:w="1200" w:type="dxa"/>
            <w:tcBorders>
              <w:top w:val="nil"/>
              <w:left w:val="nil"/>
              <w:bottom w:val="nil"/>
              <w:right w:val="nil"/>
            </w:tcBorders>
          </w:tcPr>
          <w:p w14:paraId="13DF1F06" w14:textId="77777777" w:rsidR="00AF20C6" w:rsidRPr="00F16D4E" w:rsidRDefault="00AF20C6" w:rsidP="00AF20C6">
            <w:pPr>
              <w:tabs>
                <w:tab w:val="decimal" w:pos="879"/>
              </w:tabs>
              <w:spacing w:line="200" w:lineRule="exact"/>
              <w:jc w:val="both"/>
              <w:rPr>
                <w:rFonts w:ascii="Arial" w:hAnsi="Arial"/>
                <w:sz w:val="11"/>
                <w:szCs w:val="11"/>
              </w:rPr>
            </w:pPr>
            <w:r w:rsidRPr="00F16D4E">
              <w:rPr>
                <w:rFonts w:ascii="Arial" w:hAnsi="Arial"/>
                <w:sz w:val="11"/>
                <w:szCs w:val="11"/>
              </w:rPr>
              <w:t>777,454</w:t>
            </w:r>
          </w:p>
        </w:tc>
      </w:tr>
      <w:tr w:rsidR="00AF20C6" w:rsidRPr="00F16D4E" w14:paraId="13DF1F0F" w14:textId="77777777" w:rsidTr="00EE232E">
        <w:trPr>
          <w:trHeight w:val="343"/>
        </w:trPr>
        <w:tc>
          <w:tcPr>
            <w:tcW w:w="1962" w:type="dxa"/>
            <w:tcBorders>
              <w:top w:val="nil"/>
              <w:left w:val="nil"/>
              <w:bottom w:val="nil"/>
              <w:right w:val="nil"/>
            </w:tcBorders>
          </w:tcPr>
          <w:p w14:paraId="13DF1F08" w14:textId="77777777" w:rsidR="00AF20C6" w:rsidRPr="00F16D4E" w:rsidRDefault="00AF20C6" w:rsidP="00AF20C6">
            <w:pPr>
              <w:spacing w:line="200" w:lineRule="exact"/>
              <w:rPr>
                <w:rFonts w:ascii="Arial" w:hAnsi="Arial"/>
                <w:sz w:val="11"/>
                <w:szCs w:val="11"/>
              </w:rPr>
            </w:pPr>
            <w:r w:rsidRPr="00F16D4E">
              <w:rPr>
                <w:rFonts w:ascii="Arial" w:hAnsi="Arial"/>
                <w:sz w:val="11"/>
                <w:szCs w:val="11"/>
              </w:rPr>
              <w:t>Total</w:t>
            </w:r>
          </w:p>
        </w:tc>
        <w:tc>
          <w:tcPr>
            <w:tcW w:w="2250" w:type="dxa"/>
            <w:tcBorders>
              <w:top w:val="nil"/>
              <w:left w:val="nil"/>
              <w:bottom w:val="nil"/>
              <w:right w:val="nil"/>
            </w:tcBorders>
          </w:tcPr>
          <w:p w14:paraId="13DF1F09" w14:textId="77777777" w:rsidR="00AF20C6" w:rsidRPr="00F16D4E" w:rsidRDefault="00AF20C6" w:rsidP="00AF20C6">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AF20C6" w:rsidRPr="00F16D4E" w:rsidRDefault="00AF20C6" w:rsidP="00AF20C6">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AF20C6" w:rsidRPr="00F16D4E" w:rsidRDefault="00AF20C6" w:rsidP="00AF20C6">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AF20C6" w:rsidRPr="00F16D4E" w:rsidRDefault="00AF20C6" w:rsidP="00AF20C6">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77777777" w:rsidR="00AF20C6" w:rsidRPr="00F16D4E" w:rsidRDefault="00AF20C6" w:rsidP="00AF20C6">
            <w:pPr>
              <w:pBdr>
                <w:top w:val="single" w:sz="4" w:space="1" w:color="auto"/>
                <w:bottom w:val="double" w:sz="4" w:space="1" w:color="auto"/>
              </w:pBdr>
              <w:tabs>
                <w:tab w:val="decimal" w:pos="879"/>
              </w:tabs>
              <w:spacing w:line="200" w:lineRule="exact"/>
              <w:jc w:val="both"/>
              <w:rPr>
                <w:rFonts w:ascii="Arial" w:hAnsi="Arial"/>
                <w:sz w:val="11"/>
                <w:szCs w:val="11"/>
              </w:rPr>
            </w:pPr>
            <w:r w:rsidRPr="00F16D4E">
              <w:rPr>
                <w:rFonts w:ascii="Arial" w:hAnsi="Arial"/>
                <w:sz w:val="11"/>
                <w:szCs w:val="11"/>
              </w:rPr>
              <w:t>777,454</w:t>
            </w:r>
          </w:p>
        </w:tc>
        <w:tc>
          <w:tcPr>
            <w:tcW w:w="1200" w:type="dxa"/>
            <w:tcBorders>
              <w:top w:val="nil"/>
              <w:left w:val="nil"/>
              <w:bottom w:val="nil"/>
              <w:right w:val="nil"/>
            </w:tcBorders>
            <w:vAlign w:val="bottom"/>
          </w:tcPr>
          <w:p w14:paraId="13DF1F0E" w14:textId="77777777" w:rsidR="00AF20C6" w:rsidRPr="00F16D4E" w:rsidRDefault="00AF20C6" w:rsidP="00AF20C6">
            <w:pPr>
              <w:pBdr>
                <w:top w:val="single" w:sz="4" w:space="1" w:color="auto"/>
                <w:bottom w:val="double" w:sz="4" w:space="1" w:color="auto"/>
              </w:pBdr>
              <w:tabs>
                <w:tab w:val="decimal" w:pos="879"/>
              </w:tabs>
              <w:spacing w:line="200" w:lineRule="exact"/>
              <w:jc w:val="both"/>
              <w:rPr>
                <w:rFonts w:ascii="Arial" w:hAnsi="Arial"/>
                <w:sz w:val="11"/>
                <w:szCs w:val="11"/>
              </w:rPr>
            </w:pPr>
            <w:r w:rsidRPr="00F16D4E">
              <w:rPr>
                <w:rFonts w:ascii="Arial" w:hAnsi="Arial"/>
                <w:sz w:val="11"/>
                <w:szCs w:val="11"/>
              </w:rPr>
              <w:t>777,454</w:t>
            </w:r>
          </w:p>
        </w:tc>
      </w:tr>
    </w:tbl>
    <w:p w14:paraId="13DF1F10" w14:textId="77777777" w:rsidR="005226AB" w:rsidRPr="00F16D4E" w:rsidRDefault="00EE232E" w:rsidP="0072290A">
      <w:pPr>
        <w:tabs>
          <w:tab w:val="right" w:pos="7280"/>
          <w:tab w:val="right" w:pos="8760"/>
        </w:tabs>
        <w:spacing w:before="80" w:after="80" w:line="380" w:lineRule="exact"/>
        <w:ind w:left="547" w:right="-43" w:hanging="547"/>
        <w:jc w:val="both"/>
        <w:rPr>
          <w:rFonts w:ascii="Arial" w:hAnsi="Arial" w:cs="Arial"/>
        </w:rPr>
      </w:pPr>
      <w:r w:rsidRPr="00F16D4E">
        <w:rPr>
          <w:rFonts w:ascii="Arial" w:hAnsi="Arial" w:cstheme="minorBidi"/>
          <w:cs/>
        </w:rPr>
        <w:tab/>
      </w:r>
      <w:r w:rsidR="00A72D82" w:rsidRPr="00F16D4E">
        <w:rPr>
          <w:rFonts w:ascii="Arial" w:hAnsi="Arial" w:cs="Arial"/>
        </w:rPr>
        <w:t xml:space="preserve">As at </w:t>
      </w:r>
      <w:r w:rsidR="00A72207" w:rsidRPr="00F16D4E">
        <w:rPr>
          <w:rFonts w:ascii="Arial" w:hAnsi="Arial" w:cs="Arial"/>
        </w:rPr>
        <w:t>31 March 202</w:t>
      </w:r>
      <w:r w:rsidR="00A72772" w:rsidRPr="00F16D4E">
        <w:rPr>
          <w:rFonts w:ascii="Arial" w:hAnsi="Arial" w:cs="Browallia New"/>
          <w:szCs w:val="28"/>
        </w:rPr>
        <w:t>1</w:t>
      </w:r>
      <w:r w:rsidR="008714CD" w:rsidRPr="00F16D4E">
        <w:rPr>
          <w:rFonts w:ascii="Arial" w:hAnsi="Arial" w:cs="Arial"/>
        </w:rPr>
        <w:t xml:space="preserve"> and 31 December </w:t>
      </w:r>
      <w:r w:rsidR="00A72772" w:rsidRPr="00F16D4E">
        <w:rPr>
          <w:rFonts w:ascii="Arial" w:hAnsi="Arial" w:cs="Arial"/>
        </w:rPr>
        <w:t>2020</w:t>
      </w:r>
      <w:r w:rsidR="00A72D82" w:rsidRPr="00F16D4E">
        <w:rPr>
          <w:rFonts w:ascii="Arial" w:hAnsi="Arial" w:cs="Arial"/>
        </w:rPr>
        <w:t>, t</w:t>
      </w:r>
      <w:r w:rsidR="005226AB" w:rsidRPr="00F16D4E">
        <w:rPr>
          <w:rFonts w:ascii="Arial" w:hAnsi="Arial" w:cs="Arial"/>
        </w:rPr>
        <w:t>he Company has pledged</w:t>
      </w:r>
      <w:r w:rsidRPr="00F16D4E">
        <w:rPr>
          <w:rFonts w:ascii="Arial" w:hAnsi="Arial" w:cstheme="minorBidi" w:hint="cs"/>
          <w:cs/>
        </w:rPr>
        <w:t xml:space="preserve"> </w:t>
      </w:r>
      <w:r w:rsidR="005226AB" w:rsidRPr="00F16D4E">
        <w:rPr>
          <w:rFonts w:ascii="Arial" w:hAnsi="Arial" w:cs="Arial"/>
        </w:rPr>
        <w:t xml:space="preserve">the </w:t>
      </w:r>
      <w:r w:rsidR="00CA4DFD" w:rsidRPr="00F16D4E">
        <w:rPr>
          <w:rFonts w:ascii="Arial" w:hAnsi="Arial" w:cs="Arial"/>
        </w:rPr>
        <w:t>10</w:t>
      </w:r>
      <w:r w:rsidR="005226AB" w:rsidRPr="00F16D4E">
        <w:rPr>
          <w:rFonts w:ascii="Arial" w:hAnsi="Arial" w:cs="Arial"/>
        </w:rPr>
        <w:t xml:space="preserve"> million ordinary shares of Thai Wah Public Company Limited with a bank to secure a long-term loan of the Company.</w:t>
      </w:r>
    </w:p>
    <w:p w14:paraId="13DF1F11" w14:textId="77777777" w:rsidR="00B70141" w:rsidRPr="00F16D4E" w:rsidRDefault="00DF6F19" w:rsidP="0072290A">
      <w:pPr>
        <w:spacing w:before="80" w:after="80" w:line="380" w:lineRule="exact"/>
        <w:ind w:left="547" w:hanging="547"/>
        <w:rPr>
          <w:rFonts w:ascii="Arial" w:hAnsi="Arial" w:cs="Arial"/>
        </w:rPr>
      </w:pPr>
      <w:r w:rsidRPr="00F16D4E">
        <w:rPr>
          <w:rFonts w:ascii="Arial" w:hAnsi="Arial" w:cs="Arial"/>
        </w:rPr>
        <w:t>9</w:t>
      </w:r>
      <w:r w:rsidR="00B70141" w:rsidRPr="00F16D4E">
        <w:rPr>
          <w:rFonts w:ascii="Arial" w:hAnsi="Arial" w:cs="Arial"/>
        </w:rPr>
        <w:t xml:space="preserve">.2   Share of comprehensive income (loss) </w:t>
      </w:r>
    </w:p>
    <w:p w14:paraId="13DF1F12" w14:textId="77777777" w:rsidR="00B70141" w:rsidRPr="00F16D4E" w:rsidRDefault="00B70141" w:rsidP="0072290A">
      <w:pPr>
        <w:spacing w:before="80" w:after="80" w:line="380" w:lineRule="exact"/>
        <w:ind w:left="547" w:hanging="547"/>
        <w:jc w:val="both"/>
        <w:rPr>
          <w:rFonts w:ascii="Arial" w:hAnsi="Arial" w:cs="Arial"/>
        </w:rPr>
      </w:pPr>
      <w:r w:rsidRPr="00F16D4E">
        <w:rPr>
          <w:rFonts w:ascii="Arial" w:hAnsi="Arial" w:cs="Arial"/>
        </w:rPr>
        <w:t>       </w:t>
      </w:r>
      <w:r w:rsidRPr="00F16D4E">
        <w:rPr>
          <w:rFonts w:ascii="Arial" w:hAnsi="Arial" w:cs="Arial"/>
        </w:rPr>
        <w:tab/>
        <w:t>During the three-month periods</w:t>
      </w:r>
      <w:r w:rsidR="00A2537D" w:rsidRPr="00F16D4E">
        <w:rPr>
          <w:rFonts w:ascii="Arial" w:hAnsi="Arial" w:cs="Arial"/>
        </w:rPr>
        <w:t xml:space="preserve"> ended </w:t>
      </w:r>
      <w:r w:rsidR="00A72207" w:rsidRPr="00F16D4E">
        <w:rPr>
          <w:rFonts w:ascii="Arial" w:hAnsi="Arial" w:cs="Arial"/>
        </w:rPr>
        <w:t>31 March 202</w:t>
      </w:r>
      <w:r w:rsidR="00A72772" w:rsidRPr="00F16D4E">
        <w:rPr>
          <w:rFonts w:ascii="Arial" w:hAnsi="Arial" w:cs="Arial"/>
        </w:rPr>
        <w:t>1</w:t>
      </w:r>
      <w:r w:rsidR="00A72207" w:rsidRPr="00F16D4E">
        <w:rPr>
          <w:rFonts w:ascii="Arial" w:hAnsi="Arial" w:cs="Arial"/>
        </w:rPr>
        <w:t xml:space="preserve"> </w:t>
      </w:r>
      <w:r w:rsidR="00C36E68" w:rsidRPr="00F16D4E">
        <w:rPr>
          <w:rFonts w:ascii="Arial" w:hAnsi="Arial" w:cs="Arial"/>
        </w:rPr>
        <w:t xml:space="preserve">and </w:t>
      </w:r>
      <w:r w:rsidR="00A72772" w:rsidRPr="00F16D4E">
        <w:rPr>
          <w:rFonts w:ascii="Arial" w:hAnsi="Arial" w:cs="Arial"/>
        </w:rPr>
        <w:t>2020</w:t>
      </w:r>
      <w:r w:rsidRPr="00F16D4E">
        <w:rPr>
          <w:rFonts w:ascii="Arial" w:hAnsi="Arial" w:cs="Arial"/>
        </w:rPr>
        <w:t>, the Company and subsidiar</w:t>
      </w:r>
      <w:r w:rsidR="00410C46" w:rsidRPr="00F16D4E">
        <w:rPr>
          <w:rFonts w:ascii="Arial" w:hAnsi="Arial" w:cs="Browallia New"/>
          <w:szCs w:val="28"/>
        </w:rPr>
        <w:t>y</w:t>
      </w:r>
      <w:r w:rsidRPr="00F16D4E">
        <w:rPr>
          <w:rFonts w:ascii="Arial" w:hAnsi="Arial" w:cs="Arial"/>
        </w:rPr>
        <w:t xml:space="preserve"> have </w:t>
      </w:r>
      <w:proofErr w:type="spellStart"/>
      <w:r w:rsidRPr="00F16D4E">
        <w:rPr>
          <w:rFonts w:ascii="Arial" w:hAnsi="Arial" w:cs="Arial"/>
        </w:rPr>
        <w:t>recognised</w:t>
      </w:r>
      <w:proofErr w:type="spellEnd"/>
      <w:r w:rsidRPr="00F16D4E">
        <w:rPr>
          <w:rFonts w:ascii="Arial" w:hAnsi="Arial" w:cs="Arial"/>
        </w:rPr>
        <w:t xml:space="preserve"> </w:t>
      </w:r>
      <w:r w:rsidR="003828C7" w:rsidRPr="00F16D4E">
        <w:rPr>
          <w:rFonts w:ascii="Arial" w:hAnsi="Arial" w:cs="Arial"/>
        </w:rPr>
        <w:t>their</w:t>
      </w:r>
      <w:r w:rsidRPr="00F16D4E">
        <w:rPr>
          <w:rFonts w:ascii="Arial" w:hAnsi="Arial" w:cs="Arial"/>
        </w:rPr>
        <w:t xml:space="preserve"> share of profit (loss) from investments in associate companies in the consolidated financial statements as follows:</w:t>
      </w:r>
    </w:p>
    <w:p w14:paraId="13DF1F14" w14:textId="1C209D0C" w:rsidR="00A72207" w:rsidRPr="00F16D4E" w:rsidRDefault="00A72207" w:rsidP="00A72207">
      <w:pPr>
        <w:spacing w:before="240" w:after="120"/>
        <w:jc w:val="right"/>
        <w:rPr>
          <w:sz w:val="16"/>
          <w:szCs w:val="16"/>
        </w:rPr>
      </w:pPr>
      <w:r w:rsidRPr="00F16D4E">
        <w:rPr>
          <w:rFonts w:ascii="Arial" w:hAnsi="Arial" w:cs="Angsana New"/>
          <w:sz w:val="16"/>
          <w:szCs w:val="16"/>
        </w:rPr>
        <w:t>(Unit: Thousand Baht)</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A72207" w:rsidRPr="00F16D4E" w14:paraId="13DF1F17" w14:textId="77777777" w:rsidTr="00EE232E">
        <w:tc>
          <w:tcPr>
            <w:tcW w:w="2970" w:type="dxa"/>
            <w:tcBorders>
              <w:top w:val="nil"/>
              <w:left w:val="nil"/>
              <w:bottom w:val="nil"/>
              <w:right w:val="nil"/>
            </w:tcBorders>
            <w:vAlign w:val="bottom"/>
          </w:tcPr>
          <w:p w14:paraId="13DF1F15" w14:textId="77777777" w:rsidR="00A72207" w:rsidRPr="00F16D4E" w:rsidRDefault="00A72207" w:rsidP="00C24626">
            <w:pPr>
              <w:spacing w:line="290" w:lineRule="exact"/>
              <w:jc w:val="center"/>
              <w:rPr>
                <w:rFonts w:ascii="Arial" w:hAnsi="Arial" w:cs="Angsana New"/>
                <w:sz w:val="16"/>
                <w:szCs w:val="16"/>
              </w:rPr>
            </w:pPr>
          </w:p>
        </w:tc>
        <w:tc>
          <w:tcPr>
            <w:tcW w:w="6120" w:type="dxa"/>
            <w:gridSpan w:val="4"/>
            <w:tcBorders>
              <w:top w:val="nil"/>
              <w:left w:val="nil"/>
            </w:tcBorders>
            <w:vAlign w:val="bottom"/>
          </w:tcPr>
          <w:p w14:paraId="13DF1F16"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 xml:space="preserve">Consolidated financial statements </w:t>
            </w:r>
          </w:p>
        </w:tc>
      </w:tr>
      <w:tr w:rsidR="00A72207" w:rsidRPr="00F16D4E" w14:paraId="13DF1F1B" w14:textId="77777777" w:rsidTr="00EE232E">
        <w:tc>
          <w:tcPr>
            <w:tcW w:w="2970" w:type="dxa"/>
            <w:tcBorders>
              <w:top w:val="nil"/>
              <w:left w:val="nil"/>
              <w:bottom w:val="nil"/>
              <w:right w:val="nil"/>
            </w:tcBorders>
            <w:vAlign w:val="bottom"/>
          </w:tcPr>
          <w:p w14:paraId="13DF1F18"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Company's name</w:t>
            </w:r>
          </w:p>
        </w:tc>
        <w:tc>
          <w:tcPr>
            <w:tcW w:w="3060" w:type="dxa"/>
            <w:gridSpan w:val="2"/>
            <w:tcBorders>
              <w:top w:val="nil"/>
              <w:left w:val="nil"/>
              <w:right w:val="nil"/>
            </w:tcBorders>
            <w:vAlign w:val="bottom"/>
          </w:tcPr>
          <w:p w14:paraId="13DF1F19"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Share of profit from investments                     in associates</w:t>
            </w:r>
          </w:p>
        </w:tc>
        <w:tc>
          <w:tcPr>
            <w:tcW w:w="3060" w:type="dxa"/>
            <w:gridSpan w:val="2"/>
            <w:vAlign w:val="bottom"/>
          </w:tcPr>
          <w:p w14:paraId="13DF1F1A"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Share of other comprehensive income (loss) from investments in associates</w:t>
            </w:r>
          </w:p>
        </w:tc>
      </w:tr>
      <w:tr w:rsidR="00A72207" w:rsidRPr="00F16D4E" w14:paraId="13DF1F21" w14:textId="77777777" w:rsidTr="00EE232E">
        <w:tc>
          <w:tcPr>
            <w:tcW w:w="2970" w:type="dxa"/>
            <w:tcBorders>
              <w:top w:val="nil"/>
              <w:left w:val="nil"/>
              <w:bottom w:val="nil"/>
              <w:right w:val="nil"/>
            </w:tcBorders>
          </w:tcPr>
          <w:p w14:paraId="13DF1F1C" w14:textId="77777777" w:rsidR="00A72207" w:rsidRPr="00F16D4E" w:rsidRDefault="00A72207" w:rsidP="00C24626">
            <w:pPr>
              <w:spacing w:line="290" w:lineRule="exact"/>
              <w:jc w:val="center"/>
              <w:rPr>
                <w:rFonts w:ascii="Arial" w:hAnsi="Arial" w:cs="Angsana New"/>
                <w:sz w:val="16"/>
                <w:szCs w:val="16"/>
              </w:rPr>
            </w:pPr>
          </w:p>
        </w:tc>
        <w:tc>
          <w:tcPr>
            <w:tcW w:w="3060" w:type="dxa"/>
            <w:gridSpan w:val="2"/>
            <w:tcBorders>
              <w:top w:val="nil"/>
              <w:left w:val="nil"/>
              <w:right w:val="nil"/>
            </w:tcBorders>
          </w:tcPr>
          <w:p w14:paraId="13DF1F1D"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For the three-month periods ended</w:t>
            </w:r>
          </w:p>
          <w:p w14:paraId="13DF1F1E"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31 March</w:t>
            </w:r>
          </w:p>
        </w:tc>
        <w:tc>
          <w:tcPr>
            <w:tcW w:w="3060" w:type="dxa"/>
            <w:gridSpan w:val="2"/>
          </w:tcPr>
          <w:p w14:paraId="13DF1F1F"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 xml:space="preserve">For the three-month periods ended               </w:t>
            </w:r>
          </w:p>
          <w:p w14:paraId="13DF1F20" w14:textId="77777777" w:rsidR="00A72207" w:rsidRPr="00F16D4E" w:rsidRDefault="00A72207" w:rsidP="00C24626">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 xml:space="preserve">  31 March</w:t>
            </w:r>
          </w:p>
        </w:tc>
      </w:tr>
      <w:tr w:rsidR="00A72772" w:rsidRPr="00F16D4E" w14:paraId="13DF1F27" w14:textId="77777777" w:rsidTr="00EE232E">
        <w:trPr>
          <w:trHeight w:val="288"/>
        </w:trPr>
        <w:tc>
          <w:tcPr>
            <w:tcW w:w="2970" w:type="dxa"/>
            <w:tcBorders>
              <w:top w:val="nil"/>
              <w:left w:val="nil"/>
              <w:bottom w:val="nil"/>
              <w:right w:val="nil"/>
            </w:tcBorders>
          </w:tcPr>
          <w:p w14:paraId="13DF1F22" w14:textId="77777777" w:rsidR="00A72772" w:rsidRPr="00F16D4E" w:rsidRDefault="00A72772" w:rsidP="00A72772">
            <w:pPr>
              <w:spacing w:line="290" w:lineRule="exact"/>
              <w:ind w:right="-115"/>
              <w:rPr>
                <w:rFonts w:ascii="Arial" w:hAnsi="Arial" w:cs="Angsana New"/>
                <w:sz w:val="16"/>
                <w:szCs w:val="16"/>
              </w:rPr>
            </w:pPr>
          </w:p>
        </w:tc>
        <w:tc>
          <w:tcPr>
            <w:tcW w:w="1530" w:type="dxa"/>
            <w:tcBorders>
              <w:top w:val="nil"/>
              <w:left w:val="nil"/>
              <w:bottom w:val="nil"/>
              <w:right w:val="nil"/>
            </w:tcBorders>
            <w:vAlign w:val="bottom"/>
          </w:tcPr>
          <w:p w14:paraId="13DF1F23" w14:textId="77777777" w:rsidR="00A72772" w:rsidRPr="00F16D4E" w:rsidRDefault="00A72772" w:rsidP="00A72772">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2021</w:t>
            </w:r>
          </w:p>
        </w:tc>
        <w:tc>
          <w:tcPr>
            <w:tcW w:w="1530" w:type="dxa"/>
            <w:tcBorders>
              <w:top w:val="nil"/>
              <w:left w:val="nil"/>
              <w:bottom w:val="nil"/>
              <w:right w:val="nil"/>
            </w:tcBorders>
            <w:vAlign w:val="bottom"/>
          </w:tcPr>
          <w:p w14:paraId="13DF1F24" w14:textId="77777777" w:rsidR="00A72772" w:rsidRPr="00F16D4E" w:rsidRDefault="00A72772" w:rsidP="00A72772">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2020</w:t>
            </w:r>
          </w:p>
        </w:tc>
        <w:tc>
          <w:tcPr>
            <w:tcW w:w="1530" w:type="dxa"/>
            <w:vAlign w:val="bottom"/>
          </w:tcPr>
          <w:p w14:paraId="13DF1F25" w14:textId="77777777" w:rsidR="00A72772" w:rsidRPr="00F16D4E" w:rsidRDefault="00A72772" w:rsidP="00A72772">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2021</w:t>
            </w:r>
          </w:p>
        </w:tc>
        <w:tc>
          <w:tcPr>
            <w:tcW w:w="1530" w:type="dxa"/>
            <w:vAlign w:val="bottom"/>
          </w:tcPr>
          <w:p w14:paraId="13DF1F26" w14:textId="77777777" w:rsidR="00A72772" w:rsidRPr="00F16D4E" w:rsidRDefault="00A72772" w:rsidP="00A72772">
            <w:pPr>
              <w:pBdr>
                <w:bottom w:val="single" w:sz="4" w:space="1" w:color="auto"/>
              </w:pBdr>
              <w:spacing w:line="290" w:lineRule="exact"/>
              <w:jc w:val="center"/>
              <w:rPr>
                <w:rFonts w:ascii="Arial" w:hAnsi="Arial" w:cs="Angsana New"/>
                <w:sz w:val="16"/>
                <w:szCs w:val="16"/>
              </w:rPr>
            </w:pPr>
            <w:r w:rsidRPr="00F16D4E">
              <w:rPr>
                <w:rFonts w:ascii="Arial" w:hAnsi="Arial" w:cs="Angsana New"/>
                <w:sz w:val="16"/>
                <w:szCs w:val="16"/>
              </w:rPr>
              <w:t>2020</w:t>
            </w:r>
          </w:p>
        </w:tc>
      </w:tr>
      <w:tr w:rsidR="00A72772" w:rsidRPr="00F16D4E" w14:paraId="13DF1F2D" w14:textId="77777777" w:rsidTr="00EE232E">
        <w:tc>
          <w:tcPr>
            <w:tcW w:w="2970" w:type="dxa"/>
            <w:tcBorders>
              <w:top w:val="nil"/>
              <w:left w:val="nil"/>
              <w:bottom w:val="nil"/>
              <w:right w:val="nil"/>
            </w:tcBorders>
          </w:tcPr>
          <w:p w14:paraId="13DF1F28" w14:textId="77777777" w:rsidR="00A72772" w:rsidRPr="00F16D4E" w:rsidRDefault="00A72772" w:rsidP="00A72772">
            <w:pPr>
              <w:spacing w:line="290" w:lineRule="exact"/>
              <w:ind w:right="-115"/>
              <w:rPr>
                <w:rFonts w:ascii="Arial" w:hAnsi="Arial" w:cs="Angsana New"/>
                <w:sz w:val="16"/>
                <w:szCs w:val="16"/>
              </w:rPr>
            </w:pPr>
            <w:r w:rsidRPr="00F16D4E">
              <w:rPr>
                <w:rFonts w:ascii="Arial" w:hAnsi="Arial" w:cs="Angsana New"/>
                <w:sz w:val="16"/>
                <w:szCs w:val="16"/>
              </w:rPr>
              <w:t>Banyan Tree China Pte. Ltd.</w:t>
            </w:r>
          </w:p>
        </w:tc>
        <w:tc>
          <w:tcPr>
            <w:tcW w:w="1530" w:type="dxa"/>
            <w:tcBorders>
              <w:top w:val="nil"/>
              <w:left w:val="nil"/>
              <w:bottom w:val="nil"/>
              <w:right w:val="nil"/>
            </w:tcBorders>
          </w:tcPr>
          <w:p w14:paraId="13DF1F29" w14:textId="77777777" w:rsidR="00A72772" w:rsidRPr="00F16D4E" w:rsidRDefault="008D01B1" w:rsidP="00A72772">
            <w:pPr>
              <w:tabs>
                <w:tab w:val="decimal" w:pos="1224"/>
              </w:tabs>
              <w:spacing w:line="290" w:lineRule="exact"/>
              <w:jc w:val="both"/>
              <w:rPr>
                <w:rFonts w:ascii="Arial" w:hAnsi="Arial" w:cs="Angsana New"/>
                <w:sz w:val="16"/>
                <w:szCs w:val="16"/>
              </w:rPr>
            </w:pPr>
            <w:r w:rsidRPr="00F16D4E">
              <w:rPr>
                <w:rFonts w:ascii="Arial" w:hAnsi="Arial" w:cs="Angsana New"/>
                <w:sz w:val="16"/>
                <w:szCs w:val="16"/>
              </w:rPr>
              <w:t>-</w:t>
            </w:r>
          </w:p>
        </w:tc>
        <w:tc>
          <w:tcPr>
            <w:tcW w:w="1530" w:type="dxa"/>
            <w:tcBorders>
              <w:top w:val="nil"/>
              <w:left w:val="nil"/>
              <w:bottom w:val="nil"/>
              <w:right w:val="nil"/>
            </w:tcBorders>
          </w:tcPr>
          <w:p w14:paraId="13DF1F2A" w14:textId="77777777" w:rsidR="00A72772" w:rsidRPr="00F16D4E" w:rsidRDefault="00A72772" w:rsidP="00A72772">
            <w:pPr>
              <w:tabs>
                <w:tab w:val="decimal" w:pos="1224"/>
              </w:tabs>
              <w:spacing w:line="290" w:lineRule="exact"/>
              <w:jc w:val="both"/>
              <w:rPr>
                <w:rFonts w:ascii="Arial" w:hAnsi="Arial" w:cs="Angsana New"/>
                <w:sz w:val="16"/>
                <w:szCs w:val="16"/>
              </w:rPr>
            </w:pPr>
            <w:r w:rsidRPr="00F16D4E">
              <w:rPr>
                <w:rFonts w:ascii="Arial" w:hAnsi="Arial" w:cs="Angsana New"/>
                <w:sz w:val="16"/>
                <w:szCs w:val="16"/>
              </w:rPr>
              <w:t>517</w:t>
            </w:r>
          </w:p>
        </w:tc>
        <w:tc>
          <w:tcPr>
            <w:tcW w:w="1530" w:type="dxa"/>
          </w:tcPr>
          <w:p w14:paraId="13DF1F2B" w14:textId="77777777" w:rsidR="00A72772" w:rsidRPr="00F16D4E" w:rsidRDefault="008D01B1" w:rsidP="00A72772">
            <w:pPr>
              <w:tabs>
                <w:tab w:val="decimal" w:pos="1224"/>
              </w:tabs>
              <w:spacing w:line="290" w:lineRule="exact"/>
              <w:jc w:val="both"/>
              <w:rPr>
                <w:rFonts w:ascii="Arial" w:hAnsi="Arial" w:cs="Angsana New"/>
                <w:sz w:val="16"/>
                <w:szCs w:val="16"/>
              </w:rPr>
            </w:pPr>
            <w:r w:rsidRPr="00F16D4E">
              <w:rPr>
                <w:rFonts w:ascii="Arial" w:hAnsi="Arial" w:cs="Angsana New"/>
                <w:sz w:val="16"/>
                <w:szCs w:val="16"/>
              </w:rPr>
              <w:t>-</w:t>
            </w:r>
          </w:p>
        </w:tc>
        <w:tc>
          <w:tcPr>
            <w:tcW w:w="1530" w:type="dxa"/>
          </w:tcPr>
          <w:p w14:paraId="13DF1F2C" w14:textId="77777777" w:rsidR="00A72772" w:rsidRPr="00F16D4E" w:rsidRDefault="00A72772" w:rsidP="00A72772">
            <w:pPr>
              <w:tabs>
                <w:tab w:val="decimal" w:pos="1224"/>
              </w:tabs>
              <w:spacing w:line="290" w:lineRule="exact"/>
              <w:jc w:val="both"/>
              <w:rPr>
                <w:rFonts w:ascii="Arial" w:hAnsi="Arial" w:cs="Angsana New"/>
                <w:sz w:val="16"/>
                <w:szCs w:val="16"/>
              </w:rPr>
            </w:pPr>
            <w:r w:rsidRPr="00F16D4E">
              <w:rPr>
                <w:rFonts w:ascii="Arial" w:hAnsi="Arial" w:cs="Angsana New"/>
                <w:sz w:val="16"/>
                <w:szCs w:val="16"/>
              </w:rPr>
              <w:t>-</w:t>
            </w:r>
          </w:p>
        </w:tc>
      </w:tr>
      <w:tr w:rsidR="00A72772" w:rsidRPr="00F16D4E" w14:paraId="13DF1F33" w14:textId="77777777" w:rsidTr="008D01B1">
        <w:trPr>
          <w:trHeight w:val="378"/>
        </w:trPr>
        <w:tc>
          <w:tcPr>
            <w:tcW w:w="2970" w:type="dxa"/>
            <w:tcBorders>
              <w:top w:val="nil"/>
              <w:left w:val="nil"/>
              <w:bottom w:val="nil"/>
              <w:right w:val="nil"/>
            </w:tcBorders>
          </w:tcPr>
          <w:p w14:paraId="13DF1F2E" w14:textId="77777777" w:rsidR="00A72772" w:rsidRPr="00F16D4E" w:rsidRDefault="00A72772" w:rsidP="00A72772">
            <w:pPr>
              <w:spacing w:line="290" w:lineRule="exact"/>
              <w:ind w:right="-115"/>
              <w:rPr>
                <w:rFonts w:ascii="Arial" w:hAnsi="Arial" w:cs="Angsana New"/>
                <w:sz w:val="16"/>
                <w:szCs w:val="16"/>
              </w:rPr>
            </w:pPr>
            <w:r w:rsidRPr="00F16D4E">
              <w:rPr>
                <w:rFonts w:ascii="Arial" w:hAnsi="Arial" w:cs="Angsana New"/>
                <w:sz w:val="16"/>
                <w:szCs w:val="16"/>
              </w:rPr>
              <w:t>Thai Wah Public Company Limited</w:t>
            </w:r>
          </w:p>
        </w:tc>
        <w:tc>
          <w:tcPr>
            <w:tcW w:w="1530" w:type="dxa"/>
            <w:tcBorders>
              <w:top w:val="nil"/>
              <w:left w:val="nil"/>
              <w:bottom w:val="nil"/>
              <w:right w:val="nil"/>
            </w:tcBorders>
          </w:tcPr>
          <w:p w14:paraId="13DF1F2F" w14:textId="1A053569" w:rsidR="00A72772" w:rsidRPr="00F16D4E" w:rsidRDefault="000A418A" w:rsidP="00A72772">
            <w:pPr>
              <w:pBdr>
                <w:bottom w:val="sing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12,92</w:t>
            </w:r>
            <w:r w:rsidR="008C12F3">
              <w:rPr>
                <w:rFonts w:ascii="Arial" w:hAnsi="Arial" w:cs="Angsana New"/>
                <w:sz w:val="16"/>
                <w:szCs w:val="16"/>
              </w:rPr>
              <w:t>3</w:t>
            </w:r>
          </w:p>
        </w:tc>
        <w:tc>
          <w:tcPr>
            <w:tcW w:w="1530" w:type="dxa"/>
            <w:tcBorders>
              <w:top w:val="nil"/>
              <w:left w:val="nil"/>
              <w:bottom w:val="nil"/>
              <w:right w:val="nil"/>
            </w:tcBorders>
          </w:tcPr>
          <w:p w14:paraId="13DF1F30" w14:textId="77777777" w:rsidR="00A72772" w:rsidRPr="00F16D4E" w:rsidRDefault="00A72772" w:rsidP="00A72772">
            <w:pPr>
              <w:pBdr>
                <w:bottom w:val="sing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6,754</w:t>
            </w:r>
          </w:p>
        </w:tc>
        <w:tc>
          <w:tcPr>
            <w:tcW w:w="1530" w:type="dxa"/>
          </w:tcPr>
          <w:p w14:paraId="13DF1F31" w14:textId="77777777" w:rsidR="00A72772" w:rsidRPr="00F16D4E" w:rsidRDefault="000A418A" w:rsidP="00A72772">
            <w:pPr>
              <w:pBdr>
                <w:bottom w:val="sing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3,535</w:t>
            </w:r>
          </w:p>
        </w:tc>
        <w:tc>
          <w:tcPr>
            <w:tcW w:w="1530" w:type="dxa"/>
          </w:tcPr>
          <w:p w14:paraId="13DF1F32" w14:textId="77777777" w:rsidR="00A72772" w:rsidRPr="00F16D4E" w:rsidRDefault="00A72772" w:rsidP="00A72772">
            <w:pPr>
              <w:pBdr>
                <w:bottom w:val="sing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(413)</w:t>
            </w:r>
          </w:p>
        </w:tc>
      </w:tr>
      <w:tr w:rsidR="00A72772" w:rsidRPr="00F16D4E" w14:paraId="13DF1F39" w14:textId="77777777" w:rsidTr="00EE232E">
        <w:tc>
          <w:tcPr>
            <w:tcW w:w="2970" w:type="dxa"/>
            <w:tcBorders>
              <w:top w:val="nil"/>
              <w:left w:val="nil"/>
              <w:bottom w:val="nil"/>
              <w:right w:val="nil"/>
            </w:tcBorders>
          </w:tcPr>
          <w:p w14:paraId="13DF1F34" w14:textId="77777777" w:rsidR="00A72772" w:rsidRPr="00F16D4E" w:rsidRDefault="00A72772" w:rsidP="00A72772">
            <w:pPr>
              <w:spacing w:line="290" w:lineRule="exact"/>
              <w:ind w:right="-115"/>
              <w:rPr>
                <w:rFonts w:ascii="Arial" w:hAnsi="Arial" w:cs="Angsana New"/>
                <w:sz w:val="16"/>
                <w:szCs w:val="16"/>
              </w:rPr>
            </w:pPr>
            <w:r w:rsidRPr="00F16D4E">
              <w:rPr>
                <w:rFonts w:ascii="Arial" w:hAnsi="Arial" w:cs="Angsana New"/>
                <w:sz w:val="16"/>
                <w:szCs w:val="16"/>
              </w:rPr>
              <w:t>Total</w:t>
            </w:r>
          </w:p>
        </w:tc>
        <w:tc>
          <w:tcPr>
            <w:tcW w:w="1530" w:type="dxa"/>
            <w:tcBorders>
              <w:top w:val="nil"/>
              <w:left w:val="nil"/>
              <w:bottom w:val="nil"/>
              <w:right w:val="nil"/>
            </w:tcBorders>
          </w:tcPr>
          <w:p w14:paraId="13DF1F35" w14:textId="026644AF" w:rsidR="00A72772" w:rsidRPr="00F16D4E" w:rsidRDefault="008A44FB" w:rsidP="00A72772">
            <w:pPr>
              <w:pBdr>
                <w:bottom w:val="doub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12,92</w:t>
            </w:r>
            <w:r w:rsidR="008C12F3">
              <w:rPr>
                <w:rFonts w:ascii="Arial" w:hAnsi="Arial" w:cs="Angsana New"/>
                <w:sz w:val="16"/>
                <w:szCs w:val="16"/>
              </w:rPr>
              <w:t>3</w:t>
            </w:r>
          </w:p>
        </w:tc>
        <w:tc>
          <w:tcPr>
            <w:tcW w:w="1530" w:type="dxa"/>
            <w:tcBorders>
              <w:top w:val="nil"/>
              <w:left w:val="nil"/>
              <w:bottom w:val="nil"/>
              <w:right w:val="nil"/>
            </w:tcBorders>
          </w:tcPr>
          <w:p w14:paraId="13DF1F36" w14:textId="77777777" w:rsidR="00A72772" w:rsidRPr="00F16D4E" w:rsidRDefault="00A72772" w:rsidP="00A72772">
            <w:pPr>
              <w:pBdr>
                <w:bottom w:val="doub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7,271</w:t>
            </w:r>
          </w:p>
        </w:tc>
        <w:tc>
          <w:tcPr>
            <w:tcW w:w="1530" w:type="dxa"/>
          </w:tcPr>
          <w:p w14:paraId="13DF1F37" w14:textId="77777777" w:rsidR="00A72772" w:rsidRPr="00F16D4E" w:rsidRDefault="000A418A" w:rsidP="00A72772">
            <w:pPr>
              <w:pBdr>
                <w:bottom w:val="doub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3,535</w:t>
            </w:r>
          </w:p>
        </w:tc>
        <w:tc>
          <w:tcPr>
            <w:tcW w:w="1530" w:type="dxa"/>
          </w:tcPr>
          <w:p w14:paraId="13DF1F38" w14:textId="77777777" w:rsidR="00A72772" w:rsidRPr="00F16D4E" w:rsidRDefault="00A72772" w:rsidP="00A72772">
            <w:pPr>
              <w:pBdr>
                <w:bottom w:val="double" w:sz="4" w:space="1" w:color="auto"/>
              </w:pBdr>
              <w:tabs>
                <w:tab w:val="decimal" w:pos="1224"/>
              </w:tabs>
              <w:spacing w:line="290" w:lineRule="exact"/>
              <w:jc w:val="both"/>
              <w:rPr>
                <w:rFonts w:ascii="Arial" w:hAnsi="Arial" w:cs="Angsana New"/>
                <w:sz w:val="16"/>
                <w:szCs w:val="16"/>
              </w:rPr>
            </w:pPr>
            <w:r w:rsidRPr="00F16D4E">
              <w:rPr>
                <w:rFonts w:ascii="Arial" w:hAnsi="Arial" w:cs="Angsana New"/>
                <w:sz w:val="16"/>
                <w:szCs w:val="16"/>
              </w:rPr>
              <w:t>(413)</w:t>
            </w:r>
          </w:p>
        </w:tc>
      </w:tr>
    </w:tbl>
    <w:p w14:paraId="62FD4958" w14:textId="77777777" w:rsidR="00161E29" w:rsidRDefault="00161E29" w:rsidP="007E4C79">
      <w:pPr>
        <w:widowControl/>
        <w:overflowPunct/>
        <w:autoSpaceDE/>
        <w:autoSpaceDN/>
        <w:adjustRightInd/>
        <w:spacing w:before="240" w:after="120"/>
        <w:ind w:left="547" w:hanging="547"/>
        <w:textAlignment w:val="auto"/>
        <w:rPr>
          <w:rFonts w:ascii="Arial" w:hAnsi="Arial"/>
        </w:rPr>
      </w:pPr>
    </w:p>
    <w:p w14:paraId="13DF1F3A" w14:textId="29F39926" w:rsidR="008252E0" w:rsidRPr="00F16D4E" w:rsidRDefault="00DF6F19" w:rsidP="007E4C79">
      <w:pPr>
        <w:widowControl/>
        <w:overflowPunct/>
        <w:autoSpaceDE/>
        <w:autoSpaceDN/>
        <w:adjustRightInd/>
        <w:spacing w:before="240" w:after="120"/>
        <w:ind w:left="547" w:hanging="547"/>
        <w:textAlignment w:val="auto"/>
        <w:rPr>
          <w:rFonts w:ascii="Arial" w:hAnsi="Arial"/>
        </w:rPr>
      </w:pPr>
      <w:r w:rsidRPr="00F16D4E">
        <w:rPr>
          <w:rFonts w:ascii="Arial" w:hAnsi="Arial"/>
        </w:rPr>
        <w:lastRenderedPageBreak/>
        <w:t>9</w:t>
      </w:r>
      <w:r w:rsidR="008252E0" w:rsidRPr="00F16D4E">
        <w:rPr>
          <w:rFonts w:ascii="Arial" w:hAnsi="Arial"/>
        </w:rPr>
        <w:t>.3</w:t>
      </w:r>
      <w:r w:rsidR="008252E0" w:rsidRPr="00F16D4E">
        <w:rPr>
          <w:rFonts w:ascii="Arial" w:hAnsi="Arial"/>
        </w:rPr>
        <w:tab/>
        <w:t xml:space="preserve">Fair value </w:t>
      </w:r>
      <w:r w:rsidR="00F3255B" w:rsidRPr="00F16D4E">
        <w:rPr>
          <w:rFonts w:ascii="Arial" w:hAnsi="Arial"/>
        </w:rPr>
        <w:t xml:space="preserve">of </w:t>
      </w:r>
      <w:r w:rsidR="008252E0" w:rsidRPr="00F16D4E">
        <w:rPr>
          <w:rFonts w:ascii="Arial" w:hAnsi="Arial"/>
        </w:rPr>
        <w:t>investments in a listed associate</w:t>
      </w:r>
    </w:p>
    <w:p w14:paraId="13DF1F3B" w14:textId="77777777" w:rsidR="008252E0" w:rsidRPr="00F16D4E" w:rsidRDefault="008252E0" w:rsidP="00EE232E">
      <w:pPr>
        <w:spacing w:before="120" w:after="120" w:line="380" w:lineRule="exact"/>
        <w:ind w:left="547" w:hanging="547"/>
        <w:jc w:val="both"/>
        <w:rPr>
          <w:rFonts w:ascii="Arial" w:hAnsi="Arial"/>
        </w:rPr>
      </w:pPr>
      <w:r w:rsidRPr="00F16D4E">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8252E0" w:rsidRPr="00F16D4E" w14:paraId="13DF1F3E" w14:textId="77777777" w:rsidTr="00EE232E">
        <w:tc>
          <w:tcPr>
            <w:tcW w:w="5040" w:type="dxa"/>
            <w:tcBorders>
              <w:top w:val="nil"/>
              <w:left w:val="nil"/>
              <w:bottom w:val="nil"/>
              <w:right w:val="nil"/>
            </w:tcBorders>
            <w:vAlign w:val="bottom"/>
          </w:tcPr>
          <w:p w14:paraId="13DF1F3C" w14:textId="77777777" w:rsidR="008252E0" w:rsidRPr="00F16D4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14:paraId="13DF1F3D" w14:textId="77777777" w:rsidR="008252E0" w:rsidRPr="00F16D4E" w:rsidRDefault="008252E0" w:rsidP="00082FC9">
            <w:pPr>
              <w:spacing w:line="340" w:lineRule="exact"/>
              <w:jc w:val="right"/>
              <w:rPr>
                <w:rFonts w:ascii="Arial" w:hAnsi="Arial"/>
                <w:sz w:val="18"/>
                <w:szCs w:val="18"/>
              </w:rPr>
            </w:pPr>
            <w:r w:rsidRPr="00F16D4E">
              <w:rPr>
                <w:rFonts w:ascii="Arial" w:hAnsi="Arial"/>
                <w:sz w:val="18"/>
                <w:szCs w:val="18"/>
              </w:rPr>
              <w:t>(Unit: Million Baht)</w:t>
            </w:r>
          </w:p>
        </w:tc>
      </w:tr>
      <w:tr w:rsidR="008252E0" w:rsidRPr="00F16D4E" w14:paraId="13DF1F41" w14:textId="77777777" w:rsidTr="00EE232E">
        <w:tc>
          <w:tcPr>
            <w:tcW w:w="5040" w:type="dxa"/>
            <w:tcBorders>
              <w:top w:val="nil"/>
              <w:left w:val="nil"/>
              <w:bottom w:val="nil"/>
              <w:right w:val="nil"/>
            </w:tcBorders>
            <w:vAlign w:val="bottom"/>
          </w:tcPr>
          <w:p w14:paraId="13DF1F3F" w14:textId="77777777" w:rsidR="008252E0" w:rsidRPr="00F16D4E" w:rsidRDefault="008252E0" w:rsidP="00082FC9">
            <w:pPr>
              <w:pBdr>
                <w:bottom w:val="single" w:sz="4" w:space="1" w:color="auto"/>
              </w:pBdr>
              <w:spacing w:line="340" w:lineRule="exact"/>
              <w:jc w:val="center"/>
              <w:rPr>
                <w:rFonts w:ascii="Arial" w:hAnsi="Arial"/>
                <w:sz w:val="18"/>
                <w:szCs w:val="18"/>
                <w:cs/>
              </w:rPr>
            </w:pPr>
            <w:r w:rsidRPr="00F16D4E">
              <w:rPr>
                <w:rFonts w:ascii="Arial" w:hAnsi="Arial" w:cs="Arial"/>
                <w:sz w:val="18"/>
                <w:szCs w:val="18"/>
              </w:rPr>
              <w:t>Associate</w:t>
            </w:r>
          </w:p>
        </w:tc>
        <w:tc>
          <w:tcPr>
            <w:tcW w:w="3990" w:type="dxa"/>
            <w:gridSpan w:val="2"/>
            <w:tcBorders>
              <w:top w:val="nil"/>
              <w:left w:val="nil"/>
              <w:right w:val="nil"/>
            </w:tcBorders>
            <w:vAlign w:val="bottom"/>
          </w:tcPr>
          <w:p w14:paraId="13DF1F40" w14:textId="77777777" w:rsidR="008252E0" w:rsidRPr="00F16D4E" w:rsidRDefault="008252E0" w:rsidP="00082FC9">
            <w:pPr>
              <w:pBdr>
                <w:bottom w:val="single" w:sz="4" w:space="1" w:color="auto"/>
              </w:pBdr>
              <w:spacing w:line="340" w:lineRule="exact"/>
              <w:jc w:val="center"/>
              <w:rPr>
                <w:rFonts w:ascii="Arial" w:hAnsi="Arial"/>
                <w:sz w:val="18"/>
                <w:szCs w:val="18"/>
                <w:cs/>
              </w:rPr>
            </w:pPr>
            <w:r w:rsidRPr="00F16D4E">
              <w:rPr>
                <w:rFonts w:ascii="Arial" w:hAnsi="Arial"/>
                <w:sz w:val="18"/>
                <w:szCs w:val="18"/>
              </w:rPr>
              <w:t xml:space="preserve">Fair values as at </w:t>
            </w:r>
          </w:p>
        </w:tc>
      </w:tr>
      <w:tr w:rsidR="008252E0" w:rsidRPr="00F16D4E" w14:paraId="13DF1F45" w14:textId="77777777" w:rsidTr="00EE232E">
        <w:trPr>
          <w:trHeight w:val="387"/>
        </w:trPr>
        <w:tc>
          <w:tcPr>
            <w:tcW w:w="5040" w:type="dxa"/>
            <w:tcBorders>
              <w:top w:val="nil"/>
              <w:left w:val="nil"/>
              <w:bottom w:val="nil"/>
              <w:right w:val="nil"/>
            </w:tcBorders>
          </w:tcPr>
          <w:p w14:paraId="13DF1F42" w14:textId="77777777" w:rsidR="008252E0" w:rsidRPr="00F16D4E" w:rsidRDefault="008252E0" w:rsidP="00082FC9">
            <w:pPr>
              <w:spacing w:line="340" w:lineRule="exact"/>
              <w:jc w:val="center"/>
              <w:rPr>
                <w:rFonts w:ascii="Arial" w:hAnsi="Arial"/>
                <w:sz w:val="18"/>
                <w:szCs w:val="18"/>
                <w:cs/>
              </w:rPr>
            </w:pPr>
          </w:p>
        </w:tc>
        <w:tc>
          <w:tcPr>
            <w:tcW w:w="1995" w:type="dxa"/>
            <w:tcBorders>
              <w:top w:val="nil"/>
              <w:left w:val="nil"/>
              <w:right w:val="nil"/>
            </w:tcBorders>
          </w:tcPr>
          <w:p w14:paraId="13DF1F43" w14:textId="77777777" w:rsidR="008252E0" w:rsidRPr="00F16D4E" w:rsidRDefault="00A72207" w:rsidP="00E54518">
            <w:pPr>
              <w:pBdr>
                <w:bottom w:val="single" w:sz="4" w:space="1" w:color="auto"/>
              </w:pBdr>
              <w:spacing w:line="340" w:lineRule="exact"/>
              <w:jc w:val="center"/>
              <w:rPr>
                <w:rFonts w:ascii="Arial" w:hAnsi="Arial"/>
                <w:sz w:val="18"/>
                <w:szCs w:val="18"/>
              </w:rPr>
            </w:pPr>
            <w:r w:rsidRPr="00F16D4E">
              <w:rPr>
                <w:rFonts w:ascii="Arial" w:hAnsi="Arial"/>
                <w:sz w:val="18"/>
                <w:szCs w:val="18"/>
              </w:rPr>
              <w:t>31 March 202</w:t>
            </w:r>
            <w:r w:rsidR="00A72772" w:rsidRPr="00F16D4E">
              <w:rPr>
                <w:rFonts w:ascii="Arial" w:hAnsi="Arial"/>
                <w:sz w:val="18"/>
                <w:szCs w:val="18"/>
              </w:rPr>
              <w:t>1</w:t>
            </w:r>
          </w:p>
        </w:tc>
        <w:tc>
          <w:tcPr>
            <w:tcW w:w="1995" w:type="dxa"/>
            <w:tcBorders>
              <w:top w:val="nil"/>
              <w:left w:val="nil"/>
              <w:right w:val="nil"/>
            </w:tcBorders>
          </w:tcPr>
          <w:p w14:paraId="13DF1F44" w14:textId="77777777" w:rsidR="008252E0" w:rsidRPr="00F16D4E" w:rsidRDefault="008714CD" w:rsidP="00082FC9">
            <w:pPr>
              <w:pBdr>
                <w:bottom w:val="single" w:sz="4" w:space="1" w:color="auto"/>
              </w:pBdr>
              <w:spacing w:line="340" w:lineRule="exact"/>
              <w:jc w:val="center"/>
              <w:rPr>
                <w:rFonts w:ascii="Arial" w:hAnsi="Arial"/>
                <w:sz w:val="18"/>
                <w:szCs w:val="18"/>
              </w:rPr>
            </w:pPr>
            <w:r w:rsidRPr="00F16D4E">
              <w:rPr>
                <w:rFonts w:ascii="Arial" w:hAnsi="Arial"/>
                <w:sz w:val="18"/>
                <w:szCs w:val="18"/>
              </w:rPr>
              <w:t>31 December 20</w:t>
            </w:r>
            <w:r w:rsidR="00A72772" w:rsidRPr="00F16D4E">
              <w:rPr>
                <w:rFonts w:ascii="Arial" w:hAnsi="Arial"/>
                <w:sz w:val="18"/>
                <w:szCs w:val="18"/>
              </w:rPr>
              <w:t>20</w:t>
            </w:r>
          </w:p>
        </w:tc>
      </w:tr>
      <w:tr w:rsidR="008252E0" w:rsidRPr="00F16D4E" w14:paraId="13DF1F49" w14:textId="77777777" w:rsidTr="00EE232E">
        <w:tc>
          <w:tcPr>
            <w:tcW w:w="5040" w:type="dxa"/>
            <w:tcBorders>
              <w:top w:val="nil"/>
              <w:left w:val="nil"/>
              <w:bottom w:val="nil"/>
              <w:right w:val="nil"/>
            </w:tcBorders>
          </w:tcPr>
          <w:p w14:paraId="13DF1F46" w14:textId="77777777" w:rsidR="008252E0" w:rsidRPr="00F16D4E" w:rsidRDefault="008252E0" w:rsidP="00082FC9">
            <w:pPr>
              <w:spacing w:line="340" w:lineRule="exact"/>
              <w:rPr>
                <w:rFonts w:ascii="Arial" w:hAnsi="Arial"/>
                <w:sz w:val="18"/>
                <w:szCs w:val="18"/>
                <w:cs/>
              </w:rPr>
            </w:pPr>
            <w:r w:rsidRPr="00F16D4E">
              <w:rPr>
                <w:rFonts w:ascii="Arial" w:hAnsi="Arial"/>
                <w:sz w:val="18"/>
                <w:szCs w:val="18"/>
              </w:rPr>
              <w:t>Thai Wah Public</w:t>
            </w:r>
            <w:r w:rsidR="00FF1F0E" w:rsidRPr="00F16D4E">
              <w:rPr>
                <w:rFonts w:ascii="Arial" w:hAnsi="Arial"/>
                <w:sz w:val="18"/>
                <w:szCs w:val="18"/>
              </w:rPr>
              <w:t xml:space="preserve"> </w:t>
            </w:r>
            <w:r w:rsidRPr="00F16D4E">
              <w:rPr>
                <w:rFonts w:ascii="Arial" w:hAnsi="Arial"/>
                <w:sz w:val="18"/>
                <w:szCs w:val="18"/>
              </w:rPr>
              <w:t>Company Limited</w:t>
            </w:r>
          </w:p>
        </w:tc>
        <w:tc>
          <w:tcPr>
            <w:tcW w:w="1995" w:type="dxa"/>
            <w:tcBorders>
              <w:top w:val="nil"/>
              <w:left w:val="nil"/>
              <w:right w:val="nil"/>
            </w:tcBorders>
          </w:tcPr>
          <w:p w14:paraId="13DF1F47" w14:textId="77777777" w:rsidR="008252E0" w:rsidRPr="00F16D4E" w:rsidRDefault="001A7496" w:rsidP="00082FC9">
            <w:pPr>
              <w:spacing w:line="340" w:lineRule="exact"/>
              <w:jc w:val="center"/>
              <w:rPr>
                <w:rFonts w:ascii="Arial" w:hAnsi="Arial"/>
                <w:sz w:val="18"/>
                <w:szCs w:val="18"/>
              </w:rPr>
            </w:pPr>
            <w:r w:rsidRPr="00F16D4E">
              <w:rPr>
                <w:rFonts w:ascii="Arial" w:hAnsi="Arial"/>
                <w:sz w:val="18"/>
                <w:szCs w:val="18"/>
              </w:rPr>
              <w:t>429</w:t>
            </w:r>
          </w:p>
        </w:tc>
        <w:tc>
          <w:tcPr>
            <w:tcW w:w="1995" w:type="dxa"/>
            <w:tcBorders>
              <w:top w:val="nil"/>
              <w:left w:val="nil"/>
              <w:right w:val="nil"/>
            </w:tcBorders>
          </w:tcPr>
          <w:p w14:paraId="13DF1F48" w14:textId="77777777" w:rsidR="008252E0" w:rsidRPr="00F16D4E" w:rsidRDefault="00A72772" w:rsidP="00082FC9">
            <w:pPr>
              <w:spacing w:line="340" w:lineRule="exact"/>
              <w:jc w:val="center"/>
              <w:rPr>
                <w:rFonts w:ascii="Arial" w:hAnsi="Arial"/>
                <w:sz w:val="18"/>
                <w:szCs w:val="18"/>
              </w:rPr>
            </w:pPr>
            <w:r w:rsidRPr="00F16D4E">
              <w:rPr>
                <w:rFonts w:ascii="Arial" w:hAnsi="Arial" w:cs="Angsana New"/>
                <w:sz w:val="18"/>
                <w:szCs w:val="18"/>
              </w:rPr>
              <w:t>341</w:t>
            </w:r>
          </w:p>
        </w:tc>
      </w:tr>
    </w:tbl>
    <w:p w14:paraId="13DF1F4A" w14:textId="77777777" w:rsidR="00F06F2A" w:rsidRPr="00F16D4E" w:rsidRDefault="00F06F2A"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F16D4E">
        <w:rPr>
          <w:rFonts w:ascii="Arial" w:hAnsi="Arial" w:cs="Arial"/>
          <w:sz w:val="22"/>
          <w:szCs w:val="22"/>
        </w:rPr>
        <w:t>1</w:t>
      </w:r>
      <w:r w:rsidR="0060615A" w:rsidRPr="00F16D4E">
        <w:rPr>
          <w:rFonts w:ascii="Arial" w:hAnsi="Arial" w:cs="Arial"/>
          <w:sz w:val="22"/>
          <w:szCs w:val="22"/>
        </w:rPr>
        <w:t>0</w:t>
      </w:r>
      <w:r w:rsidRPr="00F16D4E">
        <w:rPr>
          <w:rFonts w:ascii="Arial" w:hAnsi="Arial" w:cs="Arial"/>
          <w:sz w:val="22"/>
          <w:szCs w:val="22"/>
        </w:rPr>
        <w:t>.</w:t>
      </w:r>
      <w:r w:rsidRPr="00F16D4E">
        <w:rPr>
          <w:rFonts w:ascii="Arial" w:hAnsi="Arial" w:cs="Arial"/>
          <w:sz w:val="22"/>
          <w:szCs w:val="22"/>
        </w:rPr>
        <w:tab/>
        <w:t>Investment properties</w:t>
      </w:r>
    </w:p>
    <w:p w14:paraId="13DF1F4B" w14:textId="77777777" w:rsidR="0002591B" w:rsidRPr="00F16D4E" w:rsidRDefault="0002591B" w:rsidP="0002591B">
      <w:pPr>
        <w:tabs>
          <w:tab w:val="left" w:pos="2160"/>
          <w:tab w:val="center" w:pos="6840"/>
          <w:tab w:val="center" w:pos="8280"/>
        </w:tabs>
        <w:spacing w:before="120" w:after="120" w:line="380" w:lineRule="exact"/>
        <w:ind w:left="562"/>
        <w:jc w:val="thaiDistribute"/>
        <w:rPr>
          <w:rFonts w:ascii="Arial" w:hAnsi="Arial"/>
        </w:rPr>
      </w:pPr>
      <w:r w:rsidRPr="00F16D4E">
        <w:rPr>
          <w:rFonts w:ascii="Arial" w:hAnsi="Arial"/>
        </w:rPr>
        <w:t>As at 31 March 202</w:t>
      </w:r>
      <w:r w:rsidR="00A72772" w:rsidRPr="00F16D4E">
        <w:rPr>
          <w:rFonts w:ascii="Arial" w:hAnsi="Arial"/>
        </w:rPr>
        <w:t>1</w:t>
      </w:r>
      <w:r w:rsidRPr="00F16D4E">
        <w:rPr>
          <w:rFonts w:ascii="Arial" w:hAnsi="Arial"/>
        </w:rPr>
        <w:t xml:space="preserve">, the subsidiaries have pledged investment properties amounting to approximately Baht </w:t>
      </w:r>
      <w:r w:rsidR="00822D6C" w:rsidRPr="00F16D4E">
        <w:rPr>
          <w:rFonts w:ascii="Arial" w:hAnsi="Arial"/>
        </w:rPr>
        <w:t>844</w:t>
      </w:r>
      <w:r w:rsidRPr="00F16D4E">
        <w:rPr>
          <w:rFonts w:ascii="Arial" w:hAnsi="Arial"/>
        </w:rPr>
        <w:t xml:space="preserve"> million (31 December 20</w:t>
      </w:r>
      <w:r w:rsidR="00A72772" w:rsidRPr="00F16D4E">
        <w:rPr>
          <w:rFonts w:ascii="Arial" w:hAnsi="Arial"/>
        </w:rPr>
        <w:t>20</w:t>
      </w:r>
      <w:r w:rsidRPr="00F16D4E">
        <w:rPr>
          <w:rFonts w:ascii="Arial" w:hAnsi="Arial"/>
        </w:rPr>
        <w:t xml:space="preserve">: Baht </w:t>
      </w:r>
      <w:r w:rsidR="00A72772" w:rsidRPr="00F16D4E">
        <w:rPr>
          <w:rFonts w:ascii="Arial" w:hAnsi="Arial"/>
        </w:rPr>
        <w:t>844</w:t>
      </w:r>
      <w:r w:rsidRPr="00F16D4E">
        <w:rPr>
          <w:rFonts w:ascii="Arial" w:hAnsi="Arial"/>
        </w:rPr>
        <w:t xml:space="preserve"> million) as collateral against credit facilities received from financial institutions and as security deposit for the litigation.</w:t>
      </w:r>
    </w:p>
    <w:p w14:paraId="13DF1F4D" w14:textId="77777777" w:rsidR="00673C78" w:rsidRPr="00F16D4E" w:rsidRDefault="00EA4EAB"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F16D4E">
        <w:rPr>
          <w:rFonts w:ascii="Arial" w:hAnsi="Arial" w:cs="Arial"/>
          <w:sz w:val="22"/>
          <w:szCs w:val="22"/>
        </w:rPr>
        <w:t>1</w:t>
      </w:r>
      <w:r w:rsidR="0060615A" w:rsidRPr="00F16D4E">
        <w:rPr>
          <w:rFonts w:ascii="Arial" w:hAnsi="Arial" w:cs="Arial"/>
          <w:sz w:val="22"/>
          <w:szCs w:val="22"/>
        </w:rPr>
        <w:t>1</w:t>
      </w:r>
      <w:r w:rsidR="00673C78" w:rsidRPr="00F16D4E">
        <w:rPr>
          <w:rFonts w:ascii="Arial" w:hAnsi="Arial" w:cs="Arial"/>
          <w:sz w:val="22"/>
          <w:szCs w:val="22"/>
        </w:rPr>
        <w:t>.</w:t>
      </w:r>
      <w:r w:rsidR="00673C78" w:rsidRPr="00F16D4E">
        <w:rPr>
          <w:rFonts w:ascii="Arial" w:hAnsi="Arial" w:cs="Arial"/>
          <w:sz w:val="22"/>
          <w:szCs w:val="22"/>
        </w:rPr>
        <w:tab/>
        <w:t xml:space="preserve">Property, plant and equipment </w:t>
      </w:r>
    </w:p>
    <w:p w14:paraId="13DF1F4E" w14:textId="77777777" w:rsidR="00673C78" w:rsidRPr="00F16D4E"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F16D4E">
        <w:rPr>
          <w:rFonts w:ascii="Arial" w:hAnsi="Arial" w:cs="Arial"/>
          <w:b w:val="0"/>
          <w:bCs w:val="0"/>
          <w:sz w:val="22"/>
          <w:szCs w:val="22"/>
        </w:rPr>
        <w:tab/>
      </w:r>
      <w:r w:rsidRPr="00F16D4E">
        <w:rPr>
          <w:rFonts w:ascii="Arial" w:hAnsi="Arial" w:cs="Arial"/>
          <w:b w:val="0"/>
          <w:bCs w:val="0"/>
          <w:sz w:val="22"/>
          <w:szCs w:val="22"/>
        </w:rPr>
        <w:tab/>
      </w:r>
      <w:r w:rsidRPr="00F16D4E">
        <w:rPr>
          <w:rFonts w:ascii="Arial" w:hAnsi="Arial" w:cs="Arial"/>
          <w:b w:val="0"/>
          <w:bCs w:val="0"/>
          <w:sz w:val="22"/>
          <w:szCs w:val="22"/>
        </w:rPr>
        <w:tab/>
      </w:r>
      <w:r w:rsidRPr="00F16D4E">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F16D4E"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F16D4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F16D4E" w:rsidRDefault="00673C78" w:rsidP="00434912">
            <w:pPr>
              <w:pStyle w:val="10"/>
              <w:widowControl/>
              <w:tabs>
                <w:tab w:val="right" w:pos="8640"/>
              </w:tabs>
              <w:spacing w:line="380" w:lineRule="exact"/>
              <w:ind w:right="75"/>
              <w:jc w:val="center"/>
              <w:rPr>
                <w:rFonts w:ascii="Arial" w:hAnsi="Arial" w:cs="Arial"/>
                <w:color w:val="auto"/>
                <w:sz w:val="20"/>
                <w:szCs w:val="20"/>
              </w:rPr>
            </w:pPr>
            <w:r w:rsidRPr="00F16D4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F16D4E"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F16D4E">
              <w:rPr>
                <w:rFonts w:ascii="Arial" w:hAnsi="Arial" w:cs="Arial"/>
                <w:color w:val="auto"/>
                <w:sz w:val="20"/>
                <w:szCs w:val="20"/>
              </w:rPr>
              <w:t xml:space="preserve">Separate </w:t>
            </w:r>
          </w:p>
        </w:tc>
      </w:tr>
      <w:tr w:rsidR="00673C78" w:rsidRPr="00F16D4E"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F16D4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F16D4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F16D4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F16D4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F16D4E">
              <w:rPr>
                <w:rFonts w:ascii="Arial" w:hAnsi="Arial" w:cs="Arial"/>
                <w:color w:val="auto"/>
                <w:sz w:val="20"/>
                <w:szCs w:val="20"/>
              </w:rPr>
              <w:t>financial statements</w:t>
            </w:r>
          </w:p>
        </w:tc>
      </w:tr>
      <w:tr w:rsidR="00673C78" w:rsidRPr="00F16D4E"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F16D4E" w:rsidRDefault="00673C78" w:rsidP="00434912">
            <w:pPr>
              <w:spacing w:line="380" w:lineRule="exact"/>
              <w:ind w:left="72" w:right="72"/>
              <w:rPr>
                <w:rFonts w:ascii="Arial" w:hAnsi="Arial" w:cs="Arial"/>
                <w:b/>
                <w:bCs/>
                <w:sz w:val="20"/>
                <w:szCs w:val="20"/>
              </w:rPr>
            </w:pPr>
            <w:r w:rsidRPr="00F16D4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F16D4E"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F16D4E" w:rsidRDefault="00673C78" w:rsidP="00434912">
            <w:pPr>
              <w:spacing w:line="380" w:lineRule="exact"/>
              <w:ind w:left="72" w:right="71"/>
              <w:rPr>
                <w:rFonts w:ascii="Arial" w:hAnsi="Arial" w:cs="Arial"/>
                <w:sz w:val="20"/>
                <w:szCs w:val="20"/>
              </w:rPr>
            </w:pPr>
          </w:p>
        </w:tc>
      </w:tr>
      <w:tr w:rsidR="002B6CAE" w:rsidRPr="00F16D4E"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77777777" w:rsidR="002B6CAE" w:rsidRPr="00F16D4E" w:rsidRDefault="002B6CAE" w:rsidP="002B6CAE">
            <w:pPr>
              <w:spacing w:line="380" w:lineRule="exact"/>
              <w:ind w:left="72" w:right="71"/>
              <w:rPr>
                <w:rFonts w:ascii="Arial" w:hAnsi="Arial" w:cs="Arial"/>
                <w:sz w:val="20"/>
                <w:szCs w:val="20"/>
              </w:rPr>
            </w:pPr>
            <w:r w:rsidRPr="00F16D4E">
              <w:rPr>
                <w:rFonts w:ascii="Arial" w:hAnsi="Arial" w:cs="Arial"/>
                <w:sz w:val="20"/>
                <w:szCs w:val="20"/>
              </w:rPr>
              <w:t>Balance as at 31 December 20</w:t>
            </w:r>
            <w:r w:rsidR="00A72772" w:rsidRPr="00F16D4E">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77777777" w:rsidR="002B6CAE" w:rsidRPr="00F16D4E" w:rsidRDefault="004A319E" w:rsidP="0079472D">
            <w:pPr>
              <w:tabs>
                <w:tab w:val="decimal" w:pos="1725"/>
              </w:tabs>
              <w:spacing w:line="380" w:lineRule="exact"/>
              <w:ind w:left="72" w:right="75"/>
              <w:rPr>
                <w:rFonts w:ascii="Arial" w:hAnsi="Arial" w:cs="Arial"/>
                <w:sz w:val="20"/>
                <w:szCs w:val="20"/>
              </w:rPr>
            </w:pPr>
            <w:r w:rsidRPr="00F16D4E">
              <w:rPr>
                <w:rFonts w:ascii="Arial" w:hAnsi="Arial" w:cs="Arial"/>
                <w:sz w:val="20"/>
                <w:szCs w:val="20"/>
              </w:rPr>
              <w:t>18,104,983</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77777777" w:rsidR="002B6CAE" w:rsidRPr="00F16D4E" w:rsidRDefault="004A319E" w:rsidP="0079472D">
            <w:pPr>
              <w:tabs>
                <w:tab w:val="decimal" w:pos="1729"/>
              </w:tabs>
              <w:spacing w:line="380" w:lineRule="exact"/>
              <w:ind w:left="72" w:right="75"/>
              <w:rPr>
                <w:rFonts w:ascii="Arial" w:hAnsi="Arial" w:cs="Arial"/>
                <w:sz w:val="20"/>
                <w:szCs w:val="20"/>
              </w:rPr>
            </w:pPr>
            <w:r w:rsidRPr="00F16D4E">
              <w:rPr>
                <w:rFonts w:ascii="Arial" w:hAnsi="Arial" w:cs="Arial"/>
                <w:sz w:val="20"/>
                <w:szCs w:val="20"/>
              </w:rPr>
              <w:t>143,974</w:t>
            </w:r>
          </w:p>
        </w:tc>
      </w:tr>
      <w:tr w:rsidR="002B6CAE" w:rsidRPr="00F16D4E"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2B6CAE" w:rsidRPr="00F16D4E" w:rsidRDefault="002B6CAE" w:rsidP="002B6CAE">
            <w:pPr>
              <w:spacing w:line="380" w:lineRule="exact"/>
              <w:ind w:left="72" w:right="71"/>
              <w:rPr>
                <w:rFonts w:ascii="Arial" w:hAnsi="Arial" w:cs="Arial"/>
                <w:sz w:val="20"/>
                <w:szCs w:val="20"/>
              </w:rPr>
            </w:pPr>
            <w:r w:rsidRPr="00F16D4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77777777" w:rsidR="002B6CAE" w:rsidRPr="00F16D4E" w:rsidRDefault="00E27032" w:rsidP="0079472D">
            <w:pPr>
              <w:tabs>
                <w:tab w:val="decimal" w:pos="1725"/>
              </w:tabs>
              <w:spacing w:line="380" w:lineRule="exact"/>
              <w:ind w:left="72" w:right="75"/>
              <w:rPr>
                <w:rFonts w:ascii="Arial" w:hAnsi="Arial" w:cs="Arial"/>
                <w:sz w:val="20"/>
                <w:szCs w:val="20"/>
              </w:rPr>
            </w:pPr>
            <w:r w:rsidRPr="00F16D4E">
              <w:rPr>
                <w:rFonts w:ascii="Arial" w:hAnsi="Arial" w:cs="Arial"/>
                <w:sz w:val="20"/>
                <w:szCs w:val="20"/>
              </w:rPr>
              <w:t>23,418</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333213F0" w:rsidR="002B6CAE" w:rsidRPr="00161E29" w:rsidRDefault="007969D4" w:rsidP="0079472D">
            <w:pPr>
              <w:tabs>
                <w:tab w:val="decimal" w:pos="1729"/>
              </w:tabs>
              <w:spacing w:line="380" w:lineRule="exact"/>
              <w:ind w:left="72" w:right="75"/>
              <w:rPr>
                <w:rFonts w:ascii="Arial" w:hAnsi="Arial" w:cstheme="minorBidi"/>
                <w:sz w:val="20"/>
                <w:szCs w:val="20"/>
              </w:rPr>
            </w:pPr>
            <w:r w:rsidRPr="00F16D4E">
              <w:rPr>
                <w:rFonts w:ascii="Arial" w:hAnsi="Arial" w:cs="Arial"/>
                <w:sz w:val="20"/>
                <w:szCs w:val="20"/>
              </w:rPr>
              <w:t>31</w:t>
            </w:r>
            <w:r w:rsidR="00161E29">
              <w:rPr>
                <w:rFonts w:ascii="Arial" w:hAnsi="Arial" w:cstheme="minorBidi"/>
                <w:sz w:val="20"/>
                <w:szCs w:val="20"/>
              </w:rPr>
              <w:t>6</w:t>
            </w:r>
          </w:p>
        </w:tc>
      </w:tr>
      <w:tr w:rsidR="002B6CAE" w:rsidRPr="00F16D4E"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77777777" w:rsidR="002B6CAE" w:rsidRPr="00F16D4E" w:rsidRDefault="00E27032" w:rsidP="0079472D">
            <w:pPr>
              <w:tabs>
                <w:tab w:val="decimal" w:pos="1725"/>
              </w:tabs>
              <w:spacing w:line="380" w:lineRule="exact"/>
              <w:ind w:left="72" w:right="75"/>
              <w:rPr>
                <w:rFonts w:ascii="Arial" w:hAnsi="Arial" w:cs="Arial"/>
                <w:sz w:val="20"/>
                <w:szCs w:val="20"/>
              </w:rPr>
            </w:pPr>
            <w:r w:rsidRPr="00F16D4E">
              <w:rPr>
                <w:rFonts w:ascii="Arial" w:hAnsi="Arial" w:cs="Arial"/>
                <w:sz w:val="20"/>
                <w:szCs w:val="20"/>
              </w:rPr>
              <w:t>(4,712)</w:t>
            </w:r>
          </w:p>
        </w:tc>
        <w:tc>
          <w:tcPr>
            <w:tcW w:w="1980" w:type="dxa"/>
            <w:tcBorders>
              <w:top w:val="nil"/>
              <w:left w:val="nil"/>
              <w:right w:val="nil"/>
            </w:tcBorders>
            <w:noWrap/>
            <w:tcMar>
              <w:top w:w="15" w:type="dxa"/>
              <w:left w:w="15" w:type="dxa"/>
              <w:bottom w:w="0" w:type="dxa"/>
              <w:right w:w="15" w:type="dxa"/>
            </w:tcMar>
            <w:vAlign w:val="bottom"/>
          </w:tcPr>
          <w:p w14:paraId="13DF1F65" w14:textId="77777777" w:rsidR="002B6CAE" w:rsidRPr="00F16D4E" w:rsidRDefault="007969D4" w:rsidP="0079472D">
            <w:pPr>
              <w:tabs>
                <w:tab w:val="decimal" w:pos="1729"/>
              </w:tabs>
              <w:spacing w:line="380" w:lineRule="exact"/>
              <w:ind w:left="72" w:right="75"/>
              <w:rPr>
                <w:rFonts w:ascii="Arial" w:hAnsi="Arial" w:cs="Arial"/>
                <w:sz w:val="20"/>
                <w:szCs w:val="20"/>
              </w:rPr>
            </w:pPr>
            <w:r w:rsidRPr="00F16D4E">
              <w:rPr>
                <w:rFonts w:ascii="Arial" w:hAnsi="Arial" w:cs="Arial"/>
                <w:sz w:val="20"/>
                <w:szCs w:val="20"/>
              </w:rPr>
              <w:t>-</w:t>
            </w:r>
          </w:p>
        </w:tc>
      </w:tr>
      <w:tr w:rsidR="002B6CAE" w:rsidRPr="00F16D4E"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77777777" w:rsidR="002B6CAE" w:rsidRPr="00F16D4E" w:rsidRDefault="00E27032" w:rsidP="0079472D">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1,361</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77777777" w:rsidR="002B6CAE" w:rsidRPr="00F16D4E" w:rsidRDefault="007969D4" w:rsidP="0079472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(40)</w:t>
            </w:r>
          </w:p>
        </w:tc>
      </w:tr>
      <w:tr w:rsidR="002B6CAE" w:rsidRPr="00F16D4E"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Balance as at 31 March 202</w:t>
            </w:r>
            <w:r w:rsidR="00A72772" w:rsidRPr="00F16D4E">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77777777" w:rsidR="002B6CAE" w:rsidRPr="00F16D4E" w:rsidRDefault="00E27032" w:rsidP="0079472D">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18,125,050</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6E1E1FF0" w:rsidR="002B6CAE" w:rsidRPr="00F16D4E" w:rsidRDefault="007969D4" w:rsidP="0079472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144,</w:t>
            </w:r>
            <w:r w:rsidR="00161E29">
              <w:rPr>
                <w:rFonts w:ascii="Arial" w:hAnsi="Arial" w:cs="Arial"/>
                <w:sz w:val="20"/>
                <w:szCs w:val="20"/>
              </w:rPr>
              <w:t>250</w:t>
            </w:r>
          </w:p>
        </w:tc>
      </w:tr>
      <w:tr w:rsidR="002B6CAE" w:rsidRPr="00F16D4E"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2B6CAE" w:rsidRPr="00F16D4E" w:rsidRDefault="002B6CAE" w:rsidP="002B6CAE">
            <w:pPr>
              <w:tabs>
                <w:tab w:val="left" w:pos="165"/>
              </w:tabs>
              <w:spacing w:line="380" w:lineRule="exact"/>
              <w:ind w:left="72" w:right="71"/>
              <w:rPr>
                <w:rFonts w:ascii="Arial" w:hAnsi="Arial" w:cs="Arial"/>
                <w:b/>
                <w:bCs/>
                <w:sz w:val="20"/>
                <w:szCs w:val="20"/>
              </w:rPr>
            </w:pPr>
            <w:r w:rsidRPr="00F16D4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2B6CAE" w:rsidRPr="00F16D4E"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2B6CAE" w:rsidRPr="00F16D4E" w:rsidRDefault="002B6CAE" w:rsidP="0079472D">
            <w:pPr>
              <w:tabs>
                <w:tab w:val="decimal" w:pos="1729"/>
              </w:tabs>
              <w:spacing w:line="380" w:lineRule="exact"/>
              <w:ind w:left="72" w:right="75"/>
              <w:rPr>
                <w:rFonts w:ascii="Arial" w:hAnsi="Arial" w:cs="Arial"/>
                <w:sz w:val="20"/>
                <w:szCs w:val="20"/>
              </w:rPr>
            </w:pPr>
          </w:p>
        </w:tc>
      </w:tr>
      <w:tr w:rsidR="002B6CAE" w:rsidRPr="00F16D4E"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77777777" w:rsidR="002B6CAE" w:rsidRPr="00F16D4E" w:rsidRDefault="002B6CAE" w:rsidP="002B6CAE">
            <w:pPr>
              <w:spacing w:line="380" w:lineRule="exact"/>
              <w:ind w:left="72" w:right="71"/>
              <w:rPr>
                <w:rFonts w:ascii="Arial" w:hAnsi="Arial" w:cs="Arial"/>
                <w:sz w:val="20"/>
                <w:szCs w:val="20"/>
              </w:rPr>
            </w:pPr>
            <w:r w:rsidRPr="00F16D4E">
              <w:rPr>
                <w:rFonts w:ascii="Arial" w:hAnsi="Arial" w:cs="Arial"/>
                <w:sz w:val="20"/>
                <w:szCs w:val="20"/>
              </w:rPr>
              <w:t>Balance as at 31 December 20</w:t>
            </w:r>
            <w:r w:rsidR="00A72772" w:rsidRPr="00F16D4E">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7777777" w:rsidR="002B6CAE" w:rsidRPr="00F16D4E" w:rsidRDefault="004A319E" w:rsidP="0079472D">
            <w:pPr>
              <w:tabs>
                <w:tab w:val="decimal" w:pos="1725"/>
              </w:tabs>
              <w:spacing w:line="380" w:lineRule="exact"/>
              <w:ind w:left="72" w:right="75"/>
              <w:rPr>
                <w:rFonts w:ascii="Arial" w:hAnsi="Arial" w:cs="Arial"/>
                <w:sz w:val="20"/>
                <w:szCs w:val="20"/>
              </w:rPr>
            </w:pPr>
            <w:r w:rsidRPr="00F16D4E">
              <w:rPr>
                <w:rFonts w:ascii="Arial" w:hAnsi="Arial" w:cs="Arial"/>
                <w:sz w:val="20"/>
                <w:szCs w:val="20"/>
              </w:rPr>
              <w:t>(5,295,209)</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77777777" w:rsidR="002B6CAE" w:rsidRPr="00F16D4E" w:rsidRDefault="004A319E" w:rsidP="0079472D">
            <w:pPr>
              <w:tabs>
                <w:tab w:val="decimal" w:pos="1729"/>
              </w:tabs>
              <w:spacing w:line="380" w:lineRule="exact"/>
              <w:ind w:left="72" w:right="75"/>
              <w:rPr>
                <w:rFonts w:ascii="Arial" w:hAnsi="Arial" w:cs="Arial"/>
                <w:sz w:val="20"/>
                <w:szCs w:val="20"/>
              </w:rPr>
            </w:pPr>
            <w:r w:rsidRPr="00F16D4E">
              <w:rPr>
                <w:rFonts w:ascii="Arial" w:hAnsi="Arial" w:cs="Arial"/>
                <w:sz w:val="20"/>
                <w:szCs w:val="20"/>
              </w:rPr>
              <w:t>(99,364)</w:t>
            </w:r>
          </w:p>
        </w:tc>
      </w:tr>
      <w:tr w:rsidR="002B6CAE" w:rsidRPr="00F16D4E"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2B6CAE" w:rsidRPr="00F16D4E" w:rsidRDefault="002B6CAE" w:rsidP="002B6CAE">
            <w:pPr>
              <w:tabs>
                <w:tab w:val="left" w:pos="165"/>
              </w:tabs>
              <w:spacing w:line="380" w:lineRule="exact"/>
              <w:ind w:left="72" w:right="72"/>
              <w:rPr>
                <w:rFonts w:ascii="Arial" w:hAnsi="Arial" w:cs="Arial"/>
                <w:sz w:val="20"/>
                <w:szCs w:val="20"/>
              </w:rPr>
            </w:pPr>
            <w:r w:rsidRPr="00F16D4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77777777" w:rsidR="002B6CAE" w:rsidRPr="00F16D4E" w:rsidRDefault="00E27032" w:rsidP="00266DDE">
            <w:pPr>
              <w:tabs>
                <w:tab w:val="decimal" w:pos="1725"/>
              </w:tabs>
              <w:spacing w:line="380" w:lineRule="exact"/>
              <w:ind w:left="72" w:right="75"/>
              <w:rPr>
                <w:rFonts w:ascii="Arial" w:hAnsi="Arial" w:cs="Arial"/>
                <w:sz w:val="20"/>
                <w:szCs w:val="20"/>
              </w:rPr>
            </w:pPr>
            <w:r w:rsidRPr="00F16D4E">
              <w:rPr>
                <w:rFonts w:ascii="Arial" w:hAnsi="Arial" w:cs="Arial"/>
                <w:sz w:val="20"/>
                <w:szCs w:val="20"/>
              </w:rPr>
              <w:t>(11</w:t>
            </w:r>
            <w:r w:rsidR="00266DDE" w:rsidRPr="00F16D4E">
              <w:rPr>
                <w:rFonts w:ascii="Arial" w:hAnsi="Arial" w:cs="Arial"/>
                <w:sz w:val="20"/>
                <w:szCs w:val="20"/>
              </w:rPr>
              <w:t>0</w:t>
            </w:r>
            <w:r w:rsidRPr="00F16D4E">
              <w:rPr>
                <w:rFonts w:ascii="Arial" w:hAnsi="Arial" w:cs="Arial"/>
                <w:sz w:val="20"/>
                <w:szCs w:val="20"/>
              </w:rPr>
              <w:t>,</w:t>
            </w:r>
            <w:r w:rsidR="00266DDE" w:rsidRPr="00F16D4E">
              <w:rPr>
                <w:rFonts w:ascii="Arial" w:hAnsi="Arial" w:cs="Arial"/>
                <w:sz w:val="20"/>
                <w:szCs w:val="20"/>
              </w:rPr>
              <w:t>866</w:t>
            </w:r>
            <w:r w:rsidRPr="00F16D4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77777777" w:rsidR="002B6CAE" w:rsidRPr="00F16D4E" w:rsidRDefault="007969D4" w:rsidP="0079472D">
            <w:pPr>
              <w:tabs>
                <w:tab w:val="decimal" w:pos="1729"/>
              </w:tabs>
              <w:spacing w:line="380" w:lineRule="exact"/>
              <w:ind w:left="72" w:right="75"/>
              <w:rPr>
                <w:rFonts w:ascii="Arial" w:hAnsi="Arial" w:cs="Arial"/>
                <w:sz w:val="20"/>
                <w:szCs w:val="20"/>
              </w:rPr>
            </w:pPr>
            <w:r w:rsidRPr="00F16D4E">
              <w:rPr>
                <w:rFonts w:ascii="Arial" w:hAnsi="Arial" w:cs="Arial"/>
                <w:sz w:val="20"/>
                <w:szCs w:val="20"/>
              </w:rPr>
              <w:t>(1,365)</w:t>
            </w:r>
          </w:p>
        </w:tc>
      </w:tr>
      <w:tr w:rsidR="002B6CAE" w:rsidRPr="00F16D4E"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77777777" w:rsidR="002B6CAE" w:rsidRPr="00F16D4E" w:rsidRDefault="00E27032" w:rsidP="0079472D">
            <w:pPr>
              <w:tabs>
                <w:tab w:val="decimal" w:pos="1725"/>
              </w:tabs>
              <w:spacing w:line="380" w:lineRule="exact"/>
              <w:ind w:left="72" w:right="75"/>
              <w:rPr>
                <w:rFonts w:ascii="Arial" w:hAnsi="Arial" w:cs="Arial"/>
                <w:sz w:val="20"/>
                <w:szCs w:val="20"/>
              </w:rPr>
            </w:pPr>
            <w:r w:rsidRPr="00F16D4E">
              <w:rPr>
                <w:rFonts w:ascii="Arial" w:hAnsi="Arial" w:cs="Arial"/>
                <w:sz w:val="20"/>
                <w:szCs w:val="20"/>
              </w:rPr>
              <w:t>4,699</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77777777" w:rsidR="002B6CAE" w:rsidRPr="00F16D4E" w:rsidRDefault="007969D4" w:rsidP="0079472D">
            <w:pPr>
              <w:tabs>
                <w:tab w:val="decimal" w:pos="1729"/>
              </w:tabs>
              <w:spacing w:line="380" w:lineRule="exact"/>
              <w:ind w:left="72" w:right="75"/>
              <w:rPr>
                <w:rFonts w:ascii="Arial" w:hAnsi="Arial" w:cs="Arial"/>
                <w:sz w:val="20"/>
                <w:szCs w:val="20"/>
              </w:rPr>
            </w:pPr>
            <w:r w:rsidRPr="00F16D4E">
              <w:rPr>
                <w:rFonts w:ascii="Arial" w:hAnsi="Arial" w:cs="Arial"/>
                <w:sz w:val="20"/>
                <w:szCs w:val="20"/>
              </w:rPr>
              <w:t>-</w:t>
            </w:r>
          </w:p>
        </w:tc>
      </w:tr>
      <w:tr w:rsidR="002B6CAE" w:rsidRPr="00F16D4E"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77777777" w:rsidR="002B6CAE" w:rsidRPr="00F16D4E" w:rsidRDefault="00E27032" w:rsidP="0079472D">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(522)</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77777777" w:rsidR="002B6CAE" w:rsidRPr="00F16D4E" w:rsidRDefault="007969D4" w:rsidP="0079472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w:t>
            </w:r>
          </w:p>
        </w:tc>
      </w:tr>
      <w:tr w:rsidR="002B6CAE" w:rsidRPr="00F16D4E"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77777777" w:rsidR="002B6CAE" w:rsidRPr="00F16D4E" w:rsidRDefault="002B6CAE" w:rsidP="002B6CAE">
            <w:pPr>
              <w:tabs>
                <w:tab w:val="left" w:pos="165"/>
              </w:tabs>
              <w:spacing w:line="380" w:lineRule="exact"/>
              <w:ind w:left="72" w:right="71"/>
              <w:rPr>
                <w:rFonts w:ascii="Arial" w:hAnsi="Arial" w:cs="Arial"/>
                <w:sz w:val="20"/>
                <w:szCs w:val="20"/>
              </w:rPr>
            </w:pPr>
            <w:r w:rsidRPr="00F16D4E">
              <w:rPr>
                <w:rFonts w:ascii="Arial" w:hAnsi="Arial" w:cs="Arial"/>
                <w:sz w:val="20"/>
                <w:szCs w:val="20"/>
              </w:rPr>
              <w:t>Balance as at 31 March 202</w:t>
            </w:r>
            <w:r w:rsidR="00A72772" w:rsidRPr="00F16D4E">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77777777" w:rsidR="002B6CAE" w:rsidRPr="00F16D4E" w:rsidRDefault="00DD0DDB" w:rsidP="00266DDE">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(5,40</w:t>
            </w:r>
            <w:r w:rsidR="00266DDE" w:rsidRPr="00F16D4E">
              <w:rPr>
                <w:rFonts w:ascii="Arial" w:hAnsi="Arial" w:cs="Arial"/>
                <w:sz w:val="20"/>
                <w:szCs w:val="20"/>
              </w:rPr>
              <w:t>1</w:t>
            </w:r>
            <w:r w:rsidR="00E27032" w:rsidRPr="00F16D4E">
              <w:rPr>
                <w:rFonts w:ascii="Arial" w:hAnsi="Arial" w:cs="Arial"/>
                <w:sz w:val="20"/>
                <w:szCs w:val="20"/>
              </w:rPr>
              <w:t>,</w:t>
            </w:r>
            <w:r w:rsidR="00266DDE" w:rsidRPr="00F16D4E">
              <w:rPr>
                <w:rFonts w:ascii="Arial" w:hAnsi="Arial" w:cs="Arial"/>
                <w:sz w:val="20"/>
                <w:szCs w:val="20"/>
              </w:rPr>
              <w:t>898</w:t>
            </w:r>
            <w:r w:rsidR="00E27032" w:rsidRPr="00F16D4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77777777" w:rsidR="002B6CAE" w:rsidRPr="00F16D4E" w:rsidRDefault="007969D4" w:rsidP="0079472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(100,729)</w:t>
            </w:r>
          </w:p>
        </w:tc>
      </w:tr>
      <w:tr w:rsidR="002B6CAE" w:rsidRPr="00F16D4E"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2B6CAE" w:rsidRPr="00F16D4E" w:rsidRDefault="002B6CAE" w:rsidP="002B6CAE">
            <w:pPr>
              <w:tabs>
                <w:tab w:val="left" w:pos="165"/>
              </w:tabs>
              <w:spacing w:line="380" w:lineRule="exact"/>
              <w:ind w:left="72" w:right="71"/>
              <w:rPr>
                <w:rFonts w:ascii="Arial" w:hAnsi="Arial" w:cs="Arial"/>
                <w:b/>
                <w:bCs/>
                <w:sz w:val="20"/>
                <w:szCs w:val="20"/>
              </w:rPr>
            </w:pPr>
            <w:r w:rsidRPr="00F16D4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2B6CAE" w:rsidRPr="00F16D4E" w:rsidRDefault="002B6CAE"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2B6CAE" w:rsidRPr="00F16D4E" w:rsidRDefault="002B6CAE" w:rsidP="0079472D">
            <w:pPr>
              <w:tabs>
                <w:tab w:val="decimal" w:pos="1729"/>
              </w:tabs>
              <w:spacing w:line="380" w:lineRule="exact"/>
              <w:ind w:left="72" w:right="75"/>
              <w:rPr>
                <w:rFonts w:ascii="Arial" w:hAnsi="Arial" w:cs="Arial"/>
                <w:sz w:val="20"/>
                <w:szCs w:val="20"/>
              </w:rPr>
            </w:pPr>
          </w:p>
        </w:tc>
      </w:tr>
      <w:tr w:rsidR="000D43BD" w:rsidRPr="00F16D4E"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7777777" w:rsidR="000D43BD" w:rsidRPr="00F16D4E" w:rsidRDefault="000D43BD" w:rsidP="000D43BD">
            <w:pPr>
              <w:tabs>
                <w:tab w:val="left" w:pos="165"/>
              </w:tabs>
              <w:spacing w:line="380" w:lineRule="exact"/>
              <w:ind w:left="72" w:right="71"/>
              <w:rPr>
                <w:rFonts w:ascii="Arial" w:hAnsi="Arial" w:cs="Arial"/>
                <w:sz w:val="20"/>
                <w:szCs w:val="20"/>
              </w:rPr>
            </w:pPr>
            <w:r w:rsidRPr="00F16D4E">
              <w:rPr>
                <w:rFonts w:ascii="Arial" w:hAnsi="Arial" w:cs="Arial"/>
                <w:sz w:val="20"/>
                <w:szCs w:val="20"/>
              </w:rPr>
              <w:t>Balance as at 31 December 2020</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77777777" w:rsidR="000D43BD" w:rsidRPr="00F16D4E" w:rsidRDefault="000D43BD" w:rsidP="00161E29">
            <w:pPr>
              <w:tabs>
                <w:tab w:val="decimal" w:pos="1725"/>
              </w:tabs>
              <w:spacing w:line="380" w:lineRule="exact"/>
              <w:ind w:left="72" w:right="75"/>
              <w:rPr>
                <w:rFonts w:ascii="Arial" w:hAnsi="Arial" w:cs="Arial"/>
                <w:sz w:val="20"/>
                <w:szCs w:val="20"/>
              </w:rPr>
            </w:pPr>
            <w:r w:rsidRPr="00F16D4E">
              <w:rPr>
                <w:rFonts w:ascii="Arial" w:hAnsi="Arial" w:cs="Arial"/>
                <w:sz w:val="20"/>
                <w:szCs w:val="20"/>
              </w:rPr>
              <w:t>(156,365)</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77777777" w:rsidR="000D43BD" w:rsidRPr="00F16D4E" w:rsidRDefault="000D43BD" w:rsidP="00161E29">
            <w:pPr>
              <w:tabs>
                <w:tab w:val="decimal" w:pos="1729"/>
              </w:tabs>
              <w:spacing w:line="380" w:lineRule="exact"/>
              <w:ind w:left="72" w:right="75"/>
              <w:rPr>
                <w:rFonts w:ascii="Arial" w:hAnsi="Arial" w:cs="Arial"/>
                <w:sz w:val="20"/>
                <w:szCs w:val="20"/>
              </w:rPr>
            </w:pPr>
            <w:r w:rsidRPr="00F16D4E">
              <w:rPr>
                <w:rFonts w:ascii="Arial" w:hAnsi="Arial" w:cs="Arial"/>
                <w:sz w:val="20"/>
                <w:szCs w:val="20"/>
              </w:rPr>
              <w:t>(2,920)</w:t>
            </w:r>
          </w:p>
        </w:tc>
      </w:tr>
      <w:tr w:rsidR="00266DDE" w:rsidRPr="00F16D4E"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266DDE" w:rsidRPr="00F16D4E" w:rsidRDefault="00F00FC0" w:rsidP="000D43BD">
            <w:pPr>
              <w:tabs>
                <w:tab w:val="left" w:pos="165"/>
              </w:tabs>
              <w:spacing w:line="380" w:lineRule="exact"/>
              <w:ind w:left="72" w:right="71"/>
              <w:rPr>
                <w:rFonts w:ascii="Arial" w:hAnsi="Arial" w:cs="Arial"/>
                <w:sz w:val="20"/>
                <w:szCs w:val="20"/>
              </w:rPr>
            </w:pPr>
            <w:r>
              <w:rPr>
                <w:rFonts w:ascii="Arial" w:hAnsi="Arial" w:cs="Arial"/>
                <w:sz w:val="20"/>
                <w:szCs w:val="20"/>
              </w:rPr>
              <w:t>Tran</w:t>
            </w:r>
            <w:r w:rsidR="0080733B">
              <w:rPr>
                <w:rFonts w:ascii="Arial" w:hAnsi="Arial" w:cs="Arial"/>
                <w:sz w:val="20"/>
                <w:szCs w:val="20"/>
              </w:rPr>
              <w:t>sla</w:t>
            </w:r>
            <w:r>
              <w:rPr>
                <w:rFonts w:ascii="Arial" w:hAnsi="Arial" w:cs="Arial"/>
                <w:sz w:val="20"/>
                <w:szCs w:val="20"/>
              </w:rPr>
              <w:t>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77777777" w:rsidR="00266DDE" w:rsidRPr="00F16D4E" w:rsidRDefault="00266DDE" w:rsidP="000D43BD">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(614)</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77777777" w:rsidR="00266DDE" w:rsidRPr="00F16D4E" w:rsidRDefault="00266DDE" w:rsidP="000D43B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w:t>
            </w:r>
          </w:p>
        </w:tc>
      </w:tr>
      <w:tr w:rsidR="00E27032" w:rsidRPr="00F16D4E"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77777777" w:rsidR="00E27032" w:rsidRPr="00F16D4E" w:rsidRDefault="00E27032" w:rsidP="00E27032">
            <w:pPr>
              <w:tabs>
                <w:tab w:val="left" w:pos="165"/>
              </w:tabs>
              <w:spacing w:line="380" w:lineRule="exact"/>
              <w:ind w:left="72" w:right="71"/>
              <w:rPr>
                <w:rFonts w:ascii="Arial" w:hAnsi="Arial" w:cs="Arial"/>
                <w:sz w:val="20"/>
                <w:szCs w:val="20"/>
              </w:rPr>
            </w:pPr>
            <w:r w:rsidRPr="00F16D4E">
              <w:rPr>
                <w:rFonts w:ascii="Arial" w:hAnsi="Arial" w:cs="Arial"/>
                <w:sz w:val="20"/>
                <w:szCs w:val="20"/>
              </w:rPr>
              <w:t>Balance as at 31 March 2021</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77777777" w:rsidR="00E27032" w:rsidRPr="00F16D4E" w:rsidRDefault="00E27032" w:rsidP="000D43BD">
            <w:pPr>
              <w:pBdr>
                <w:bottom w:val="sing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(156,</w:t>
            </w:r>
            <w:r w:rsidR="00266DDE" w:rsidRPr="00F16D4E">
              <w:rPr>
                <w:rFonts w:ascii="Arial" w:hAnsi="Arial" w:cs="Arial"/>
                <w:sz w:val="20"/>
                <w:szCs w:val="20"/>
              </w:rPr>
              <w:t>979</w:t>
            </w:r>
            <w:r w:rsidRPr="00F16D4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77777777" w:rsidR="00E27032" w:rsidRPr="00F16D4E" w:rsidRDefault="00E27032" w:rsidP="0079472D">
            <w:pPr>
              <w:pBdr>
                <w:bottom w:val="sing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(2,920)</w:t>
            </w:r>
          </w:p>
        </w:tc>
      </w:tr>
      <w:tr w:rsidR="00235991" w:rsidRPr="00F16D4E"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235991" w:rsidRPr="00F16D4E" w:rsidRDefault="00235991" w:rsidP="00235991">
            <w:pPr>
              <w:spacing w:line="380" w:lineRule="exact"/>
              <w:ind w:left="72" w:right="71"/>
              <w:rPr>
                <w:rFonts w:ascii="Arial" w:hAnsi="Arial" w:cs="Arial"/>
                <w:b/>
                <w:bCs/>
                <w:sz w:val="20"/>
                <w:szCs w:val="20"/>
              </w:rPr>
            </w:pPr>
            <w:r w:rsidRPr="00F16D4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235991" w:rsidRPr="00F16D4E" w:rsidRDefault="00235991" w:rsidP="0079472D">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235991" w:rsidRPr="00F16D4E" w:rsidRDefault="00235991" w:rsidP="0079472D">
            <w:pPr>
              <w:tabs>
                <w:tab w:val="decimal" w:pos="1729"/>
              </w:tabs>
              <w:spacing w:line="380" w:lineRule="exact"/>
              <w:ind w:left="72" w:right="75"/>
              <w:rPr>
                <w:rFonts w:ascii="Arial" w:hAnsi="Arial" w:cs="Arial"/>
                <w:sz w:val="20"/>
                <w:szCs w:val="20"/>
              </w:rPr>
            </w:pPr>
          </w:p>
        </w:tc>
      </w:tr>
      <w:tr w:rsidR="00235991" w:rsidRPr="00F16D4E"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77777777" w:rsidR="00235991" w:rsidRPr="00F16D4E" w:rsidRDefault="00235991" w:rsidP="00235991">
            <w:pPr>
              <w:spacing w:line="380" w:lineRule="exact"/>
              <w:ind w:left="72" w:right="71"/>
              <w:rPr>
                <w:rFonts w:ascii="Arial" w:hAnsi="Arial" w:cs="Arial"/>
                <w:sz w:val="20"/>
                <w:szCs w:val="20"/>
              </w:rPr>
            </w:pPr>
            <w:r w:rsidRPr="00F16D4E">
              <w:rPr>
                <w:rFonts w:ascii="Arial" w:hAnsi="Arial" w:cs="Arial"/>
                <w:sz w:val="20"/>
                <w:szCs w:val="20"/>
              </w:rPr>
              <w:t>Balance as at 31 December 20</w:t>
            </w:r>
            <w:r w:rsidR="00A72772" w:rsidRPr="00F16D4E">
              <w:rPr>
                <w:rFonts w:ascii="Arial" w:hAnsi="Arial" w:cs="Arial"/>
                <w:sz w:val="20"/>
                <w:szCs w:val="20"/>
              </w:rPr>
              <w:t>20</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77777777" w:rsidR="00235991" w:rsidRPr="00F16D4E" w:rsidRDefault="00025865" w:rsidP="0079472D">
            <w:pPr>
              <w:pBdr>
                <w:bottom w:val="doub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12,653,409</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7777777" w:rsidR="00235991" w:rsidRPr="00F16D4E" w:rsidRDefault="00025865" w:rsidP="0079472D">
            <w:pPr>
              <w:pBdr>
                <w:bottom w:val="doub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41,690</w:t>
            </w:r>
          </w:p>
        </w:tc>
      </w:tr>
      <w:tr w:rsidR="00235991" w:rsidRPr="00F16D4E"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77777777" w:rsidR="00235991" w:rsidRPr="00F16D4E" w:rsidRDefault="00235991" w:rsidP="00235991">
            <w:pPr>
              <w:tabs>
                <w:tab w:val="left" w:pos="165"/>
              </w:tabs>
              <w:spacing w:line="380" w:lineRule="exact"/>
              <w:ind w:left="72" w:right="71"/>
              <w:rPr>
                <w:rFonts w:ascii="Arial" w:hAnsi="Arial" w:cs="Arial"/>
                <w:sz w:val="20"/>
                <w:szCs w:val="20"/>
              </w:rPr>
            </w:pPr>
            <w:r w:rsidRPr="00F16D4E">
              <w:rPr>
                <w:rFonts w:ascii="Arial" w:hAnsi="Arial" w:cs="Arial"/>
                <w:sz w:val="20"/>
                <w:szCs w:val="20"/>
              </w:rPr>
              <w:t>Balance as at 31 March 202</w:t>
            </w:r>
            <w:r w:rsidR="00A72772" w:rsidRPr="00F16D4E">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77777777" w:rsidR="00235991" w:rsidRPr="00F16D4E" w:rsidRDefault="00E27032" w:rsidP="0079472D">
            <w:pPr>
              <w:pBdr>
                <w:bottom w:val="double" w:sz="4" w:space="1" w:color="auto"/>
              </w:pBdr>
              <w:tabs>
                <w:tab w:val="decimal" w:pos="1725"/>
              </w:tabs>
              <w:spacing w:line="380" w:lineRule="exact"/>
              <w:ind w:left="72" w:right="75"/>
              <w:rPr>
                <w:rFonts w:ascii="Arial" w:hAnsi="Arial" w:cs="Arial"/>
                <w:sz w:val="20"/>
                <w:szCs w:val="20"/>
              </w:rPr>
            </w:pPr>
            <w:r w:rsidRPr="00F16D4E">
              <w:rPr>
                <w:rFonts w:ascii="Arial" w:hAnsi="Arial" w:cs="Arial"/>
                <w:sz w:val="20"/>
                <w:szCs w:val="20"/>
              </w:rPr>
              <w:t>12,566,173</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2E2CFFD1" w:rsidR="00235991" w:rsidRPr="00F16D4E" w:rsidRDefault="007969D4" w:rsidP="0079472D">
            <w:pPr>
              <w:pBdr>
                <w:bottom w:val="double" w:sz="4" w:space="1" w:color="auto"/>
              </w:pBdr>
              <w:tabs>
                <w:tab w:val="decimal" w:pos="1729"/>
              </w:tabs>
              <w:spacing w:line="380" w:lineRule="exact"/>
              <w:ind w:left="72" w:right="75"/>
              <w:rPr>
                <w:rFonts w:ascii="Arial" w:hAnsi="Arial" w:cs="Arial"/>
                <w:sz w:val="20"/>
                <w:szCs w:val="20"/>
              </w:rPr>
            </w:pPr>
            <w:r w:rsidRPr="00F16D4E">
              <w:rPr>
                <w:rFonts w:ascii="Arial" w:hAnsi="Arial" w:cs="Arial"/>
                <w:sz w:val="20"/>
                <w:szCs w:val="20"/>
              </w:rPr>
              <w:t>40,60</w:t>
            </w:r>
            <w:r w:rsidR="00161E29">
              <w:rPr>
                <w:rFonts w:ascii="Arial" w:hAnsi="Arial" w:cs="Arial"/>
                <w:sz w:val="20"/>
                <w:szCs w:val="20"/>
              </w:rPr>
              <w:t>1</w:t>
            </w:r>
          </w:p>
        </w:tc>
      </w:tr>
    </w:tbl>
    <w:p w14:paraId="13DF1FA3" w14:textId="77777777" w:rsidR="00F57B0D" w:rsidRPr="00F16D4E" w:rsidRDefault="006630EF" w:rsidP="00434912">
      <w:pPr>
        <w:tabs>
          <w:tab w:val="left" w:pos="2160"/>
          <w:tab w:val="center" w:pos="6840"/>
          <w:tab w:val="center" w:pos="8280"/>
        </w:tabs>
        <w:spacing w:before="240" w:after="120" w:line="380" w:lineRule="exact"/>
        <w:ind w:left="562"/>
        <w:jc w:val="thaiDistribute"/>
        <w:rPr>
          <w:rFonts w:ascii="Arial" w:hAnsi="Arial"/>
        </w:rPr>
      </w:pPr>
      <w:r w:rsidRPr="00F16D4E">
        <w:rPr>
          <w:rFonts w:ascii="Arial" w:hAnsi="Arial"/>
        </w:rPr>
        <w:lastRenderedPageBreak/>
        <w:t>The Group arranged for an independent professional valuer to re-appraise the value of certain assets in the report dated 28 December 2020 on an asset-by-asset basis. The basis of the revaluation was as follows</w:t>
      </w:r>
      <w:r w:rsidR="00F57B0D" w:rsidRPr="00F16D4E">
        <w:rPr>
          <w:rFonts w:ascii="Arial" w:hAnsi="Arial"/>
        </w:rPr>
        <w:t>:</w:t>
      </w:r>
    </w:p>
    <w:p w14:paraId="13DF1FA4" w14:textId="77777777" w:rsidR="00F57B0D" w:rsidRPr="00F16D4E" w:rsidRDefault="00F57B0D" w:rsidP="00434912">
      <w:pPr>
        <w:tabs>
          <w:tab w:val="left" w:pos="1080"/>
          <w:tab w:val="left" w:pos="2160"/>
          <w:tab w:val="center" w:pos="6840"/>
          <w:tab w:val="center" w:pos="8280"/>
        </w:tabs>
        <w:spacing w:before="120" w:after="120" w:line="380" w:lineRule="exact"/>
        <w:ind w:left="567"/>
        <w:jc w:val="thaiDistribute"/>
        <w:rPr>
          <w:rFonts w:ascii="Arial" w:hAnsi="Arial"/>
        </w:rPr>
      </w:pPr>
      <w:r w:rsidRPr="00F16D4E">
        <w:rPr>
          <w:rFonts w:ascii="Arial" w:hAnsi="Arial"/>
        </w:rPr>
        <w:t>-</w:t>
      </w:r>
      <w:r w:rsidRPr="00F16D4E">
        <w:rPr>
          <w:rFonts w:ascii="Arial" w:hAnsi="Arial"/>
        </w:rPr>
        <w:tab/>
        <w:t>Land was revalued using the Market Approach.</w:t>
      </w:r>
    </w:p>
    <w:p w14:paraId="13DF1FA5" w14:textId="77777777" w:rsidR="00F57B0D" w:rsidRPr="00F16D4E" w:rsidRDefault="00F57B0D" w:rsidP="00434912">
      <w:pPr>
        <w:spacing w:before="120" w:after="120" w:line="380" w:lineRule="exact"/>
        <w:ind w:left="1080" w:hanging="513"/>
        <w:jc w:val="thaiDistribute"/>
        <w:rPr>
          <w:rFonts w:ascii="Arial" w:hAnsi="Arial"/>
        </w:rPr>
      </w:pPr>
      <w:r w:rsidRPr="00F16D4E">
        <w:rPr>
          <w:rFonts w:ascii="Arial" w:hAnsi="Arial"/>
        </w:rPr>
        <w:t>-</w:t>
      </w:r>
      <w:r w:rsidRPr="00F16D4E">
        <w:rPr>
          <w:rFonts w:ascii="Arial" w:hAnsi="Arial"/>
        </w:rPr>
        <w:tab/>
        <w:t>Buildings were revalued using the Replacement Cost Approach</w:t>
      </w:r>
      <w:r w:rsidR="0045031C" w:rsidRPr="00F16D4E">
        <w:rPr>
          <w:rFonts w:ascii="Arial" w:hAnsi="Arial"/>
        </w:rPr>
        <w:t xml:space="preserve"> or Income Approach</w:t>
      </w:r>
      <w:r w:rsidRPr="00F16D4E">
        <w:rPr>
          <w:rFonts w:ascii="Arial" w:hAnsi="Arial"/>
        </w:rPr>
        <w:t>.</w:t>
      </w:r>
    </w:p>
    <w:p w14:paraId="13DF1FA6" w14:textId="067BB6E7" w:rsidR="00F57B0D" w:rsidRDefault="00F57B0D" w:rsidP="00A72772">
      <w:pPr>
        <w:pStyle w:val="a"/>
        <w:widowControl/>
        <w:spacing w:before="40" w:after="40" w:line="380" w:lineRule="exact"/>
        <w:ind w:left="547" w:right="0"/>
        <w:jc w:val="both"/>
        <w:rPr>
          <w:rFonts w:ascii="Arial" w:hAnsi="Arial" w:cs="Angsana New"/>
          <w:b w:val="0"/>
          <w:bCs w:val="0"/>
          <w:sz w:val="22"/>
          <w:szCs w:val="22"/>
        </w:rPr>
      </w:pPr>
      <w:r w:rsidRPr="00F16D4E">
        <w:rPr>
          <w:rFonts w:ascii="Arial" w:hAnsi="Arial" w:cs="Angsana New"/>
          <w:b w:val="0"/>
          <w:bCs w:val="0"/>
          <w:sz w:val="22"/>
          <w:szCs w:val="22"/>
        </w:rPr>
        <w:t>The subsidiaries have mortgaged land and buildings at fair value of Ba</w:t>
      </w:r>
      <w:r w:rsidR="00323BB8" w:rsidRPr="00F16D4E">
        <w:rPr>
          <w:rFonts w:ascii="Arial" w:hAnsi="Arial" w:cs="Angsana New"/>
          <w:b w:val="0"/>
          <w:bCs w:val="0"/>
          <w:sz w:val="22"/>
          <w:szCs w:val="22"/>
        </w:rPr>
        <w:t>ht</w:t>
      </w:r>
      <w:r w:rsidR="00FD679A" w:rsidRPr="00F16D4E">
        <w:rPr>
          <w:rFonts w:ascii="Arial" w:hAnsi="Arial" w:cs="Angsana New"/>
          <w:b w:val="0"/>
          <w:bCs w:val="0"/>
          <w:sz w:val="22"/>
          <w:szCs w:val="22"/>
        </w:rPr>
        <w:t xml:space="preserve"> </w:t>
      </w:r>
      <w:r w:rsidR="00F00FC0">
        <w:rPr>
          <w:rFonts w:ascii="Arial" w:hAnsi="Arial" w:cs="Angsana New"/>
          <w:b w:val="0"/>
          <w:bCs w:val="0"/>
          <w:sz w:val="22"/>
          <w:szCs w:val="22"/>
        </w:rPr>
        <w:t>8,789</w:t>
      </w:r>
      <w:r w:rsidR="00323BB8" w:rsidRPr="00F16D4E">
        <w:rPr>
          <w:rFonts w:ascii="Arial" w:hAnsi="Arial" w:cs="Angsana New"/>
          <w:b w:val="0"/>
          <w:bCs w:val="0"/>
          <w:sz w:val="22"/>
          <w:szCs w:val="22"/>
        </w:rPr>
        <w:t xml:space="preserve"> </w:t>
      </w:r>
      <w:r w:rsidRPr="00F16D4E">
        <w:rPr>
          <w:rFonts w:ascii="Arial" w:hAnsi="Arial" w:cs="Angsana New"/>
          <w:b w:val="0"/>
          <w:bCs w:val="0"/>
          <w:sz w:val="22"/>
          <w:szCs w:val="22"/>
        </w:rPr>
        <w:t>million</w:t>
      </w:r>
      <w:r w:rsidR="00A72772" w:rsidRPr="00F16D4E">
        <w:rPr>
          <w:rFonts w:ascii="Arial" w:hAnsi="Arial" w:cs="Angsana New"/>
          <w:b w:val="0"/>
          <w:bCs w:val="0"/>
          <w:sz w:val="22"/>
          <w:szCs w:val="22"/>
        </w:rPr>
        <w:t xml:space="preserve">                             </w:t>
      </w:r>
      <w:r w:rsidRPr="00F16D4E">
        <w:rPr>
          <w:rFonts w:ascii="Arial" w:hAnsi="Arial" w:cs="Angsana New"/>
          <w:b w:val="0"/>
          <w:bCs w:val="0"/>
          <w:sz w:val="22"/>
          <w:szCs w:val="22"/>
        </w:rPr>
        <w:t>(</w:t>
      </w:r>
      <w:r w:rsidR="005C40F4" w:rsidRPr="00F16D4E">
        <w:rPr>
          <w:rFonts w:ascii="Arial" w:hAnsi="Arial" w:cs="Angsana New"/>
          <w:b w:val="0"/>
          <w:bCs w:val="0"/>
          <w:sz w:val="22"/>
          <w:szCs w:val="22"/>
        </w:rPr>
        <w:t xml:space="preserve">31 December </w:t>
      </w:r>
      <w:r w:rsidR="00E54518" w:rsidRPr="00F16D4E">
        <w:rPr>
          <w:rFonts w:ascii="Arial" w:hAnsi="Arial" w:cs="Angsana New"/>
          <w:b w:val="0"/>
          <w:bCs w:val="0"/>
          <w:sz w:val="22"/>
          <w:szCs w:val="22"/>
        </w:rPr>
        <w:t>20</w:t>
      </w:r>
      <w:r w:rsidR="00A72772" w:rsidRPr="00F16D4E">
        <w:rPr>
          <w:rFonts w:ascii="Arial" w:hAnsi="Arial" w:cs="Angsana New"/>
          <w:b w:val="0"/>
          <w:bCs w:val="0"/>
          <w:sz w:val="22"/>
          <w:szCs w:val="22"/>
        </w:rPr>
        <w:t>20</w:t>
      </w:r>
      <w:r w:rsidRPr="00F16D4E">
        <w:rPr>
          <w:rFonts w:ascii="Arial" w:hAnsi="Arial" w:cs="Angsana New"/>
          <w:b w:val="0"/>
          <w:bCs w:val="0"/>
          <w:sz w:val="22"/>
          <w:szCs w:val="22"/>
        </w:rPr>
        <w:t xml:space="preserve">: Baht </w:t>
      </w:r>
      <w:r w:rsidR="00A72772" w:rsidRPr="00F16D4E">
        <w:rPr>
          <w:rFonts w:ascii="Arial" w:hAnsi="Arial" w:cs="Angsana New"/>
          <w:b w:val="0"/>
          <w:bCs w:val="0"/>
          <w:sz w:val="22"/>
          <w:szCs w:val="22"/>
        </w:rPr>
        <w:t>8,948</w:t>
      </w:r>
      <w:r w:rsidR="00E54518" w:rsidRPr="00F16D4E">
        <w:rPr>
          <w:rFonts w:ascii="Arial" w:hAnsi="Arial" w:cs="Angsana New"/>
          <w:b w:val="0"/>
          <w:bCs w:val="0"/>
          <w:sz w:val="22"/>
          <w:szCs w:val="22"/>
        </w:rPr>
        <w:t xml:space="preserve"> </w:t>
      </w:r>
      <w:r w:rsidRPr="00F16D4E">
        <w:rPr>
          <w:rFonts w:ascii="Arial" w:hAnsi="Arial" w:cs="Angsana New"/>
          <w:b w:val="0"/>
          <w:bCs w:val="0"/>
          <w:sz w:val="22"/>
          <w:szCs w:val="22"/>
        </w:rPr>
        <w:t xml:space="preserve">million) </w:t>
      </w:r>
      <w:r w:rsidR="00413D03" w:rsidRPr="00F16D4E">
        <w:rPr>
          <w:rFonts w:ascii="Arial" w:hAnsi="Arial" w:cs="Angsana New"/>
          <w:b w:val="0"/>
          <w:bCs w:val="0"/>
          <w:sz w:val="22"/>
          <w:szCs w:val="22"/>
        </w:rPr>
        <w:t>as collateral against credit facilities received from financial institutions</w:t>
      </w:r>
      <w:r w:rsidRPr="00F16D4E">
        <w:rPr>
          <w:rFonts w:ascii="Arial" w:hAnsi="Arial" w:cs="Angsana New"/>
          <w:b w:val="0"/>
          <w:bCs w:val="0"/>
          <w:sz w:val="22"/>
          <w:szCs w:val="22"/>
        </w:rPr>
        <w:t>.</w:t>
      </w:r>
    </w:p>
    <w:p w14:paraId="13DF1FA8" w14:textId="77777777" w:rsidR="009F5267" w:rsidRPr="003B0660" w:rsidRDefault="00734E54" w:rsidP="003B0660">
      <w:pPr>
        <w:pStyle w:val="a"/>
        <w:widowControl/>
        <w:tabs>
          <w:tab w:val="left" w:pos="540"/>
        </w:tabs>
        <w:spacing w:before="240" w:after="120" w:line="380" w:lineRule="exact"/>
        <w:ind w:right="-43"/>
        <w:jc w:val="both"/>
        <w:rPr>
          <w:rFonts w:ascii="Arial" w:hAnsi="Arial" w:cs="Arial"/>
          <w:sz w:val="22"/>
          <w:szCs w:val="22"/>
          <w:cs/>
        </w:rPr>
      </w:pPr>
      <w:r w:rsidRPr="003B0660">
        <w:rPr>
          <w:rFonts w:ascii="Arial" w:hAnsi="Arial" w:cs="Arial"/>
          <w:sz w:val="22"/>
          <w:szCs w:val="22"/>
        </w:rPr>
        <w:t>1</w:t>
      </w:r>
      <w:r w:rsidR="00D8436C" w:rsidRPr="003B0660">
        <w:rPr>
          <w:rFonts w:ascii="Arial" w:hAnsi="Arial" w:cs="Arial"/>
          <w:sz w:val="22"/>
          <w:szCs w:val="22"/>
        </w:rPr>
        <w:t>2</w:t>
      </w:r>
      <w:r w:rsidRPr="003B0660">
        <w:rPr>
          <w:rFonts w:ascii="Arial" w:hAnsi="Arial" w:cs="Arial"/>
          <w:sz w:val="22"/>
          <w:szCs w:val="22"/>
        </w:rPr>
        <w:t>.</w:t>
      </w:r>
      <w:r w:rsidRPr="003B0660">
        <w:rPr>
          <w:rFonts w:ascii="Arial" w:hAnsi="Arial" w:cs="Arial"/>
          <w:sz w:val="22"/>
          <w:szCs w:val="22"/>
        </w:rPr>
        <w:tab/>
      </w:r>
      <w:r w:rsidR="009F5267" w:rsidRPr="003B0660">
        <w:rPr>
          <w:rFonts w:ascii="Arial" w:hAnsi="Arial" w:cs="Arial"/>
          <w:sz w:val="22"/>
          <w:szCs w:val="22"/>
        </w:rPr>
        <w:t>Right-of-use assets</w:t>
      </w:r>
    </w:p>
    <w:p w14:paraId="13DF1FA9" w14:textId="77777777" w:rsidR="009F5267" w:rsidRPr="00A45919" w:rsidRDefault="009F5267" w:rsidP="00161E29">
      <w:pPr>
        <w:widowControl/>
        <w:tabs>
          <w:tab w:val="left" w:pos="840"/>
          <w:tab w:val="left" w:pos="1440"/>
          <w:tab w:val="left" w:pos="2880"/>
        </w:tabs>
        <w:spacing w:before="40" w:after="40" w:line="380" w:lineRule="exact"/>
        <w:ind w:left="540" w:hanging="540"/>
        <w:jc w:val="thaiDistribute"/>
        <w:rPr>
          <w:rFonts w:ascii="Arial" w:hAnsi="Arial" w:cs="Arial"/>
          <w:lang w:eastAsia="x-none"/>
        </w:rPr>
      </w:pPr>
      <w:r w:rsidRPr="009F5267">
        <w:rPr>
          <w:rFonts w:ascii="Arial" w:hAnsi="Arial" w:cs="Arial"/>
          <w:lang w:val="x-none" w:eastAsia="x-none"/>
        </w:rPr>
        <w:tab/>
      </w:r>
      <w:r w:rsidRPr="009F5267">
        <w:rPr>
          <w:rFonts w:ascii="Arial" w:hAnsi="Arial" w:cs="Arial"/>
          <w:spacing w:val="-2"/>
          <w:lang w:val="x-none" w:eastAsia="x-none"/>
        </w:rPr>
        <w:t xml:space="preserve">Movements of the </w:t>
      </w:r>
      <w:r w:rsidRPr="009F5267">
        <w:rPr>
          <w:rFonts w:ascii="Arial" w:hAnsi="Arial" w:cs="Arial"/>
          <w:spacing w:val="-2"/>
          <w:lang w:eastAsia="x-none"/>
        </w:rPr>
        <w:t>right-of-use assets</w:t>
      </w:r>
      <w:r w:rsidRPr="009F5267">
        <w:rPr>
          <w:rFonts w:ascii="Arial" w:hAnsi="Arial" w:cs="Arial"/>
          <w:spacing w:val="-2"/>
          <w:lang w:val="x-none" w:eastAsia="x-none"/>
        </w:rPr>
        <w:t xml:space="preserve"> account during the </w:t>
      </w:r>
      <w:r w:rsidRPr="009F5267">
        <w:rPr>
          <w:rFonts w:ascii="Arial" w:hAnsi="Arial" w:cs="Arial"/>
          <w:spacing w:val="-2"/>
          <w:lang w:eastAsia="x-none"/>
        </w:rPr>
        <w:t xml:space="preserve">three-month </w:t>
      </w:r>
      <w:r w:rsidRPr="009F5267">
        <w:rPr>
          <w:rFonts w:ascii="Arial" w:hAnsi="Arial" w:cs="Arial"/>
          <w:spacing w:val="-2"/>
          <w:lang w:val="x-none" w:eastAsia="x-none"/>
        </w:rPr>
        <w:t>period</w:t>
      </w:r>
      <w:r w:rsidRPr="009F5267">
        <w:rPr>
          <w:rFonts w:ascii="Arial" w:hAnsi="Arial" w:cs="Arial"/>
          <w:lang w:val="x-none" w:eastAsia="x-none"/>
        </w:rPr>
        <w:t xml:space="preserve"> ended</w:t>
      </w:r>
      <w:r w:rsidR="00CE6B6B">
        <w:rPr>
          <w:rFonts w:ascii="Arial" w:hAnsi="Arial" w:cs="Arial"/>
          <w:lang w:eastAsia="x-none"/>
        </w:rPr>
        <w:t xml:space="preserve">                            </w:t>
      </w:r>
      <w:r w:rsidRPr="009F5267">
        <w:rPr>
          <w:rFonts w:ascii="Arial" w:hAnsi="Arial" w:cs="Arial"/>
          <w:lang w:val="x-none" w:eastAsia="x-none"/>
        </w:rPr>
        <w:t xml:space="preserve"> </w:t>
      </w:r>
      <w:r w:rsidRPr="009F5267">
        <w:rPr>
          <w:rFonts w:ascii="Arial" w:hAnsi="Arial" w:cs="Arial"/>
          <w:lang w:eastAsia="x-none"/>
        </w:rPr>
        <w:t>31 March 202</w:t>
      </w:r>
      <w:r w:rsidR="00A72772">
        <w:rPr>
          <w:rFonts w:ascii="Arial" w:hAnsi="Arial" w:cs="Arial"/>
          <w:lang w:eastAsia="x-none"/>
        </w:rPr>
        <w:t>1</w:t>
      </w:r>
      <w:r w:rsidRPr="009F5267">
        <w:rPr>
          <w:rFonts w:ascii="Arial" w:hAnsi="Arial" w:cs="Arial"/>
          <w:lang w:eastAsia="x-none"/>
        </w:rPr>
        <w:t xml:space="preserve"> </w:t>
      </w:r>
      <w:r w:rsidRPr="009F5267">
        <w:rPr>
          <w:rFonts w:ascii="Arial" w:hAnsi="Arial" w:cs="Arial"/>
          <w:lang w:val="x-none" w:eastAsia="x-none"/>
        </w:rPr>
        <w:t xml:space="preserve">are </w:t>
      </w:r>
      <w:proofErr w:type="spellStart"/>
      <w:r w:rsidRPr="009F5267">
        <w:rPr>
          <w:rFonts w:ascii="Arial" w:hAnsi="Arial" w:cs="Arial"/>
          <w:lang w:val="x-none" w:eastAsia="x-none"/>
        </w:rPr>
        <w:t>summarised</w:t>
      </w:r>
      <w:proofErr w:type="spellEnd"/>
      <w:r w:rsidRPr="009F5267">
        <w:rPr>
          <w:rFonts w:ascii="Arial" w:hAnsi="Arial" w:cs="Arial"/>
          <w:lang w:val="x-none" w:eastAsia="x-none"/>
        </w:rPr>
        <w:t xml:space="preserve"> below</w:t>
      </w:r>
      <w:r w:rsidR="00A45919">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2340"/>
        <w:gridCol w:w="2340"/>
        <w:gridCol w:w="2340"/>
      </w:tblGrid>
      <w:tr w:rsidR="009F5267" w:rsidRPr="001E07E1" w14:paraId="13DF1FAC" w14:textId="77777777" w:rsidTr="002E5ABC">
        <w:trPr>
          <w:cantSplit/>
        </w:trPr>
        <w:tc>
          <w:tcPr>
            <w:tcW w:w="2160" w:type="dxa"/>
          </w:tcPr>
          <w:p w14:paraId="13DF1FAA" w14:textId="77777777" w:rsidR="009F5267" w:rsidRPr="00DF6D24" w:rsidRDefault="009F5267" w:rsidP="009F5267">
            <w:pPr>
              <w:widowControl/>
              <w:tabs>
                <w:tab w:val="center" w:pos="6210"/>
                <w:tab w:val="center" w:pos="8100"/>
              </w:tabs>
              <w:spacing w:line="360" w:lineRule="exact"/>
              <w:jc w:val="right"/>
              <w:rPr>
                <w:rFonts w:ascii="Arial" w:hAnsi="Arial" w:cs="Arial"/>
                <w:sz w:val="20"/>
                <w:szCs w:val="20"/>
              </w:rPr>
            </w:pPr>
          </w:p>
        </w:tc>
        <w:tc>
          <w:tcPr>
            <w:tcW w:w="7020" w:type="dxa"/>
            <w:gridSpan w:val="3"/>
          </w:tcPr>
          <w:p w14:paraId="13DF1FAB" w14:textId="77777777" w:rsidR="009F5267" w:rsidRPr="00DF6D24" w:rsidRDefault="009F5267" w:rsidP="009F5267">
            <w:pPr>
              <w:widowControl/>
              <w:tabs>
                <w:tab w:val="center" w:pos="6210"/>
                <w:tab w:val="center" w:pos="8100"/>
              </w:tabs>
              <w:spacing w:line="360" w:lineRule="exact"/>
              <w:jc w:val="right"/>
              <w:rPr>
                <w:rFonts w:ascii="Arial" w:hAnsi="Arial" w:cs="Arial"/>
                <w:sz w:val="20"/>
                <w:szCs w:val="20"/>
              </w:rPr>
            </w:pPr>
            <w:r w:rsidRPr="00DF6D24">
              <w:rPr>
                <w:rFonts w:ascii="Arial" w:hAnsi="Arial" w:cs="Arial"/>
                <w:sz w:val="20"/>
                <w:szCs w:val="20"/>
              </w:rPr>
              <w:t>(Unit: Thousand Baht)</w:t>
            </w:r>
          </w:p>
        </w:tc>
      </w:tr>
      <w:tr w:rsidR="009F5267" w:rsidRPr="001E07E1" w14:paraId="13DF1FB0" w14:textId="77777777" w:rsidTr="001E07E1">
        <w:trPr>
          <w:cantSplit/>
        </w:trPr>
        <w:tc>
          <w:tcPr>
            <w:tcW w:w="4500" w:type="dxa"/>
            <w:gridSpan w:val="2"/>
          </w:tcPr>
          <w:p w14:paraId="13DF1FAD" w14:textId="77777777" w:rsidR="009F5267" w:rsidRPr="00DF6D24" w:rsidRDefault="009F5267" w:rsidP="009F5267">
            <w:pPr>
              <w:widowControl/>
              <w:tabs>
                <w:tab w:val="center" w:pos="6210"/>
                <w:tab w:val="center" w:pos="8100"/>
              </w:tabs>
              <w:spacing w:line="360" w:lineRule="exact"/>
              <w:ind w:left="32"/>
              <w:rPr>
                <w:rFonts w:ascii="Arial" w:hAnsi="Arial" w:cs="Arial"/>
                <w:sz w:val="20"/>
                <w:szCs w:val="20"/>
              </w:rPr>
            </w:pPr>
          </w:p>
        </w:tc>
        <w:tc>
          <w:tcPr>
            <w:tcW w:w="2340" w:type="dxa"/>
          </w:tcPr>
          <w:p w14:paraId="6225181F" w14:textId="3E7BA260" w:rsidR="00DF6D24"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DF6D24">
              <w:rPr>
                <w:rFonts w:ascii="Arial" w:hAnsi="Arial" w:cs="Arial"/>
                <w:sz w:val="20"/>
                <w:szCs w:val="20"/>
              </w:rPr>
              <w:t>Consolidated</w:t>
            </w:r>
          </w:p>
          <w:p w14:paraId="13DF1FAE" w14:textId="1294664B" w:rsidR="009F5267" w:rsidRPr="00DF6D24" w:rsidRDefault="009F5267" w:rsidP="009F5267">
            <w:pPr>
              <w:widowControl/>
              <w:pBdr>
                <w:bottom w:val="single" w:sz="4" w:space="1" w:color="auto"/>
              </w:pBdr>
              <w:tabs>
                <w:tab w:val="center" w:pos="6210"/>
                <w:tab w:val="center" w:pos="8100"/>
              </w:tabs>
              <w:spacing w:line="360" w:lineRule="exact"/>
              <w:jc w:val="center"/>
              <w:rPr>
                <w:rFonts w:ascii="Arial" w:hAnsi="Arial" w:cs="Arial"/>
                <w:sz w:val="20"/>
                <w:szCs w:val="20"/>
              </w:rPr>
            </w:pPr>
            <w:r w:rsidRPr="00DF6D24">
              <w:rPr>
                <w:rFonts w:ascii="Arial" w:hAnsi="Arial" w:cs="Arial"/>
                <w:sz w:val="20"/>
                <w:szCs w:val="20"/>
              </w:rPr>
              <w:t>financial statements</w:t>
            </w:r>
          </w:p>
        </w:tc>
        <w:tc>
          <w:tcPr>
            <w:tcW w:w="2340" w:type="dxa"/>
          </w:tcPr>
          <w:p w14:paraId="04D6C621" w14:textId="77777777" w:rsidR="00DF6D24"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DF6D24">
              <w:rPr>
                <w:rFonts w:ascii="Arial" w:hAnsi="Arial" w:cs="Arial"/>
                <w:sz w:val="20"/>
                <w:szCs w:val="20"/>
              </w:rPr>
              <w:t>Separate</w:t>
            </w:r>
          </w:p>
          <w:p w14:paraId="13DF1FAF" w14:textId="34D90663" w:rsidR="009F5267" w:rsidRPr="00DF6D24" w:rsidRDefault="009F5267" w:rsidP="00DF6D24">
            <w:pPr>
              <w:widowControl/>
              <w:pBdr>
                <w:bottom w:val="single" w:sz="4" w:space="1" w:color="auto"/>
              </w:pBdr>
              <w:tabs>
                <w:tab w:val="center" w:pos="6210"/>
                <w:tab w:val="center" w:pos="8100"/>
              </w:tabs>
              <w:spacing w:line="360" w:lineRule="exact"/>
              <w:jc w:val="center"/>
              <w:rPr>
                <w:rFonts w:ascii="Arial" w:hAnsi="Arial" w:cs="Arial"/>
                <w:sz w:val="20"/>
                <w:szCs w:val="20"/>
              </w:rPr>
            </w:pPr>
            <w:r w:rsidRPr="00DF6D24">
              <w:rPr>
                <w:rFonts w:ascii="Arial" w:hAnsi="Arial" w:cs="Arial"/>
                <w:sz w:val="20"/>
                <w:szCs w:val="20"/>
              </w:rPr>
              <w:t>financial statements</w:t>
            </w:r>
          </w:p>
        </w:tc>
      </w:tr>
      <w:tr w:rsidR="009F5267" w:rsidRPr="001E07E1" w14:paraId="13DF1FB4" w14:textId="77777777" w:rsidTr="001E07E1">
        <w:tc>
          <w:tcPr>
            <w:tcW w:w="4500" w:type="dxa"/>
            <w:gridSpan w:val="2"/>
          </w:tcPr>
          <w:p w14:paraId="13DF1FB1" w14:textId="77777777" w:rsidR="009F5267" w:rsidRPr="00DF6D24" w:rsidRDefault="009F5267" w:rsidP="00161E29">
            <w:pPr>
              <w:widowControl/>
              <w:spacing w:line="360" w:lineRule="exact"/>
              <w:ind w:left="-24"/>
              <w:rPr>
                <w:rFonts w:ascii="Arial" w:hAnsi="Arial" w:cs="Arial"/>
                <w:b/>
                <w:bCs/>
                <w:sz w:val="20"/>
                <w:szCs w:val="20"/>
              </w:rPr>
            </w:pPr>
            <w:r w:rsidRPr="00DF6D24">
              <w:rPr>
                <w:rFonts w:ascii="Arial" w:hAnsi="Arial" w:cs="Arial"/>
                <w:b/>
                <w:bCs/>
                <w:sz w:val="20"/>
                <w:szCs w:val="20"/>
              </w:rPr>
              <w:t xml:space="preserve">Net book value as at </w:t>
            </w:r>
            <w:r w:rsidR="00235991" w:rsidRPr="00DF6D24">
              <w:rPr>
                <w:rFonts w:ascii="Arial" w:hAnsi="Arial" w:cs="Arial"/>
                <w:b/>
                <w:bCs/>
                <w:sz w:val="20"/>
                <w:szCs w:val="20"/>
              </w:rPr>
              <w:t>31 December 20</w:t>
            </w:r>
            <w:r w:rsidR="00A72772" w:rsidRPr="00DF6D24">
              <w:rPr>
                <w:rFonts w:ascii="Arial" w:hAnsi="Arial" w:cs="Arial"/>
                <w:b/>
                <w:bCs/>
                <w:sz w:val="20"/>
                <w:szCs w:val="20"/>
              </w:rPr>
              <w:t>20</w:t>
            </w:r>
          </w:p>
        </w:tc>
        <w:tc>
          <w:tcPr>
            <w:tcW w:w="2340" w:type="dxa"/>
          </w:tcPr>
          <w:p w14:paraId="13DF1FB2" w14:textId="77777777" w:rsidR="009F5267" w:rsidRPr="00DF6D24" w:rsidRDefault="00657606" w:rsidP="001E07E1">
            <w:pPr>
              <w:widowControl/>
              <w:tabs>
                <w:tab w:val="decimal" w:pos="1962"/>
              </w:tabs>
              <w:spacing w:line="360" w:lineRule="exact"/>
              <w:rPr>
                <w:rFonts w:ascii="Arial" w:hAnsi="Arial" w:cs="Arial"/>
                <w:sz w:val="20"/>
                <w:szCs w:val="20"/>
              </w:rPr>
            </w:pPr>
            <w:r w:rsidRPr="00DF6D24">
              <w:rPr>
                <w:rFonts w:ascii="Arial" w:hAnsi="Arial" w:cs="Arial"/>
                <w:sz w:val="20"/>
                <w:szCs w:val="20"/>
              </w:rPr>
              <w:t>56,541</w:t>
            </w:r>
          </w:p>
        </w:tc>
        <w:tc>
          <w:tcPr>
            <w:tcW w:w="2340" w:type="dxa"/>
          </w:tcPr>
          <w:p w14:paraId="13DF1FB3" w14:textId="77777777" w:rsidR="009F5267" w:rsidRPr="00DF6D24" w:rsidRDefault="00657606" w:rsidP="001E07E1">
            <w:pPr>
              <w:widowControl/>
              <w:tabs>
                <w:tab w:val="decimal" w:pos="1964"/>
              </w:tabs>
              <w:spacing w:line="360" w:lineRule="exact"/>
              <w:rPr>
                <w:rFonts w:ascii="Arial" w:hAnsi="Arial" w:cs="Arial"/>
                <w:sz w:val="20"/>
                <w:szCs w:val="20"/>
              </w:rPr>
            </w:pPr>
            <w:r w:rsidRPr="00DF6D24">
              <w:rPr>
                <w:rFonts w:ascii="Arial" w:hAnsi="Arial" w:cs="Arial"/>
                <w:sz w:val="20"/>
                <w:szCs w:val="20"/>
              </w:rPr>
              <w:t>3,039</w:t>
            </w:r>
          </w:p>
        </w:tc>
      </w:tr>
      <w:tr w:rsidR="00654248" w:rsidRPr="001E07E1" w14:paraId="13DF1FB8" w14:textId="77777777" w:rsidTr="001E07E1">
        <w:tc>
          <w:tcPr>
            <w:tcW w:w="4500" w:type="dxa"/>
            <w:gridSpan w:val="2"/>
          </w:tcPr>
          <w:p w14:paraId="13DF1FB5" w14:textId="77777777" w:rsidR="00654248" w:rsidRPr="00DF6D24" w:rsidRDefault="00654248" w:rsidP="00161E29">
            <w:pPr>
              <w:widowControl/>
              <w:spacing w:line="360" w:lineRule="exact"/>
              <w:ind w:left="-24"/>
              <w:rPr>
                <w:rFonts w:ascii="Arial" w:hAnsi="Arial" w:cs="Arial"/>
                <w:sz w:val="20"/>
                <w:szCs w:val="20"/>
              </w:rPr>
            </w:pPr>
            <w:r w:rsidRPr="00DF6D24">
              <w:rPr>
                <w:rFonts w:ascii="Arial" w:hAnsi="Arial" w:cs="Arial"/>
                <w:sz w:val="20"/>
                <w:szCs w:val="20"/>
              </w:rPr>
              <w:t>Additions</w:t>
            </w:r>
          </w:p>
        </w:tc>
        <w:tc>
          <w:tcPr>
            <w:tcW w:w="2340" w:type="dxa"/>
          </w:tcPr>
          <w:p w14:paraId="13DF1FB6" w14:textId="77777777" w:rsidR="00654248" w:rsidRPr="00DF6D24" w:rsidRDefault="00E64296" w:rsidP="001E07E1">
            <w:pPr>
              <w:widowControl/>
              <w:tabs>
                <w:tab w:val="decimal" w:pos="1962"/>
              </w:tabs>
              <w:spacing w:line="360" w:lineRule="exact"/>
              <w:rPr>
                <w:rFonts w:ascii="Arial" w:hAnsi="Arial" w:cs="Arial"/>
                <w:sz w:val="20"/>
                <w:szCs w:val="20"/>
              </w:rPr>
            </w:pPr>
            <w:r w:rsidRPr="00DF6D24">
              <w:rPr>
                <w:rFonts w:ascii="Arial" w:hAnsi="Arial" w:cs="Arial"/>
                <w:sz w:val="20"/>
                <w:szCs w:val="20"/>
              </w:rPr>
              <w:t>1,021</w:t>
            </w:r>
          </w:p>
        </w:tc>
        <w:tc>
          <w:tcPr>
            <w:tcW w:w="2340" w:type="dxa"/>
          </w:tcPr>
          <w:p w14:paraId="13DF1FB7" w14:textId="77777777" w:rsidR="00654248" w:rsidRPr="00DF6D24" w:rsidRDefault="00654248" w:rsidP="001E07E1">
            <w:pPr>
              <w:widowControl/>
              <w:tabs>
                <w:tab w:val="decimal" w:pos="1964"/>
              </w:tabs>
              <w:spacing w:line="360" w:lineRule="exact"/>
              <w:rPr>
                <w:rFonts w:ascii="Arial" w:hAnsi="Arial" w:cs="Arial"/>
                <w:sz w:val="20"/>
                <w:szCs w:val="20"/>
              </w:rPr>
            </w:pPr>
            <w:r w:rsidRPr="00DF6D24">
              <w:rPr>
                <w:rFonts w:ascii="Arial" w:hAnsi="Arial" w:cs="Arial"/>
                <w:sz w:val="20"/>
                <w:szCs w:val="20"/>
              </w:rPr>
              <w:t>-</w:t>
            </w:r>
          </w:p>
        </w:tc>
      </w:tr>
      <w:tr w:rsidR="00235991" w:rsidRPr="001E07E1" w14:paraId="13DF1FBC" w14:textId="77777777" w:rsidTr="001E07E1">
        <w:tc>
          <w:tcPr>
            <w:tcW w:w="4500" w:type="dxa"/>
            <w:gridSpan w:val="2"/>
          </w:tcPr>
          <w:p w14:paraId="13DF1FB9" w14:textId="77777777" w:rsidR="00235991" w:rsidRPr="00DF6D24" w:rsidRDefault="00235991" w:rsidP="00161E29">
            <w:pPr>
              <w:widowControl/>
              <w:spacing w:line="360" w:lineRule="exact"/>
              <w:ind w:left="-24"/>
              <w:rPr>
                <w:rFonts w:ascii="Arial" w:hAnsi="Arial" w:cs="Arial"/>
                <w:sz w:val="20"/>
                <w:szCs w:val="20"/>
              </w:rPr>
            </w:pPr>
            <w:r w:rsidRPr="00DF6D24">
              <w:rPr>
                <w:rFonts w:ascii="Arial" w:hAnsi="Arial" w:cs="Arial"/>
                <w:sz w:val="20"/>
                <w:szCs w:val="20"/>
              </w:rPr>
              <w:t>Depreciation for the period</w:t>
            </w:r>
          </w:p>
        </w:tc>
        <w:tc>
          <w:tcPr>
            <w:tcW w:w="2340" w:type="dxa"/>
          </w:tcPr>
          <w:p w14:paraId="13DF1FBA" w14:textId="77777777" w:rsidR="00235991" w:rsidRPr="00DF6D24" w:rsidRDefault="00D46719" w:rsidP="001E07E1">
            <w:pPr>
              <w:widowControl/>
              <w:tabs>
                <w:tab w:val="decimal" w:pos="1962"/>
              </w:tabs>
              <w:spacing w:line="360" w:lineRule="exact"/>
              <w:rPr>
                <w:rFonts w:ascii="Arial" w:hAnsi="Arial" w:cs="Arial"/>
                <w:sz w:val="20"/>
                <w:szCs w:val="20"/>
              </w:rPr>
            </w:pPr>
            <w:r w:rsidRPr="00DF6D24">
              <w:rPr>
                <w:rFonts w:ascii="Arial" w:hAnsi="Arial" w:cs="Arial"/>
                <w:sz w:val="20"/>
                <w:szCs w:val="20"/>
              </w:rPr>
              <w:t>(</w:t>
            </w:r>
            <w:r w:rsidR="00E64296" w:rsidRPr="00DF6D24">
              <w:rPr>
                <w:rFonts w:ascii="Arial" w:hAnsi="Arial" w:cs="Arial"/>
                <w:sz w:val="20"/>
                <w:szCs w:val="20"/>
              </w:rPr>
              <w:t>5,531</w:t>
            </w:r>
            <w:r w:rsidRPr="00DF6D24">
              <w:rPr>
                <w:rFonts w:ascii="Arial" w:hAnsi="Arial" w:cs="Arial"/>
                <w:sz w:val="20"/>
                <w:szCs w:val="20"/>
              </w:rPr>
              <w:t>)</w:t>
            </w:r>
          </w:p>
        </w:tc>
        <w:tc>
          <w:tcPr>
            <w:tcW w:w="2340" w:type="dxa"/>
          </w:tcPr>
          <w:p w14:paraId="13DF1FBB" w14:textId="77777777" w:rsidR="00235991" w:rsidRPr="00DF6D24" w:rsidRDefault="00D46719" w:rsidP="001E07E1">
            <w:pPr>
              <w:widowControl/>
              <w:tabs>
                <w:tab w:val="decimal" w:pos="1964"/>
              </w:tabs>
              <w:spacing w:line="360" w:lineRule="exact"/>
              <w:rPr>
                <w:rFonts w:ascii="Arial" w:hAnsi="Arial" w:cs="Arial"/>
                <w:sz w:val="20"/>
                <w:szCs w:val="20"/>
                <w:cs/>
              </w:rPr>
            </w:pPr>
            <w:r w:rsidRPr="00DF6D24">
              <w:rPr>
                <w:rFonts w:ascii="Arial" w:hAnsi="Arial" w:cs="Arial"/>
                <w:sz w:val="20"/>
                <w:szCs w:val="20"/>
              </w:rPr>
              <w:t>(727)</w:t>
            </w:r>
          </w:p>
        </w:tc>
      </w:tr>
      <w:tr w:rsidR="00235991" w:rsidRPr="001E07E1" w14:paraId="13DF1FC4" w14:textId="77777777" w:rsidTr="001E07E1">
        <w:tc>
          <w:tcPr>
            <w:tcW w:w="4500" w:type="dxa"/>
            <w:gridSpan w:val="2"/>
          </w:tcPr>
          <w:p w14:paraId="13DF1FC1" w14:textId="77777777" w:rsidR="00235991" w:rsidRPr="00DF6D24" w:rsidRDefault="00E64296" w:rsidP="00161E29">
            <w:pPr>
              <w:widowControl/>
              <w:spacing w:line="360" w:lineRule="exact"/>
              <w:ind w:left="-24"/>
              <w:rPr>
                <w:rFonts w:ascii="Arial" w:hAnsi="Arial" w:cs="Arial"/>
                <w:sz w:val="20"/>
                <w:szCs w:val="20"/>
              </w:rPr>
            </w:pPr>
            <w:r w:rsidRPr="00DF6D24">
              <w:rPr>
                <w:rFonts w:ascii="Arial" w:hAnsi="Arial" w:cs="Arial"/>
                <w:sz w:val="20"/>
                <w:szCs w:val="20"/>
              </w:rPr>
              <w:t xml:space="preserve">Translation adjustment </w:t>
            </w:r>
          </w:p>
        </w:tc>
        <w:tc>
          <w:tcPr>
            <w:tcW w:w="2340" w:type="dxa"/>
          </w:tcPr>
          <w:p w14:paraId="13DF1FC2" w14:textId="01E0463B" w:rsidR="00235991" w:rsidRPr="00DF6D24" w:rsidRDefault="00F81F41" w:rsidP="001E07E1">
            <w:pPr>
              <w:widowControl/>
              <w:pBdr>
                <w:bottom w:val="single" w:sz="4" w:space="1" w:color="auto"/>
              </w:pBdr>
              <w:tabs>
                <w:tab w:val="decimal" w:pos="1962"/>
              </w:tabs>
              <w:spacing w:line="360" w:lineRule="exact"/>
              <w:rPr>
                <w:rFonts w:ascii="Arial" w:hAnsi="Arial" w:cs="Arial"/>
                <w:sz w:val="20"/>
                <w:szCs w:val="20"/>
              </w:rPr>
            </w:pPr>
            <w:r w:rsidRPr="00DF6D24">
              <w:rPr>
                <w:rFonts w:ascii="Arial" w:hAnsi="Arial" w:cs="Arial"/>
                <w:sz w:val="20"/>
                <w:szCs w:val="20"/>
              </w:rPr>
              <w:t>325</w:t>
            </w:r>
          </w:p>
        </w:tc>
        <w:tc>
          <w:tcPr>
            <w:tcW w:w="2340" w:type="dxa"/>
          </w:tcPr>
          <w:p w14:paraId="13DF1FC3" w14:textId="77777777" w:rsidR="00235991" w:rsidRPr="00DF6D24" w:rsidRDefault="00D46719" w:rsidP="001E07E1">
            <w:pPr>
              <w:widowControl/>
              <w:pBdr>
                <w:bottom w:val="single" w:sz="4" w:space="1" w:color="auto"/>
              </w:pBdr>
              <w:tabs>
                <w:tab w:val="decimal" w:pos="1964"/>
              </w:tabs>
              <w:spacing w:line="360" w:lineRule="exact"/>
              <w:rPr>
                <w:rFonts w:ascii="Arial" w:hAnsi="Arial" w:cs="Arial"/>
                <w:sz w:val="20"/>
                <w:szCs w:val="20"/>
              </w:rPr>
            </w:pPr>
            <w:r w:rsidRPr="00DF6D24">
              <w:rPr>
                <w:rFonts w:ascii="Arial" w:hAnsi="Arial" w:cs="Arial"/>
                <w:sz w:val="20"/>
                <w:szCs w:val="20"/>
              </w:rPr>
              <w:t>-</w:t>
            </w:r>
          </w:p>
        </w:tc>
      </w:tr>
      <w:tr w:rsidR="00235991" w:rsidRPr="001E07E1" w14:paraId="13DF1FC8" w14:textId="77777777" w:rsidTr="001E07E1">
        <w:tc>
          <w:tcPr>
            <w:tcW w:w="4500" w:type="dxa"/>
            <w:gridSpan w:val="2"/>
          </w:tcPr>
          <w:p w14:paraId="13DF1FC5" w14:textId="77777777" w:rsidR="00235991" w:rsidRPr="00DF6D24" w:rsidRDefault="00235991" w:rsidP="00161E29">
            <w:pPr>
              <w:widowControl/>
              <w:spacing w:line="360" w:lineRule="exact"/>
              <w:ind w:left="-24"/>
              <w:rPr>
                <w:rFonts w:ascii="Arial" w:hAnsi="Arial" w:cs="Arial"/>
                <w:b/>
                <w:bCs/>
                <w:sz w:val="20"/>
                <w:szCs w:val="20"/>
              </w:rPr>
            </w:pPr>
            <w:r w:rsidRPr="00DF6D24">
              <w:rPr>
                <w:rFonts w:ascii="Arial" w:hAnsi="Arial" w:cs="Arial"/>
                <w:b/>
                <w:bCs/>
                <w:sz w:val="20"/>
                <w:szCs w:val="20"/>
              </w:rPr>
              <w:t>Net book value as at 31 March 202</w:t>
            </w:r>
            <w:r w:rsidR="00A72772" w:rsidRPr="00DF6D24">
              <w:rPr>
                <w:rFonts w:ascii="Arial" w:hAnsi="Arial" w:cs="Arial"/>
                <w:b/>
                <w:bCs/>
                <w:sz w:val="20"/>
                <w:szCs w:val="20"/>
              </w:rPr>
              <w:t>1</w:t>
            </w:r>
          </w:p>
        </w:tc>
        <w:tc>
          <w:tcPr>
            <w:tcW w:w="2340" w:type="dxa"/>
          </w:tcPr>
          <w:p w14:paraId="13DF1FC6" w14:textId="77777777" w:rsidR="00235991" w:rsidRPr="00DF6D24" w:rsidRDefault="00E64296" w:rsidP="001E07E1">
            <w:pPr>
              <w:widowControl/>
              <w:pBdr>
                <w:bottom w:val="double" w:sz="4" w:space="1" w:color="auto"/>
              </w:pBdr>
              <w:tabs>
                <w:tab w:val="decimal" w:pos="1962"/>
              </w:tabs>
              <w:spacing w:line="360" w:lineRule="exact"/>
              <w:rPr>
                <w:rFonts w:ascii="Arial" w:hAnsi="Arial" w:cs="Arial"/>
                <w:sz w:val="20"/>
                <w:szCs w:val="20"/>
              </w:rPr>
            </w:pPr>
            <w:r w:rsidRPr="00DF6D24">
              <w:rPr>
                <w:rFonts w:ascii="Arial" w:hAnsi="Arial" w:cs="Arial"/>
                <w:sz w:val="20"/>
                <w:szCs w:val="20"/>
              </w:rPr>
              <w:t>52,356</w:t>
            </w:r>
          </w:p>
        </w:tc>
        <w:tc>
          <w:tcPr>
            <w:tcW w:w="2340" w:type="dxa"/>
          </w:tcPr>
          <w:p w14:paraId="13DF1FC7" w14:textId="77777777" w:rsidR="00235991" w:rsidRPr="00DF6D24" w:rsidRDefault="00D46719" w:rsidP="001E07E1">
            <w:pPr>
              <w:widowControl/>
              <w:pBdr>
                <w:bottom w:val="double" w:sz="4" w:space="1" w:color="auto"/>
              </w:pBdr>
              <w:tabs>
                <w:tab w:val="decimal" w:pos="1964"/>
              </w:tabs>
              <w:spacing w:line="360" w:lineRule="exact"/>
              <w:rPr>
                <w:rFonts w:ascii="Arial" w:hAnsi="Arial" w:cs="Arial"/>
                <w:sz w:val="20"/>
                <w:szCs w:val="20"/>
                <w:cs/>
              </w:rPr>
            </w:pPr>
            <w:r w:rsidRPr="00DF6D24">
              <w:rPr>
                <w:rFonts w:ascii="Arial" w:hAnsi="Arial" w:cs="Arial"/>
                <w:sz w:val="20"/>
                <w:szCs w:val="20"/>
              </w:rPr>
              <w:t>2,312</w:t>
            </w:r>
          </w:p>
        </w:tc>
      </w:tr>
    </w:tbl>
    <w:p w14:paraId="13DF1FC9" w14:textId="77777777" w:rsidR="00673C78" w:rsidRPr="003B0660" w:rsidRDefault="00EA4EAB" w:rsidP="003B0660">
      <w:pPr>
        <w:pStyle w:val="a"/>
        <w:widowControl/>
        <w:tabs>
          <w:tab w:val="left" w:pos="540"/>
        </w:tabs>
        <w:spacing w:before="240" w:after="120" w:line="380" w:lineRule="exact"/>
        <w:ind w:right="-43"/>
        <w:jc w:val="both"/>
        <w:rPr>
          <w:rFonts w:ascii="Arial" w:hAnsi="Arial" w:cs="Arial"/>
          <w:sz w:val="22"/>
          <w:szCs w:val="22"/>
        </w:rPr>
      </w:pPr>
      <w:r w:rsidRPr="003B0660">
        <w:rPr>
          <w:rFonts w:ascii="Arial" w:hAnsi="Arial" w:cs="Arial"/>
          <w:sz w:val="22"/>
          <w:szCs w:val="22"/>
        </w:rPr>
        <w:t>1</w:t>
      </w:r>
      <w:r w:rsidR="00D8436C" w:rsidRPr="003B0660">
        <w:rPr>
          <w:rFonts w:ascii="Arial" w:hAnsi="Arial" w:cs="Arial"/>
          <w:sz w:val="22"/>
          <w:szCs w:val="22"/>
        </w:rPr>
        <w:t>3</w:t>
      </w:r>
      <w:r w:rsidR="00673C78" w:rsidRPr="003B0660">
        <w:rPr>
          <w:rFonts w:ascii="Arial" w:hAnsi="Arial" w:cs="Arial"/>
          <w:sz w:val="22"/>
          <w:szCs w:val="22"/>
        </w:rPr>
        <w:t>.</w:t>
      </w:r>
      <w:r w:rsidR="00673C78" w:rsidRPr="003B0660">
        <w:rPr>
          <w:rFonts w:ascii="Arial" w:hAnsi="Arial" w:cs="Arial"/>
          <w:sz w:val="22"/>
          <w:szCs w:val="22"/>
        </w:rPr>
        <w:tab/>
      </w:r>
      <w:r w:rsidR="00D8436C" w:rsidRPr="003B0660">
        <w:rPr>
          <w:rFonts w:ascii="Arial" w:hAnsi="Arial" w:cs="Arial"/>
          <w:sz w:val="22"/>
          <w:szCs w:val="22"/>
        </w:rPr>
        <w:t>Bank overdraft</w:t>
      </w:r>
      <w:r w:rsidR="00B17825" w:rsidRPr="003B0660">
        <w:rPr>
          <w:rFonts w:ascii="Arial" w:hAnsi="Arial" w:cs="Arial"/>
          <w:sz w:val="22"/>
          <w:szCs w:val="22"/>
        </w:rPr>
        <w:t>s</w:t>
      </w:r>
      <w:r w:rsidR="00D8436C" w:rsidRPr="003B0660">
        <w:rPr>
          <w:rFonts w:ascii="Arial" w:hAnsi="Arial" w:cs="Arial"/>
          <w:sz w:val="22"/>
          <w:szCs w:val="22"/>
        </w:rPr>
        <w:t xml:space="preserve"> and short-term loans from financial institutions</w:t>
      </w:r>
    </w:p>
    <w:p w14:paraId="13DF1FCA" w14:textId="77777777" w:rsidR="00174BFB" w:rsidRPr="00F16D4E" w:rsidRDefault="00174BFB" w:rsidP="00275CE0">
      <w:pPr>
        <w:tabs>
          <w:tab w:val="right" w:pos="7200"/>
          <w:tab w:val="right" w:pos="8540"/>
        </w:tabs>
        <w:spacing w:before="120" w:after="120" w:line="380" w:lineRule="exact"/>
        <w:ind w:left="540"/>
        <w:jc w:val="both"/>
        <w:rPr>
          <w:rFonts w:ascii="Arial" w:hAnsi="Arial" w:cs="Arial"/>
        </w:rPr>
      </w:pPr>
      <w:r w:rsidRPr="00F16D4E">
        <w:rPr>
          <w:rFonts w:ascii="Arial" w:hAnsi="Arial" w:cs="Arial"/>
        </w:rPr>
        <w:t>Bank overdraft</w:t>
      </w:r>
      <w:r w:rsidR="00B17825" w:rsidRPr="00F16D4E">
        <w:rPr>
          <w:rFonts w:ascii="Arial" w:hAnsi="Arial" w:cs="Arial"/>
        </w:rPr>
        <w:t>s</w:t>
      </w:r>
      <w:r w:rsidRPr="00F16D4E">
        <w:rPr>
          <w:rFonts w:ascii="Arial" w:hAnsi="Arial" w:cs="Arial"/>
        </w:rPr>
        <w:t xml:space="preserve"> carry interest rate of MOR per annum. </w:t>
      </w:r>
    </w:p>
    <w:p w14:paraId="13DF1FCB" w14:textId="77777777" w:rsidR="00673C78" w:rsidRPr="00F16D4E" w:rsidRDefault="00B21298" w:rsidP="00275CE0">
      <w:pPr>
        <w:tabs>
          <w:tab w:val="right" w:pos="7200"/>
          <w:tab w:val="right" w:pos="8540"/>
        </w:tabs>
        <w:spacing w:before="120" w:after="120" w:line="380" w:lineRule="exact"/>
        <w:ind w:left="540"/>
        <w:jc w:val="both"/>
        <w:rPr>
          <w:rFonts w:ascii="Arial" w:hAnsi="Arial" w:cs="Arial"/>
        </w:rPr>
      </w:pPr>
      <w:r w:rsidRPr="00F16D4E">
        <w:rPr>
          <w:rFonts w:ascii="Arial" w:hAnsi="Arial" w:cs="Arial"/>
        </w:rPr>
        <w:t>S</w:t>
      </w:r>
      <w:r w:rsidR="00673C78" w:rsidRPr="00F16D4E">
        <w:rPr>
          <w:rFonts w:ascii="Arial" w:hAnsi="Arial" w:cs="Arial"/>
        </w:rPr>
        <w:t xml:space="preserve">hort-term loans from financial institutions represent promissory notes with </w:t>
      </w:r>
      <w:r w:rsidRPr="00F16D4E">
        <w:rPr>
          <w:rFonts w:ascii="Arial" w:hAnsi="Arial" w:cs="Arial"/>
        </w:rPr>
        <w:t xml:space="preserve">maturity dates within 3 months. </w:t>
      </w:r>
      <w:r w:rsidR="005C2760" w:rsidRPr="00F16D4E">
        <w:rPr>
          <w:rFonts w:ascii="Arial" w:hAnsi="Arial" w:cs="Arial"/>
        </w:rPr>
        <w:t>S</w:t>
      </w:r>
      <w:r w:rsidRPr="00F16D4E">
        <w:rPr>
          <w:rFonts w:ascii="Arial" w:hAnsi="Arial" w:cs="Arial"/>
        </w:rPr>
        <w:t xml:space="preserve">hort-term loans from financial institutions carry </w:t>
      </w:r>
      <w:r w:rsidR="00CE4569" w:rsidRPr="00F16D4E">
        <w:rPr>
          <w:rFonts w:ascii="Arial" w:hAnsi="Arial" w:cs="Arial"/>
        </w:rPr>
        <w:t xml:space="preserve">interest rate of </w:t>
      </w:r>
      <w:r w:rsidR="007765BF" w:rsidRPr="00F16D4E">
        <w:rPr>
          <w:rFonts w:ascii="Arial" w:hAnsi="Arial" w:cs="Arial"/>
        </w:rPr>
        <w:t>1.80</w:t>
      </w:r>
      <w:r w:rsidR="008D3D25" w:rsidRPr="00F16D4E">
        <w:rPr>
          <w:rFonts w:ascii="Arial" w:hAnsi="Arial" w:cs="Arial"/>
        </w:rPr>
        <w:t>%</w:t>
      </w:r>
      <w:r w:rsidR="00BD6261" w:rsidRPr="00F16D4E">
        <w:rPr>
          <w:rFonts w:ascii="Arial" w:hAnsi="Arial" w:cs="Arial"/>
        </w:rPr>
        <w:t xml:space="preserve"> </w:t>
      </w:r>
      <w:r w:rsidR="008D3D25" w:rsidRPr="00F16D4E">
        <w:rPr>
          <w:rFonts w:ascii="Arial" w:hAnsi="Arial" w:cs="Arial"/>
        </w:rPr>
        <w:t>-</w:t>
      </w:r>
      <w:r w:rsidR="00BD6261" w:rsidRPr="00F16D4E">
        <w:rPr>
          <w:rFonts w:ascii="Arial" w:hAnsi="Arial" w:cs="Arial"/>
        </w:rPr>
        <w:t xml:space="preserve"> </w:t>
      </w:r>
      <w:r w:rsidR="007765BF" w:rsidRPr="00F16D4E">
        <w:rPr>
          <w:rFonts w:ascii="Arial" w:hAnsi="Arial" w:cs="Arial"/>
        </w:rPr>
        <w:t>5.47</w:t>
      </w:r>
      <w:r w:rsidR="00BB75CA" w:rsidRPr="00F16D4E">
        <w:rPr>
          <w:rFonts w:ascii="Arial" w:hAnsi="Arial" w:cs="Arial"/>
        </w:rPr>
        <w:t>%</w:t>
      </w:r>
      <w:r w:rsidR="00CE4569" w:rsidRPr="00F16D4E">
        <w:rPr>
          <w:rFonts w:ascii="Arial" w:hAnsi="Arial" w:cs="Arial"/>
        </w:rPr>
        <w:t xml:space="preserve"> per annum</w:t>
      </w:r>
      <w:r w:rsidR="0039658F" w:rsidRPr="00F16D4E">
        <w:rPr>
          <w:rFonts w:ascii="Arial" w:hAnsi="Arial" w:cs="Arial"/>
        </w:rPr>
        <w:t xml:space="preserve"> </w:t>
      </w:r>
      <w:r w:rsidR="00CE4569" w:rsidRPr="00F16D4E">
        <w:rPr>
          <w:rFonts w:ascii="Arial" w:hAnsi="Arial" w:cs="Arial"/>
        </w:rPr>
        <w:t xml:space="preserve">(31 December </w:t>
      </w:r>
      <w:r w:rsidR="00E54518" w:rsidRPr="00F16D4E">
        <w:rPr>
          <w:rFonts w:ascii="Arial" w:hAnsi="Arial" w:cs="Arial"/>
        </w:rPr>
        <w:t>20</w:t>
      </w:r>
      <w:r w:rsidR="00A72772" w:rsidRPr="00F16D4E">
        <w:rPr>
          <w:rFonts w:ascii="Arial" w:hAnsi="Arial" w:cs="Arial"/>
        </w:rPr>
        <w:t>20</w:t>
      </w:r>
      <w:r w:rsidR="00673C78" w:rsidRPr="00F16D4E">
        <w:rPr>
          <w:rFonts w:ascii="Arial" w:hAnsi="Arial" w:cs="Arial"/>
        </w:rPr>
        <w:t xml:space="preserve">: </w:t>
      </w:r>
      <w:r w:rsidR="00D8436C" w:rsidRPr="00F16D4E">
        <w:rPr>
          <w:rFonts w:ascii="Arial" w:hAnsi="Arial" w:cs="Arial"/>
        </w:rPr>
        <w:t>1.85</w:t>
      </w:r>
      <w:r w:rsidR="008D3D25" w:rsidRPr="00F16D4E">
        <w:rPr>
          <w:rFonts w:ascii="Arial" w:hAnsi="Arial" w:cs="Arial"/>
        </w:rPr>
        <w:t xml:space="preserve">% - </w:t>
      </w:r>
      <w:r w:rsidR="00D8436C" w:rsidRPr="00F16D4E">
        <w:rPr>
          <w:rFonts w:ascii="Arial" w:hAnsi="Arial" w:cs="Arial"/>
        </w:rPr>
        <w:t>5.47</w:t>
      </w:r>
      <w:r w:rsidR="00BC73CC" w:rsidRPr="00F16D4E">
        <w:rPr>
          <w:rFonts w:ascii="Arial" w:hAnsi="Arial" w:cs="Arial"/>
        </w:rPr>
        <w:t>%)</w:t>
      </w:r>
      <w:r w:rsidR="008752D5" w:rsidRPr="00F16D4E">
        <w:rPr>
          <w:rFonts w:ascii="Arial" w:hAnsi="Arial" w:cs="Arial"/>
        </w:rPr>
        <w:t>.</w:t>
      </w:r>
    </w:p>
    <w:p w14:paraId="13DF1FCC" w14:textId="77777777" w:rsidR="00673C78" w:rsidRPr="00F16D4E" w:rsidRDefault="00673C78" w:rsidP="00275CE0">
      <w:pPr>
        <w:tabs>
          <w:tab w:val="left" w:pos="2160"/>
          <w:tab w:val="right" w:pos="7200"/>
          <w:tab w:val="right" w:pos="8540"/>
        </w:tabs>
        <w:spacing w:before="120" w:after="120" w:line="380" w:lineRule="exact"/>
        <w:ind w:left="567"/>
        <w:jc w:val="both"/>
        <w:rPr>
          <w:rFonts w:ascii="Arial" w:hAnsi="Arial" w:cs="Arial"/>
        </w:rPr>
      </w:pPr>
      <w:r w:rsidRPr="00F16D4E">
        <w:rPr>
          <w:rFonts w:ascii="Arial" w:hAnsi="Arial" w:cs="Arial"/>
        </w:rPr>
        <w:t xml:space="preserve">These </w:t>
      </w:r>
      <w:r w:rsidR="00C97C8C" w:rsidRPr="00F16D4E">
        <w:rPr>
          <w:rFonts w:ascii="Arial" w:hAnsi="Arial" w:cs="Angsana New"/>
        </w:rPr>
        <w:t xml:space="preserve">bank overdrafts and </w:t>
      </w:r>
      <w:r w:rsidRPr="00F16D4E">
        <w:rPr>
          <w:rFonts w:ascii="Arial" w:hAnsi="Arial" w:cs="Arial"/>
        </w:rPr>
        <w:t>short-term loans from financial institutions are secured by the mortgage of plots of land and buildings of its subsidiaries, as described in</w:t>
      </w:r>
      <w:r w:rsidR="00CE4569" w:rsidRPr="00F16D4E">
        <w:rPr>
          <w:rFonts w:ascii="Arial" w:hAnsi="Arial" w:cs="Arial"/>
        </w:rPr>
        <w:t xml:space="preserve"> Note </w:t>
      </w:r>
      <w:r w:rsidR="007B5B43" w:rsidRPr="00F16D4E">
        <w:rPr>
          <w:rFonts w:ascii="Arial" w:hAnsi="Arial" w:cs="Arial"/>
        </w:rPr>
        <w:t>1</w:t>
      </w:r>
      <w:r w:rsidR="00174BFB" w:rsidRPr="00F16D4E">
        <w:rPr>
          <w:rFonts w:ascii="Arial" w:hAnsi="Arial" w:cs="Arial"/>
        </w:rPr>
        <w:t>1</w:t>
      </w:r>
      <w:r w:rsidRPr="00F16D4E">
        <w:rPr>
          <w:rFonts w:ascii="Arial" w:hAnsi="Arial" w:cs="Arial"/>
        </w:rPr>
        <w:t xml:space="preserve"> and by the guarantee provided by subsidiaries.</w:t>
      </w:r>
    </w:p>
    <w:p w14:paraId="3C7A046F" w14:textId="77777777" w:rsidR="00161E29" w:rsidRDefault="00161E29">
      <w:pPr>
        <w:widowControl/>
        <w:overflowPunct/>
        <w:autoSpaceDE/>
        <w:autoSpaceDN/>
        <w:adjustRightInd/>
        <w:textAlignment w:val="auto"/>
        <w:rPr>
          <w:rFonts w:ascii="Arial" w:hAnsi="Arial" w:cs="Arial"/>
          <w:b/>
          <w:bCs/>
        </w:rPr>
      </w:pPr>
      <w:r>
        <w:rPr>
          <w:rFonts w:ascii="Arial" w:hAnsi="Arial" w:cs="Arial"/>
          <w:b/>
          <w:bCs/>
        </w:rPr>
        <w:br w:type="page"/>
      </w:r>
    </w:p>
    <w:p w14:paraId="13DF1FCD" w14:textId="27171B2B" w:rsidR="00673C78" w:rsidRPr="00F16D4E" w:rsidRDefault="00EA4EAB" w:rsidP="007678CB">
      <w:pPr>
        <w:tabs>
          <w:tab w:val="left" w:pos="540"/>
          <w:tab w:val="left" w:pos="2160"/>
          <w:tab w:val="right" w:pos="7200"/>
          <w:tab w:val="right" w:pos="8540"/>
        </w:tabs>
        <w:spacing w:before="240" w:after="120" w:line="380" w:lineRule="exact"/>
        <w:jc w:val="both"/>
        <w:rPr>
          <w:rFonts w:ascii="Arial" w:hAnsi="Arial" w:cs="Arial"/>
          <w:b/>
          <w:bCs/>
          <w:color w:val="000000" w:themeColor="text1"/>
        </w:rPr>
      </w:pPr>
      <w:r w:rsidRPr="00F16D4E">
        <w:rPr>
          <w:rFonts w:ascii="Arial" w:hAnsi="Arial" w:cs="Arial"/>
          <w:b/>
          <w:bCs/>
        </w:rPr>
        <w:lastRenderedPageBreak/>
        <w:t>1</w:t>
      </w:r>
      <w:r w:rsidR="00174BFB" w:rsidRPr="00F16D4E">
        <w:rPr>
          <w:rFonts w:ascii="Arial" w:hAnsi="Arial" w:cs="Arial"/>
          <w:b/>
          <w:bCs/>
        </w:rPr>
        <w:t>4</w:t>
      </w:r>
      <w:r w:rsidR="00673C78" w:rsidRPr="00F16D4E">
        <w:rPr>
          <w:rFonts w:ascii="Arial" w:hAnsi="Arial" w:cs="Arial"/>
          <w:b/>
          <w:bCs/>
        </w:rPr>
        <w:t>.</w:t>
      </w:r>
      <w:r w:rsidR="00673C78" w:rsidRPr="00F16D4E">
        <w:rPr>
          <w:rFonts w:ascii="Arial" w:hAnsi="Arial" w:cs="Arial"/>
          <w:b/>
          <w:bCs/>
        </w:rPr>
        <w:tab/>
      </w:r>
      <w:r w:rsidR="00673C78" w:rsidRPr="00F16D4E">
        <w:rPr>
          <w:rFonts w:ascii="Arial" w:hAnsi="Arial" w:cs="Arial"/>
          <w:b/>
          <w:bCs/>
          <w:color w:val="000000" w:themeColor="text1"/>
        </w:rPr>
        <w:t>Trade and other payables</w:t>
      </w:r>
    </w:p>
    <w:p w14:paraId="13DF1FCE" w14:textId="77777777" w:rsidR="00673C78" w:rsidRPr="00F16D4E"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F16D4E">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F16D4E" w14:paraId="13DF1FD2" w14:textId="77777777" w:rsidTr="00EE232E">
        <w:trPr>
          <w:cantSplit/>
        </w:trPr>
        <w:tc>
          <w:tcPr>
            <w:tcW w:w="3780" w:type="dxa"/>
            <w:tcBorders>
              <w:top w:val="nil"/>
              <w:left w:val="nil"/>
              <w:bottom w:val="nil"/>
              <w:right w:val="nil"/>
            </w:tcBorders>
          </w:tcPr>
          <w:p w14:paraId="13DF1FCF" w14:textId="77777777" w:rsidR="00673C78" w:rsidRPr="00F16D4E"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0" w14:textId="77777777" w:rsidR="00673C78" w:rsidRPr="00F16D4E" w:rsidRDefault="00673C78" w:rsidP="00A72772">
            <w:pPr>
              <w:pStyle w:val="10"/>
              <w:widowControl/>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 xml:space="preserve">Consolidated </w:t>
            </w:r>
          </w:p>
        </w:tc>
        <w:tc>
          <w:tcPr>
            <w:tcW w:w="2700" w:type="dxa"/>
            <w:gridSpan w:val="2"/>
            <w:tcBorders>
              <w:top w:val="nil"/>
              <w:left w:val="nil"/>
              <w:bottom w:val="nil"/>
              <w:right w:val="nil"/>
            </w:tcBorders>
          </w:tcPr>
          <w:p w14:paraId="13DF1FD1" w14:textId="77777777" w:rsidR="00673C78" w:rsidRPr="00F16D4E" w:rsidRDefault="00673C78" w:rsidP="00A72772">
            <w:pPr>
              <w:pStyle w:val="10"/>
              <w:widowControl/>
              <w:tabs>
                <w:tab w:val="right" w:pos="5580"/>
                <w:tab w:val="right" w:pos="7200"/>
                <w:tab w:val="right" w:pos="9000"/>
              </w:tabs>
              <w:spacing w:line="320" w:lineRule="exact"/>
              <w:ind w:left="-111" w:right="-105"/>
              <w:jc w:val="center"/>
              <w:rPr>
                <w:rFonts w:ascii="Arial" w:hAnsi="Arial" w:cs="Arial"/>
                <w:color w:val="auto"/>
                <w:sz w:val="18"/>
                <w:szCs w:val="18"/>
              </w:rPr>
            </w:pPr>
            <w:r w:rsidRPr="00F16D4E">
              <w:rPr>
                <w:rFonts w:ascii="Arial" w:hAnsi="Arial" w:cs="Arial"/>
                <w:color w:val="auto"/>
                <w:sz w:val="18"/>
                <w:szCs w:val="18"/>
              </w:rPr>
              <w:t xml:space="preserve">Separate </w:t>
            </w:r>
          </w:p>
        </w:tc>
      </w:tr>
      <w:tr w:rsidR="00673C78" w:rsidRPr="00F16D4E" w14:paraId="13DF1FD6" w14:textId="77777777" w:rsidTr="00EE232E">
        <w:trPr>
          <w:cantSplit/>
        </w:trPr>
        <w:tc>
          <w:tcPr>
            <w:tcW w:w="3780" w:type="dxa"/>
            <w:tcBorders>
              <w:top w:val="nil"/>
              <w:left w:val="nil"/>
              <w:bottom w:val="nil"/>
              <w:right w:val="nil"/>
            </w:tcBorders>
          </w:tcPr>
          <w:p w14:paraId="13DF1FD3" w14:textId="77777777" w:rsidR="00673C78" w:rsidRPr="00F16D4E" w:rsidRDefault="00673C78" w:rsidP="00A72772">
            <w:pPr>
              <w:pStyle w:val="10"/>
              <w:widowControl/>
              <w:tabs>
                <w:tab w:val="right" w:pos="8640"/>
              </w:tabs>
              <w:spacing w:line="32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13DF1FD4" w14:textId="77777777" w:rsidR="00673C78" w:rsidRPr="00F16D4E"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c>
          <w:tcPr>
            <w:tcW w:w="2700" w:type="dxa"/>
            <w:gridSpan w:val="2"/>
            <w:tcBorders>
              <w:top w:val="nil"/>
              <w:left w:val="nil"/>
              <w:bottom w:val="nil"/>
              <w:right w:val="nil"/>
            </w:tcBorders>
          </w:tcPr>
          <w:p w14:paraId="13DF1FD5" w14:textId="77777777" w:rsidR="00673C78" w:rsidRPr="00F16D4E" w:rsidRDefault="00673C78" w:rsidP="00A72772">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F16D4E">
              <w:rPr>
                <w:rFonts w:ascii="Arial" w:hAnsi="Arial" w:cs="Arial"/>
                <w:color w:val="auto"/>
                <w:sz w:val="18"/>
                <w:szCs w:val="18"/>
              </w:rPr>
              <w:t>financial statements</w:t>
            </w:r>
          </w:p>
        </w:tc>
      </w:tr>
      <w:tr w:rsidR="00FE04EA" w:rsidRPr="00F16D4E" w14:paraId="13DF1FDC" w14:textId="77777777" w:rsidTr="00EE232E">
        <w:trPr>
          <w:cantSplit/>
        </w:trPr>
        <w:tc>
          <w:tcPr>
            <w:tcW w:w="3780" w:type="dxa"/>
            <w:tcBorders>
              <w:top w:val="nil"/>
              <w:left w:val="nil"/>
              <w:bottom w:val="nil"/>
              <w:right w:val="nil"/>
            </w:tcBorders>
          </w:tcPr>
          <w:p w14:paraId="13DF1FD7" w14:textId="77777777" w:rsidR="00FE04EA" w:rsidRPr="00F16D4E" w:rsidRDefault="00FE04EA"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8" w14:textId="77777777" w:rsidR="00FE04EA" w:rsidRPr="00F16D4E"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F16D4E">
              <w:rPr>
                <w:rFonts w:ascii="Arial" w:hAnsi="Arial" w:cs="Arial"/>
                <w:color w:val="auto"/>
                <w:sz w:val="18"/>
                <w:szCs w:val="18"/>
              </w:rPr>
              <w:t>31 March</w:t>
            </w:r>
          </w:p>
        </w:tc>
        <w:tc>
          <w:tcPr>
            <w:tcW w:w="1350" w:type="dxa"/>
            <w:tcBorders>
              <w:top w:val="nil"/>
              <w:left w:val="nil"/>
              <w:bottom w:val="nil"/>
              <w:right w:val="nil"/>
            </w:tcBorders>
          </w:tcPr>
          <w:p w14:paraId="13DF1FD9" w14:textId="77777777" w:rsidR="00FE04EA" w:rsidRPr="00F16D4E"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F16D4E">
              <w:rPr>
                <w:rFonts w:ascii="Arial" w:hAnsi="Arial" w:cs="Arial"/>
                <w:color w:val="auto"/>
                <w:sz w:val="18"/>
                <w:szCs w:val="18"/>
              </w:rPr>
              <w:t>31 December</w:t>
            </w:r>
          </w:p>
        </w:tc>
        <w:tc>
          <w:tcPr>
            <w:tcW w:w="1350" w:type="dxa"/>
            <w:tcBorders>
              <w:top w:val="nil"/>
              <w:left w:val="nil"/>
              <w:bottom w:val="nil"/>
              <w:right w:val="nil"/>
            </w:tcBorders>
          </w:tcPr>
          <w:p w14:paraId="13DF1FDA" w14:textId="77777777" w:rsidR="00FE04EA" w:rsidRPr="00F16D4E"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F16D4E">
              <w:rPr>
                <w:rFonts w:ascii="Arial" w:hAnsi="Arial" w:cs="Arial"/>
                <w:color w:val="auto"/>
                <w:sz w:val="18"/>
                <w:szCs w:val="18"/>
              </w:rPr>
              <w:t>31 March</w:t>
            </w:r>
          </w:p>
        </w:tc>
        <w:tc>
          <w:tcPr>
            <w:tcW w:w="1350" w:type="dxa"/>
            <w:tcBorders>
              <w:top w:val="nil"/>
              <w:left w:val="nil"/>
              <w:bottom w:val="nil"/>
              <w:right w:val="nil"/>
            </w:tcBorders>
          </w:tcPr>
          <w:p w14:paraId="13DF1FDB" w14:textId="77777777" w:rsidR="00FE04EA" w:rsidRPr="00F16D4E" w:rsidRDefault="00FE04EA" w:rsidP="00A72772">
            <w:pPr>
              <w:pStyle w:val="10"/>
              <w:widowControl/>
              <w:tabs>
                <w:tab w:val="right" w:pos="8640"/>
              </w:tabs>
              <w:spacing w:line="320" w:lineRule="exact"/>
              <w:ind w:left="-108" w:right="-105"/>
              <w:jc w:val="center"/>
              <w:rPr>
                <w:rFonts w:ascii="Arial" w:hAnsi="Arial" w:cs="Arial"/>
                <w:color w:val="auto"/>
                <w:sz w:val="18"/>
                <w:szCs w:val="18"/>
              </w:rPr>
            </w:pPr>
            <w:r w:rsidRPr="00F16D4E">
              <w:rPr>
                <w:rFonts w:ascii="Arial" w:hAnsi="Arial" w:cs="Arial"/>
                <w:color w:val="auto"/>
                <w:sz w:val="18"/>
                <w:szCs w:val="18"/>
              </w:rPr>
              <w:t>31 December</w:t>
            </w:r>
          </w:p>
        </w:tc>
      </w:tr>
      <w:tr w:rsidR="00A72772" w:rsidRPr="00A432F0" w14:paraId="13DF1FE2" w14:textId="77777777" w:rsidTr="00EE232E">
        <w:trPr>
          <w:cantSplit/>
          <w:trHeight w:val="288"/>
        </w:trPr>
        <w:tc>
          <w:tcPr>
            <w:tcW w:w="3780" w:type="dxa"/>
            <w:tcBorders>
              <w:top w:val="nil"/>
              <w:left w:val="nil"/>
              <w:bottom w:val="nil"/>
              <w:right w:val="nil"/>
            </w:tcBorders>
          </w:tcPr>
          <w:p w14:paraId="13DF1FDD" w14:textId="77777777" w:rsidR="00A72772" w:rsidRPr="00F16D4E" w:rsidRDefault="00A72772" w:rsidP="00A72772">
            <w:pPr>
              <w:pStyle w:val="10"/>
              <w:widowControl/>
              <w:tabs>
                <w:tab w:val="right" w:pos="8640"/>
              </w:tabs>
              <w:spacing w:line="32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13DF1FDE" w14:textId="77777777" w:rsidR="00A72772" w:rsidRPr="00F16D4E"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F16D4E">
              <w:rPr>
                <w:rFonts w:ascii="Arial" w:hAnsi="Arial" w:cs="Arial"/>
                <w:color w:val="auto"/>
                <w:sz w:val="18"/>
                <w:szCs w:val="18"/>
              </w:rPr>
              <w:t>2021</w:t>
            </w:r>
          </w:p>
        </w:tc>
        <w:tc>
          <w:tcPr>
            <w:tcW w:w="1350" w:type="dxa"/>
            <w:tcBorders>
              <w:top w:val="nil"/>
              <w:left w:val="nil"/>
              <w:bottom w:val="nil"/>
              <w:right w:val="nil"/>
            </w:tcBorders>
          </w:tcPr>
          <w:p w14:paraId="13DF1FDF" w14:textId="77777777" w:rsidR="00A72772" w:rsidRPr="00F16D4E"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F16D4E">
              <w:rPr>
                <w:rFonts w:ascii="Arial" w:hAnsi="Arial" w:cs="Arial"/>
                <w:color w:val="auto"/>
                <w:sz w:val="18"/>
                <w:szCs w:val="18"/>
              </w:rPr>
              <w:t>2020</w:t>
            </w:r>
          </w:p>
        </w:tc>
        <w:tc>
          <w:tcPr>
            <w:tcW w:w="1350" w:type="dxa"/>
            <w:tcBorders>
              <w:top w:val="nil"/>
              <w:left w:val="nil"/>
              <w:bottom w:val="nil"/>
              <w:right w:val="nil"/>
            </w:tcBorders>
          </w:tcPr>
          <w:p w14:paraId="13DF1FE0" w14:textId="77777777" w:rsidR="00A72772" w:rsidRPr="00F16D4E"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F16D4E">
              <w:rPr>
                <w:rFonts w:ascii="Arial" w:hAnsi="Arial" w:cs="Arial"/>
                <w:color w:val="auto"/>
                <w:sz w:val="18"/>
                <w:szCs w:val="18"/>
              </w:rPr>
              <w:t>2021</w:t>
            </w:r>
          </w:p>
        </w:tc>
        <w:tc>
          <w:tcPr>
            <w:tcW w:w="1350" w:type="dxa"/>
            <w:tcBorders>
              <w:top w:val="nil"/>
              <w:left w:val="nil"/>
              <w:bottom w:val="nil"/>
              <w:right w:val="nil"/>
            </w:tcBorders>
          </w:tcPr>
          <w:p w14:paraId="13DF1FE1" w14:textId="77777777" w:rsidR="00A72772" w:rsidRPr="00A432F0" w:rsidRDefault="00A72772" w:rsidP="00A72772">
            <w:pPr>
              <w:pStyle w:val="10"/>
              <w:widowControl/>
              <w:pBdr>
                <w:bottom w:val="single" w:sz="6" w:space="1" w:color="auto"/>
              </w:pBdr>
              <w:spacing w:line="320" w:lineRule="exact"/>
              <w:ind w:right="0"/>
              <w:jc w:val="center"/>
              <w:rPr>
                <w:rFonts w:ascii="Arial" w:hAnsi="Arial" w:cs="Arial"/>
                <w:color w:val="auto"/>
                <w:sz w:val="18"/>
                <w:szCs w:val="18"/>
              </w:rPr>
            </w:pPr>
            <w:r w:rsidRPr="00F16D4E">
              <w:rPr>
                <w:rFonts w:ascii="Arial" w:hAnsi="Arial" w:cs="Arial"/>
                <w:color w:val="auto"/>
                <w:sz w:val="18"/>
                <w:szCs w:val="18"/>
              </w:rPr>
              <w:t>2020</w:t>
            </w:r>
          </w:p>
        </w:tc>
      </w:tr>
      <w:tr w:rsidR="00A72772" w:rsidRPr="00A432F0" w14:paraId="13DF1FE8" w14:textId="77777777" w:rsidTr="00EE232E">
        <w:trPr>
          <w:cantSplit/>
        </w:trPr>
        <w:tc>
          <w:tcPr>
            <w:tcW w:w="3780" w:type="dxa"/>
            <w:tcBorders>
              <w:top w:val="nil"/>
              <w:left w:val="nil"/>
              <w:bottom w:val="nil"/>
              <w:right w:val="nil"/>
            </w:tcBorders>
          </w:tcPr>
          <w:p w14:paraId="13DF1FE3"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Trade accounts payable</w:t>
            </w:r>
          </w:p>
        </w:tc>
        <w:tc>
          <w:tcPr>
            <w:tcW w:w="1350" w:type="dxa"/>
            <w:tcBorders>
              <w:top w:val="nil"/>
              <w:left w:val="nil"/>
              <w:bottom w:val="nil"/>
              <w:right w:val="nil"/>
            </w:tcBorders>
          </w:tcPr>
          <w:p w14:paraId="13DF1FE4" w14:textId="02CB6048" w:rsidR="00A72772" w:rsidRPr="00577B35" w:rsidRDefault="00161E29" w:rsidP="00826EF3">
            <w:pPr>
              <w:pStyle w:val="10"/>
              <w:widowControl/>
              <w:tabs>
                <w:tab w:val="decimal" w:pos="1066"/>
              </w:tabs>
              <w:spacing w:line="320" w:lineRule="exact"/>
              <w:ind w:right="0"/>
              <w:rPr>
                <w:rFonts w:ascii="Arial" w:hAnsi="Arial" w:cstheme="minorBidi"/>
                <w:color w:val="auto"/>
                <w:sz w:val="18"/>
                <w:szCs w:val="18"/>
              </w:rPr>
            </w:pPr>
            <w:r>
              <w:rPr>
                <w:rFonts w:ascii="Arial" w:hAnsi="Arial" w:cstheme="minorBidi"/>
                <w:color w:val="auto"/>
                <w:sz w:val="18"/>
                <w:szCs w:val="18"/>
              </w:rPr>
              <w:t>464,965</w:t>
            </w:r>
          </w:p>
        </w:tc>
        <w:tc>
          <w:tcPr>
            <w:tcW w:w="1350" w:type="dxa"/>
            <w:tcBorders>
              <w:top w:val="nil"/>
              <w:left w:val="nil"/>
              <w:bottom w:val="nil"/>
              <w:right w:val="nil"/>
            </w:tcBorders>
          </w:tcPr>
          <w:p w14:paraId="13DF1FE5"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603,354</w:t>
            </w:r>
          </w:p>
        </w:tc>
        <w:tc>
          <w:tcPr>
            <w:tcW w:w="1350" w:type="dxa"/>
            <w:tcBorders>
              <w:top w:val="nil"/>
              <w:left w:val="nil"/>
              <w:bottom w:val="nil"/>
              <w:right w:val="nil"/>
            </w:tcBorders>
          </w:tcPr>
          <w:p w14:paraId="13DF1FE6" w14:textId="77777777" w:rsidR="00A72772" w:rsidRPr="00F16D4E" w:rsidRDefault="00826EF3" w:rsidP="00826EF3">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6</w:t>
            </w:r>
            <w:r w:rsidR="00043D87" w:rsidRPr="00F16D4E">
              <w:rPr>
                <w:rFonts w:ascii="Arial" w:hAnsi="Arial" w:cstheme="minorBidi"/>
                <w:color w:val="auto"/>
                <w:sz w:val="18"/>
                <w:szCs w:val="18"/>
              </w:rPr>
              <w:t>,2</w:t>
            </w:r>
            <w:r w:rsidRPr="00F16D4E">
              <w:rPr>
                <w:rFonts w:ascii="Arial" w:hAnsi="Arial" w:cstheme="minorBidi"/>
                <w:color w:val="auto"/>
                <w:sz w:val="18"/>
                <w:szCs w:val="18"/>
              </w:rPr>
              <w:t>21</w:t>
            </w:r>
          </w:p>
        </w:tc>
        <w:tc>
          <w:tcPr>
            <w:tcW w:w="1350" w:type="dxa"/>
            <w:tcBorders>
              <w:top w:val="nil"/>
              <w:left w:val="nil"/>
              <w:bottom w:val="nil"/>
              <w:right w:val="nil"/>
            </w:tcBorders>
          </w:tcPr>
          <w:p w14:paraId="13DF1FE7"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4,225</w:t>
            </w:r>
          </w:p>
        </w:tc>
      </w:tr>
      <w:tr w:rsidR="00A72772" w:rsidRPr="00A432F0" w14:paraId="13DF1FEE" w14:textId="77777777" w:rsidTr="00EE232E">
        <w:trPr>
          <w:cantSplit/>
        </w:trPr>
        <w:tc>
          <w:tcPr>
            <w:tcW w:w="3780" w:type="dxa"/>
            <w:tcBorders>
              <w:top w:val="nil"/>
              <w:left w:val="nil"/>
              <w:bottom w:val="nil"/>
              <w:right w:val="nil"/>
            </w:tcBorders>
          </w:tcPr>
          <w:p w14:paraId="13DF1FE9"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Accrued construction</w:t>
            </w:r>
          </w:p>
        </w:tc>
        <w:tc>
          <w:tcPr>
            <w:tcW w:w="1350" w:type="dxa"/>
            <w:tcBorders>
              <w:top w:val="nil"/>
              <w:left w:val="nil"/>
              <w:bottom w:val="nil"/>
              <w:right w:val="nil"/>
            </w:tcBorders>
          </w:tcPr>
          <w:p w14:paraId="13DF1FEA" w14:textId="77777777" w:rsidR="00A72772" w:rsidRPr="00577B35" w:rsidRDefault="00ED0AC8" w:rsidP="00A72772">
            <w:pPr>
              <w:pStyle w:val="10"/>
              <w:widowControl/>
              <w:tabs>
                <w:tab w:val="decimal" w:pos="1066"/>
              </w:tabs>
              <w:spacing w:line="320" w:lineRule="exact"/>
              <w:ind w:right="0"/>
              <w:rPr>
                <w:rFonts w:ascii="Arial" w:hAnsi="Arial" w:cstheme="minorBidi"/>
                <w:color w:val="auto"/>
                <w:sz w:val="18"/>
                <w:szCs w:val="18"/>
              </w:rPr>
            </w:pPr>
            <w:r w:rsidRPr="00577B35">
              <w:rPr>
                <w:rFonts w:ascii="Arial" w:hAnsi="Arial" w:cstheme="minorBidi"/>
                <w:color w:val="auto"/>
                <w:sz w:val="18"/>
                <w:szCs w:val="18"/>
              </w:rPr>
              <w:t>5,326</w:t>
            </w:r>
          </w:p>
        </w:tc>
        <w:tc>
          <w:tcPr>
            <w:tcW w:w="1350" w:type="dxa"/>
            <w:tcBorders>
              <w:top w:val="nil"/>
              <w:left w:val="nil"/>
              <w:bottom w:val="nil"/>
              <w:right w:val="nil"/>
            </w:tcBorders>
          </w:tcPr>
          <w:p w14:paraId="13DF1FEB"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5,924</w:t>
            </w:r>
          </w:p>
        </w:tc>
        <w:tc>
          <w:tcPr>
            <w:tcW w:w="1350" w:type="dxa"/>
            <w:tcBorders>
              <w:top w:val="nil"/>
              <w:left w:val="nil"/>
              <w:bottom w:val="nil"/>
              <w:right w:val="nil"/>
            </w:tcBorders>
          </w:tcPr>
          <w:p w14:paraId="13DF1FEC" w14:textId="77777777" w:rsidR="00A72772" w:rsidRPr="00F16D4E" w:rsidRDefault="00043D87"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w:t>
            </w:r>
          </w:p>
        </w:tc>
        <w:tc>
          <w:tcPr>
            <w:tcW w:w="1350" w:type="dxa"/>
            <w:tcBorders>
              <w:top w:val="nil"/>
              <w:left w:val="nil"/>
              <w:bottom w:val="nil"/>
              <w:right w:val="nil"/>
            </w:tcBorders>
          </w:tcPr>
          <w:p w14:paraId="13DF1FED"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w:t>
            </w:r>
          </w:p>
        </w:tc>
      </w:tr>
      <w:tr w:rsidR="00A72772" w:rsidRPr="00A432F0" w14:paraId="13DF1FF4" w14:textId="77777777" w:rsidTr="00EE232E">
        <w:trPr>
          <w:cantSplit/>
        </w:trPr>
        <w:tc>
          <w:tcPr>
            <w:tcW w:w="3780" w:type="dxa"/>
            <w:tcBorders>
              <w:top w:val="nil"/>
              <w:left w:val="nil"/>
              <w:bottom w:val="nil"/>
              <w:right w:val="nil"/>
            </w:tcBorders>
          </w:tcPr>
          <w:p w14:paraId="13DF1FEF"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 xml:space="preserve">Amounts due to related parties (Note </w:t>
            </w:r>
            <w:r w:rsidR="00174BFB" w:rsidRPr="00174BFB">
              <w:rPr>
                <w:rFonts w:ascii="Arial" w:hAnsi="Arial" w:cs="Arial"/>
                <w:color w:val="auto"/>
                <w:sz w:val="18"/>
                <w:szCs w:val="18"/>
              </w:rPr>
              <w:t>4</w:t>
            </w:r>
            <w:r w:rsidRPr="00174BFB">
              <w:rPr>
                <w:rFonts w:ascii="Arial" w:hAnsi="Arial" w:cs="Arial"/>
                <w:color w:val="auto"/>
                <w:sz w:val="18"/>
                <w:szCs w:val="18"/>
              </w:rPr>
              <w:t>)</w:t>
            </w:r>
          </w:p>
        </w:tc>
        <w:tc>
          <w:tcPr>
            <w:tcW w:w="1350" w:type="dxa"/>
            <w:tcBorders>
              <w:top w:val="nil"/>
              <w:left w:val="nil"/>
              <w:bottom w:val="nil"/>
              <w:right w:val="nil"/>
            </w:tcBorders>
          </w:tcPr>
          <w:p w14:paraId="13DF1FF0" w14:textId="77777777" w:rsidR="00A72772" w:rsidRPr="00577B35" w:rsidRDefault="003417A1" w:rsidP="00D67140">
            <w:pPr>
              <w:pStyle w:val="10"/>
              <w:widowControl/>
              <w:tabs>
                <w:tab w:val="decimal" w:pos="1066"/>
              </w:tabs>
              <w:spacing w:line="320" w:lineRule="exact"/>
              <w:ind w:right="0"/>
              <w:rPr>
                <w:rFonts w:ascii="Arial" w:hAnsi="Arial" w:cstheme="minorBidi"/>
                <w:color w:val="auto"/>
                <w:sz w:val="18"/>
                <w:szCs w:val="18"/>
              </w:rPr>
            </w:pPr>
            <w:r w:rsidRPr="00577B35">
              <w:rPr>
                <w:rFonts w:ascii="Arial" w:hAnsi="Arial" w:cstheme="minorBidi"/>
                <w:color w:val="auto"/>
                <w:sz w:val="18"/>
                <w:szCs w:val="18"/>
              </w:rPr>
              <w:t>145</w:t>
            </w:r>
            <w:r w:rsidR="00D67140" w:rsidRPr="00577B35">
              <w:rPr>
                <w:rFonts w:ascii="Arial" w:hAnsi="Arial" w:cstheme="minorBidi"/>
                <w:color w:val="auto"/>
                <w:sz w:val="18"/>
                <w:szCs w:val="18"/>
              </w:rPr>
              <w:t>,740</w:t>
            </w:r>
          </w:p>
        </w:tc>
        <w:tc>
          <w:tcPr>
            <w:tcW w:w="1350" w:type="dxa"/>
            <w:tcBorders>
              <w:top w:val="nil"/>
              <w:left w:val="nil"/>
              <w:bottom w:val="nil"/>
              <w:right w:val="nil"/>
            </w:tcBorders>
          </w:tcPr>
          <w:p w14:paraId="13DF1FF1"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134,103</w:t>
            </w:r>
          </w:p>
        </w:tc>
        <w:tc>
          <w:tcPr>
            <w:tcW w:w="1350" w:type="dxa"/>
            <w:tcBorders>
              <w:top w:val="nil"/>
              <w:left w:val="nil"/>
              <w:bottom w:val="nil"/>
              <w:right w:val="nil"/>
            </w:tcBorders>
          </w:tcPr>
          <w:p w14:paraId="13DF1FF2" w14:textId="77777777" w:rsidR="00A72772" w:rsidRPr="00F16D4E" w:rsidRDefault="00043D87" w:rsidP="00C701E6">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4</w:t>
            </w:r>
            <w:r w:rsidR="00C701E6" w:rsidRPr="00F16D4E">
              <w:rPr>
                <w:rFonts w:ascii="Arial" w:hAnsi="Arial" w:cstheme="minorBidi"/>
                <w:color w:val="auto"/>
                <w:sz w:val="18"/>
                <w:szCs w:val="18"/>
              </w:rPr>
              <w:t>0</w:t>
            </w:r>
            <w:r w:rsidRPr="00F16D4E">
              <w:rPr>
                <w:rFonts w:ascii="Arial" w:hAnsi="Arial" w:cstheme="minorBidi"/>
                <w:color w:val="auto"/>
                <w:sz w:val="18"/>
                <w:szCs w:val="18"/>
              </w:rPr>
              <w:t>,486</w:t>
            </w:r>
          </w:p>
        </w:tc>
        <w:tc>
          <w:tcPr>
            <w:tcW w:w="1350" w:type="dxa"/>
            <w:tcBorders>
              <w:top w:val="nil"/>
              <w:left w:val="nil"/>
              <w:bottom w:val="nil"/>
              <w:right w:val="nil"/>
            </w:tcBorders>
          </w:tcPr>
          <w:p w14:paraId="13DF1FF3"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33,893</w:t>
            </w:r>
          </w:p>
        </w:tc>
      </w:tr>
      <w:tr w:rsidR="00A72772" w:rsidRPr="00A432F0" w14:paraId="13DF1FFA" w14:textId="77777777" w:rsidTr="00EE232E">
        <w:trPr>
          <w:cantSplit/>
        </w:trPr>
        <w:tc>
          <w:tcPr>
            <w:tcW w:w="3780" w:type="dxa"/>
            <w:tcBorders>
              <w:top w:val="nil"/>
              <w:left w:val="nil"/>
              <w:bottom w:val="nil"/>
              <w:right w:val="nil"/>
            </w:tcBorders>
          </w:tcPr>
          <w:p w14:paraId="13DF1FF5"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Accrued expenses</w:t>
            </w:r>
          </w:p>
        </w:tc>
        <w:tc>
          <w:tcPr>
            <w:tcW w:w="1350" w:type="dxa"/>
            <w:tcBorders>
              <w:top w:val="nil"/>
              <w:left w:val="nil"/>
              <w:bottom w:val="nil"/>
              <w:right w:val="nil"/>
            </w:tcBorders>
          </w:tcPr>
          <w:p w14:paraId="13DF1FF6" w14:textId="7509D954" w:rsidR="00A72772" w:rsidRPr="00577B35" w:rsidRDefault="00F81F41" w:rsidP="00A72772">
            <w:pPr>
              <w:pStyle w:val="10"/>
              <w:widowControl/>
              <w:tabs>
                <w:tab w:val="decimal" w:pos="1066"/>
              </w:tabs>
              <w:spacing w:line="320" w:lineRule="exact"/>
              <w:ind w:right="0"/>
              <w:rPr>
                <w:rFonts w:ascii="Arial" w:hAnsi="Arial" w:cstheme="minorBidi"/>
                <w:color w:val="auto"/>
                <w:sz w:val="18"/>
                <w:szCs w:val="18"/>
              </w:rPr>
            </w:pPr>
            <w:r>
              <w:rPr>
                <w:rFonts w:ascii="Arial" w:hAnsi="Arial" w:cstheme="minorBidi"/>
                <w:color w:val="auto"/>
                <w:sz w:val="18"/>
                <w:szCs w:val="18"/>
              </w:rPr>
              <w:t>218,410</w:t>
            </w:r>
          </w:p>
        </w:tc>
        <w:tc>
          <w:tcPr>
            <w:tcW w:w="1350" w:type="dxa"/>
            <w:tcBorders>
              <w:top w:val="nil"/>
              <w:left w:val="nil"/>
              <w:bottom w:val="nil"/>
              <w:right w:val="nil"/>
            </w:tcBorders>
          </w:tcPr>
          <w:p w14:paraId="13DF1FF7"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174,125</w:t>
            </w:r>
          </w:p>
        </w:tc>
        <w:tc>
          <w:tcPr>
            <w:tcW w:w="1350" w:type="dxa"/>
            <w:tcBorders>
              <w:top w:val="nil"/>
              <w:left w:val="nil"/>
              <w:bottom w:val="nil"/>
              <w:right w:val="nil"/>
            </w:tcBorders>
          </w:tcPr>
          <w:p w14:paraId="13DF1FF8" w14:textId="77777777" w:rsidR="00A72772" w:rsidRPr="00F16D4E" w:rsidRDefault="00942435"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27,819</w:t>
            </w:r>
          </w:p>
        </w:tc>
        <w:tc>
          <w:tcPr>
            <w:tcW w:w="1350" w:type="dxa"/>
            <w:tcBorders>
              <w:top w:val="nil"/>
              <w:left w:val="nil"/>
              <w:bottom w:val="nil"/>
              <w:right w:val="nil"/>
            </w:tcBorders>
          </w:tcPr>
          <w:p w14:paraId="13DF1FF9"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13,809</w:t>
            </w:r>
          </w:p>
        </w:tc>
      </w:tr>
      <w:tr w:rsidR="00A72772" w:rsidRPr="00A432F0" w14:paraId="13DF2000" w14:textId="77777777" w:rsidTr="00EE232E">
        <w:trPr>
          <w:cantSplit/>
        </w:trPr>
        <w:tc>
          <w:tcPr>
            <w:tcW w:w="3780" w:type="dxa"/>
            <w:tcBorders>
              <w:top w:val="nil"/>
              <w:left w:val="nil"/>
              <w:bottom w:val="nil"/>
              <w:right w:val="nil"/>
            </w:tcBorders>
          </w:tcPr>
          <w:p w14:paraId="13DF1FFB" w14:textId="77777777" w:rsidR="00A72772" w:rsidRPr="00174BFB" w:rsidRDefault="00174BFB"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Dividend payable (Note 4)</w:t>
            </w:r>
          </w:p>
        </w:tc>
        <w:tc>
          <w:tcPr>
            <w:tcW w:w="1350" w:type="dxa"/>
            <w:tcBorders>
              <w:top w:val="nil"/>
              <w:left w:val="nil"/>
              <w:bottom w:val="nil"/>
              <w:right w:val="nil"/>
            </w:tcBorders>
          </w:tcPr>
          <w:p w14:paraId="13DF1FFC" w14:textId="77777777" w:rsidR="00A72772" w:rsidRPr="00577B35" w:rsidRDefault="00043D87" w:rsidP="00A72772">
            <w:pPr>
              <w:pStyle w:val="10"/>
              <w:widowControl/>
              <w:tabs>
                <w:tab w:val="decimal" w:pos="1066"/>
              </w:tabs>
              <w:spacing w:line="320" w:lineRule="exact"/>
              <w:ind w:right="0"/>
              <w:rPr>
                <w:rFonts w:ascii="Arial" w:hAnsi="Arial" w:cstheme="minorBidi"/>
                <w:color w:val="auto"/>
                <w:sz w:val="18"/>
                <w:szCs w:val="18"/>
              </w:rPr>
            </w:pPr>
            <w:r w:rsidRPr="00577B35">
              <w:rPr>
                <w:rFonts w:ascii="Arial" w:hAnsi="Arial" w:cstheme="minorBidi"/>
                <w:color w:val="auto"/>
                <w:sz w:val="18"/>
                <w:szCs w:val="18"/>
              </w:rPr>
              <w:t>130,048</w:t>
            </w:r>
          </w:p>
        </w:tc>
        <w:tc>
          <w:tcPr>
            <w:tcW w:w="1350" w:type="dxa"/>
            <w:tcBorders>
              <w:top w:val="nil"/>
              <w:left w:val="nil"/>
              <w:bottom w:val="nil"/>
              <w:right w:val="nil"/>
            </w:tcBorders>
          </w:tcPr>
          <w:p w14:paraId="13DF1FFD"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130,048</w:t>
            </w:r>
          </w:p>
        </w:tc>
        <w:tc>
          <w:tcPr>
            <w:tcW w:w="1350" w:type="dxa"/>
            <w:tcBorders>
              <w:top w:val="nil"/>
              <w:left w:val="nil"/>
              <w:bottom w:val="nil"/>
              <w:right w:val="nil"/>
            </w:tcBorders>
          </w:tcPr>
          <w:p w14:paraId="13DF1FFE" w14:textId="77777777" w:rsidR="00A72772" w:rsidRPr="00F16D4E" w:rsidRDefault="00043D87"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130,048</w:t>
            </w:r>
          </w:p>
        </w:tc>
        <w:tc>
          <w:tcPr>
            <w:tcW w:w="1350" w:type="dxa"/>
            <w:tcBorders>
              <w:top w:val="nil"/>
              <w:left w:val="nil"/>
              <w:bottom w:val="nil"/>
              <w:right w:val="nil"/>
            </w:tcBorders>
          </w:tcPr>
          <w:p w14:paraId="13DF1FFF"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130,048</w:t>
            </w:r>
          </w:p>
        </w:tc>
      </w:tr>
      <w:tr w:rsidR="00A72772" w:rsidRPr="00A432F0" w14:paraId="13DF2006" w14:textId="77777777" w:rsidTr="00EE232E">
        <w:trPr>
          <w:cantSplit/>
        </w:trPr>
        <w:tc>
          <w:tcPr>
            <w:tcW w:w="3780" w:type="dxa"/>
            <w:tcBorders>
              <w:top w:val="nil"/>
              <w:left w:val="nil"/>
              <w:bottom w:val="nil"/>
              <w:right w:val="nil"/>
            </w:tcBorders>
          </w:tcPr>
          <w:p w14:paraId="13DF2001"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Other payables</w:t>
            </w:r>
          </w:p>
        </w:tc>
        <w:tc>
          <w:tcPr>
            <w:tcW w:w="1350" w:type="dxa"/>
            <w:tcBorders>
              <w:top w:val="nil"/>
              <w:left w:val="nil"/>
              <w:bottom w:val="nil"/>
              <w:right w:val="nil"/>
            </w:tcBorders>
          </w:tcPr>
          <w:p w14:paraId="13DF2002" w14:textId="207F14E8" w:rsidR="00A72772" w:rsidRPr="00577B35" w:rsidRDefault="00F81F41" w:rsidP="00A72772">
            <w:pPr>
              <w:pStyle w:val="10"/>
              <w:widowControl/>
              <w:tabs>
                <w:tab w:val="decimal" w:pos="1066"/>
              </w:tabs>
              <w:spacing w:line="320" w:lineRule="exact"/>
              <w:ind w:right="0"/>
              <w:rPr>
                <w:rFonts w:ascii="Arial" w:hAnsi="Arial" w:cstheme="minorBidi"/>
                <w:color w:val="auto"/>
                <w:sz w:val="18"/>
                <w:szCs w:val="18"/>
              </w:rPr>
            </w:pPr>
            <w:r>
              <w:rPr>
                <w:rFonts w:ascii="Arial" w:hAnsi="Arial" w:cstheme="minorBidi"/>
                <w:color w:val="auto"/>
                <w:sz w:val="18"/>
                <w:szCs w:val="18"/>
              </w:rPr>
              <w:t>234,844</w:t>
            </w:r>
          </w:p>
        </w:tc>
        <w:tc>
          <w:tcPr>
            <w:tcW w:w="1350" w:type="dxa"/>
            <w:tcBorders>
              <w:top w:val="nil"/>
              <w:left w:val="nil"/>
              <w:bottom w:val="nil"/>
              <w:right w:val="nil"/>
            </w:tcBorders>
          </w:tcPr>
          <w:p w14:paraId="13DF2003"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262,888</w:t>
            </w:r>
          </w:p>
        </w:tc>
        <w:tc>
          <w:tcPr>
            <w:tcW w:w="1350" w:type="dxa"/>
            <w:tcBorders>
              <w:top w:val="nil"/>
              <w:left w:val="nil"/>
              <w:bottom w:val="nil"/>
              <w:right w:val="nil"/>
            </w:tcBorders>
          </w:tcPr>
          <w:p w14:paraId="13DF2004" w14:textId="77777777" w:rsidR="00A72772" w:rsidRPr="00F16D4E" w:rsidRDefault="00942435"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252</w:t>
            </w:r>
          </w:p>
        </w:tc>
        <w:tc>
          <w:tcPr>
            <w:tcW w:w="1350" w:type="dxa"/>
            <w:tcBorders>
              <w:top w:val="nil"/>
              <w:left w:val="nil"/>
              <w:bottom w:val="nil"/>
              <w:right w:val="nil"/>
            </w:tcBorders>
          </w:tcPr>
          <w:p w14:paraId="13DF2005"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880</w:t>
            </w:r>
          </w:p>
        </w:tc>
      </w:tr>
      <w:tr w:rsidR="00A72772" w:rsidRPr="00A432F0" w14:paraId="13DF200C" w14:textId="77777777" w:rsidTr="00EE232E">
        <w:trPr>
          <w:cantSplit/>
          <w:trHeight w:val="207"/>
        </w:trPr>
        <w:tc>
          <w:tcPr>
            <w:tcW w:w="3780" w:type="dxa"/>
            <w:tcBorders>
              <w:top w:val="nil"/>
              <w:left w:val="nil"/>
              <w:bottom w:val="nil"/>
              <w:right w:val="nil"/>
            </w:tcBorders>
          </w:tcPr>
          <w:p w14:paraId="13DF2007"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Service charge payable to hotel staffs</w:t>
            </w:r>
          </w:p>
        </w:tc>
        <w:tc>
          <w:tcPr>
            <w:tcW w:w="1350" w:type="dxa"/>
            <w:tcBorders>
              <w:top w:val="nil"/>
              <w:left w:val="nil"/>
              <w:bottom w:val="nil"/>
              <w:right w:val="nil"/>
            </w:tcBorders>
          </w:tcPr>
          <w:p w14:paraId="13DF2008" w14:textId="77777777" w:rsidR="00A72772" w:rsidRPr="00577B35" w:rsidRDefault="00E30073" w:rsidP="00A72772">
            <w:pPr>
              <w:pStyle w:val="10"/>
              <w:widowControl/>
              <w:tabs>
                <w:tab w:val="decimal" w:pos="1066"/>
              </w:tabs>
              <w:spacing w:line="320" w:lineRule="exact"/>
              <w:ind w:right="0"/>
              <w:rPr>
                <w:rFonts w:ascii="Arial" w:hAnsi="Arial" w:cstheme="minorBidi"/>
                <w:color w:val="auto"/>
                <w:sz w:val="18"/>
                <w:szCs w:val="18"/>
              </w:rPr>
            </w:pPr>
            <w:r w:rsidRPr="00577B35">
              <w:rPr>
                <w:rFonts w:ascii="Arial" w:hAnsi="Arial" w:cstheme="minorBidi"/>
                <w:color w:val="auto"/>
                <w:sz w:val="18"/>
                <w:szCs w:val="18"/>
              </w:rPr>
              <w:t>4,201</w:t>
            </w:r>
          </w:p>
        </w:tc>
        <w:tc>
          <w:tcPr>
            <w:tcW w:w="1350" w:type="dxa"/>
            <w:tcBorders>
              <w:top w:val="nil"/>
              <w:left w:val="nil"/>
              <w:bottom w:val="nil"/>
              <w:right w:val="nil"/>
            </w:tcBorders>
          </w:tcPr>
          <w:p w14:paraId="13DF2009"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5,057</w:t>
            </w:r>
          </w:p>
        </w:tc>
        <w:tc>
          <w:tcPr>
            <w:tcW w:w="1350" w:type="dxa"/>
            <w:tcBorders>
              <w:top w:val="nil"/>
              <w:left w:val="nil"/>
              <w:bottom w:val="nil"/>
              <w:right w:val="nil"/>
            </w:tcBorders>
          </w:tcPr>
          <w:p w14:paraId="13DF200A" w14:textId="77777777" w:rsidR="00A72772" w:rsidRPr="00F16D4E" w:rsidRDefault="00043D87"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w:t>
            </w:r>
          </w:p>
        </w:tc>
        <w:tc>
          <w:tcPr>
            <w:tcW w:w="1350" w:type="dxa"/>
            <w:tcBorders>
              <w:top w:val="nil"/>
              <w:left w:val="nil"/>
              <w:bottom w:val="nil"/>
              <w:right w:val="nil"/>
            </w:tcBorders>
          </w:tcPr>
          <w:p w14:paraId="13DF200B" w14:textId="77777777" w:rsidR="00A72772" w:rsidRPr="00F16D4E" w:rsidRDefault="00A72772" w:rsidP="00A72772">
            <w:pPr>
              <w:pStyle w:val="10"/>
              <w:widowControl/>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w:t>
            </w:r>
          </w:p>
        </w:tc>
      </w:tr>
      <w:tr w:rsidR="00A72772" w:rsidRPr="00A432F0" w14:paraId="13DF2012" w14:textId="77777777" w:rsidTr="00EE232E">
        <w:trPr>
          <w:cantSplit/>
          <w:trHeight w:val="342"/>
        </w:trPr>
        <w:tc>
          <w:tcPr>
            <w:tcW w:w="3780" w:type="dxa"/>
            <w:tcBorders>
              <w:top w:val="nil"/>
              <w:left w:val="nil"/>
              <w:bottom w:val="nil"/>
              <w:right w:val="nil"/>
            </w:tcBorders>
          </w:tcPr>
          <w:p w14:paraId="13DF200D"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Accrued rental to villa owners</w:t>
            </w:r>
          </w:p>
        </w:tc>
        <w:tc>
          <w:tcPr>
            <w:tcW w:w="1350" w:type="dxa"/>
            <w:tcBorders>
              <w:top w:val="nil"/>
              <w:left w:val="nil"/>
              <w:bottom w:val="nil"/>
              <w:right w:val="nil"/>
            </w:tcBorders>
          </w:tcPr>
          <w:p w14:paraId="13DF200E" w14:textId="40061F69" w:rsidR="00A72772" w:rsidRPr="00577B35" w:rsidRDefault="00161E29" w:rsidP="00826EF3">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Pr>
                <w:rFonts w:ascii="Arial" w:hAnsi="Arial" w:cstheme="minorBidi"/>
                <w:color w:val="auto"/>
                <w:sz w:val="18"/>
                <w:szCs w:val="18"/>
              </w:rPr>
              <w:t>83,757</w:t>
            </w:r>
          </w:p>
        </w:tc>
        <w:tc>
          <w:tcPr>
            <w:tcW w:w="1350" w:type="dxa"/>
            <w:tcBorders>
              <w:top w:val="nil"/>
              <w:left w:val="nil"/>
              <w:bottom w:val="nil"/>
              <w:right w:val="nil"/>
            </w:tcBorders>
          </w:tcPr>
          <w:p w14:paraId="13DF200F" w14:textId="77777777" w:rsidR="00A72772" w:rsidRPr="00F16D4E" w:rsidRDefault="00A72772"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81,239</w:t>
            </w:r>
          </w:p>
        </w:tc>
        <w:tc>
          <w:tcPr>
            <w:tcW w:w="1350" w:type="dxa"/>
            <w:tcBorders>
              <w:top w:val="nil"/>
              <w:left w:val="nil"/>
              <w:bottom w:val="nil"/>
              <w:right w:val="nil"/>
            </w:tcBorders>
          </w:tcPr>
          <w:p w14:paraId="13DF2010" w14:textId="77777777" w:rsidR="00A72772" w:rsidRPr="00F16D4E" w:rsidRDefault="00826EF3"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4,657</w:t>
            </w:r>
          </w:p>
        </w:tc>
        <w:tc>
          <w:tcPr>
            <w:tcW w:w="1350" w:type="dxa"/>
            <w:tcBorders>
              <w:top w:val="nil"/>
              <w:left w:val="nil"/>
              <w:bottom w:val="nil"/>
              <w:right w:val="nil"/>
            </w:tcBorders>
          </w:tcPr>
          <w:p w14:paraId="13DF2011" w14:textId="77777777" w:rsidR="00A72772" w:rsidRPr="00F16D4E" w:rsidRDefault="00A72772" w:rsidP="00A72772">
            <w:pPr>
              <w:pStyle w:val="10"/>
              <w:widowControl/>
              <w:pBdr>
                <w:bottom w:val="single" w:sz="6"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4,379</w:t>
            </w:r>
          </w:p>
        </w:tc>
      </w:tr>
      <w:tr w:rsidR="00A72772" w:rsidRPr="00A432F0" w14:paraId="13DF2018" w14:textId="77777777" w:rsidTr="00EE232E">
        <w:trPr>
          <w:cantSplit/>
        </w:trPr>
        <w:tc>
          <w:tcPr>
            <w:tcW w:w="3780" w:type="dxa"/>
            <w:tcBorders>
              <w:top w:val="nil"/>
              <w:left w:val="nil"/>
              <w:bottom w:val="nil"/>
              <w:right w:val="nil"/>
            </w:tcBorders>
          </w:tcPr>
          <w:p w14:paraId="13DF2013" w14:textId="77777777" w:rsidR="00A72772" w:rsidRPr="00174BFB" w:rsidRDefault="00A72772" w:rsidP="00A72772">
            <w:pPr>
              <w:pStyle w:val="10"/>
              <w:tabs>
                <w:tab w:val="right" w:pos="7200"/>
              </w:tabs>
              <w:spacing w:line="320" w:lineRule="exact"/>
              <w:ind w:left="72" w:right="-36"/>
              <w:jc w:val="both"/>
              <w:rPr>
                <w:rFonts w:ascii="Arial" w:hAnsi="Arial" w:cs="Arial"/>
                <w:color w:val="auto"/>
                <w:sz w:val="18"/>
                <w:szCs w:val="18"/>
              </w:rPr>
            </w:pPr>
            <w:r w:rsidRPr="00174BFB">
              <w:rPr>
                <w:rFonts w:ascii="Arial" w:hAnsi="Arial" w:cs="Arial"/>
                <w:color w:val="auto"/>
                <w:sz w:val="18"/>
                <w:szCs w:val="18"/>
              </w:rPr>
              <w:t>Total</w:t>
            </w:r>
          </w:p>
        </w:tc>
        <w:tc>
          <w:tcPr>
            <w:tcW w:w="1350" w:type="dxa"/>
            <w:tcBorders>
              <w:top w:val="nil"/>
              <w:left w:val="nil"/>
              <w:bottom w:val="nil"/>
              <w:right w:val="nil"/>
            </w:tcBorders>
          </w:tcPr>
          <w:p w14:paraId="13DF2014" w14:textId="5BE19035" w:rsidR="00A72772" w:rsidRPr="00577B35" w:rsidRDefault="00161E29" w:rsidP="00E81E4A">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Pr>
                <w:rFonts w:ascii="Arial" w:hAnsi="Arial" w:cstheme="minorBidi"/>
                <w:color w:val="auto"/>
                <w:sz w:val="18"/>
                <w:szCs w:val="18"/>
              </w:rPr>
              <w:t>1,287,291</w:t>
            </w:r>
          </w:p>
        </w:tc>
        <w:tc>
          <w:tcPr>
            <w:tcW w:w="1350" w:type="dxa"/>
            <w:tcBorders>
              <w:top w:val="nil"/>
              <w:left w:val="nil"/>
              <w:bottom w:val="nil"/>
              <w:right w:val="nil"/>
            </w:tcBorders>
          </w:tcPr>
          <w:p w14:paraId="13DF2015" w14:textId="77777777" w:rsidR="00A72772" w:rsidRPr="00F16D4E"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1,396,738</w:t>
            </w:r>
          </w:p>
        </w:tc>
        <w:tc>
          <w:tcPr>
            <w:tcW w:w="1350" w:type="dxa"/>
            <w:tcBorders>
              <w:top w:val="nil"/>
              <w:left w:val="nil"/>
              <w:bottom w:val="nil"/>
              <w:right w:val="nil"/>
            </w:tcBorders>
          </w:tcPr>
          <w:p w14:paraId="13DF2016" w14:textId="77777777" w:rsidR="00A72772" w:rsidRPr="00F16D4E" w:rsidRDefault="005E4BB6" w:rsidP="00C701E6">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color w:val="auto"/>
                <w:sz w:val="18"/>
                <w:szCs w:val="18"/>
              </w:rPr>
              <w:t>2</w:t>
            </w:r>
            <w:r w:rsidR="00C701E6" w:rsidRPr="00F16D4E">
              <w:rPr>
                <w:rFonts w:ascii="Arial" w:hAnsi="Arial" w:cstheme="minorBidi"/>
                <w:color w:val="auto"/>
                <w:sz w:val="18"/>
                <w:szCs w:val="18"/>
              </w:rPr>
              <w:t>09</w:t>
            </w:r>
            <w:r w:rsidRPr="00F16D4E">
              <w:rPr>
                <w:rFonts w:ascii="Arial" w:hAnsi="Arial" w:cstheme="minorBidi"/>
                <w:color w:val="auto"/>
                <w:sz w:val="18"/>
                <w:szCs w:val="18"/>
              </w:rPr>
              <w:t>,483</w:t>
            </w:r>
          </w:p>
        </w:tc>
        <w:tc>
          <w:tcPr>
            <w:tcW w:w="1350" w:type="dxa"/>
            <w:tcBorders>
              <w:top w:val="nil"/>
              <w:left w:val="nil"/>
              <w:bottom w:val="nil"/>
              <w:right w:val="nil"/>
            </w:tcBorders>
          </w:tcPr>
          <w:p w14:paraId="13DF2017" w14:textId="77777777" w:rsidR="00A72772" w:rsidRPr="00F16D4E" w:rsidRDefault="00A72772" w:rsidP="00A72772">
            <w:pPr>
              <w:pStyle w:val="10"/>
              <w:widowControl/>
              <w:pBdr>
                <w:bottom w:val="double" w:sz="4" w:space="1" w:color="auto"/>
              </w:pBdr>
              <w:tabs>
                <w:tab w:val="decimal" w:pos="1066"/>
              </w:tabs>
              <w:spacing w:line="320" w:lineRule="exact"/>
              <w:ind w:right="0"/>
              <w:rPr>
                <w:rFonts w:ascii="Arial" w:hAnsi="Arial" w:cstheme="minorBidi"/>
                <w:color w:val="auto"/>
                <w:sz w:val="18"/>
                <w:szCs w:val="18"/>
              </w:rPr>
            </w:pPr>
            <w:r w:rsidRPr="00F16D4E">
              <w:rPr>
                <w:rFonts w:ascii="Arial" w:hAnsi="Arial" w:cstheme="minorBidi" w:hint="cs"/>
                <w:color w:val="auto"/>
                <w:sz w:val="18"/>
                <w:szCs w:val="18"/>
              </w:rPr>
              <w:t>187,234</w:t>
            </w:r>
          </w:p>
        </w:tc>
      </w:tr>
    </w:tbl>
    <w:p w14:paraId="13DF201B" w14:textId="77777777" w:rsidR="000F6431" w:rsidRPr="007678CB" w:rsidRDefault="000F6431" w:rsidP="007678CB">
      <w:pPr>
        <w:tabs>
          <w:tab w:val="left" w:pos="540"/>
          <w:tab w:val="left" w:pos="2160"/>
          <w:tab w:val="right" w:pos="7200"/>
          <w:tab w:val="right" w:pos="8540"/>
        </w:tabs>
        <w:spacing w:before="240" w:after="120" w:line="380" w:lineRule="exact"/>
        <w:jc w:val="both"/>
        <w:rPr>
          <w:rFonts w:ascii="Arial" w:hAnsi="Arial" w:cs="Arial"/>
          <w:b/>
          <w:bCs/>
        </w:rPr>
      </w:pPr>
      <w:r w:rsidRPr="007678CB">
        <w:rPr>
          <w:rFonts w:ascii="Arial" w:hAnsi="Arial" w:cs="Arial"/>
          <w:b/>
          <w:bCs/>
        </w:rPr>
        <w:t>1</w:t>
      </w:r>
      <w:r w:rsidR="00174BFB" w:rsidRPr="007678CB">
        <w:rPr>
          <w:rFonts w:ascii="Arial" w:hAnsi="Arial" w:cs="Arial"/>
          <w:b/>
          <w:bCs/>
        </w:rPr>
        <w:t>5</w:t>
      </w:r>
      <w:r w:rsidRPr="007678CB">
        <w:rPr>
          <w:rFonts w:ascii="Arial" w:hAnsi="Arial" w:cs="Arial"/>
          <w:b/>
          <w:bCs/>
        </w:rPr>
        <w:t>.</w:t>
      </w:r>
      <w:r w:rsidRPr="007678CB">
        <w:rPr>
          <w:rFonts w:ascii="Arial" w:hAnsi="Arial" w:cs="Arial"/>
          <w:b/>
          <w:bCs/>
        </w:rPr>
        <w:tab/>
        <w:t>Lease liabilities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8B6B76" w14:paraId="13DF201F" w14:textId="77777777" w:rsidTr="000F6431">
        <w:tc>
          <w:tcPr>
            <w:tcW w:w="3690" w:type="dxa"/>
            <w:shd w:val="clear" w:color="auto" w:fill="auto"/>
          </w:tcPr>
          <w:p w14:paraId="13DF201C" w14:textId="77777777" w:rsidR="000F6431" w:rsidRPr="000F6431" w:rsidRDefault="000F6431" w:rsidP="0081175C">
            <w:pPr>
              <w:spacing w:line="380" w:lineRule="exact"/>
              <w:ind w:right="-18"/>
              <w:jc w:val="thaiDistribute"/>
              <w:rPr>
                <w:rFonts w:ascii="Arial" w:hAnsi="Arial" w:cs="Arial"/>
                <w:sz w:val="18"/>
                <w:szCs w:val="18"/>
              </w:rPr>
            </w:pPr>
            <w:r w:rsidRPr="000F6431">
              <w:rPr>
                <w:rFonts w:ascii="Arial" w:hAnsi="Arial" w:cs="Arial"/>
                <w:b/>
                <w:bCs/>
                <w:sz w:val="18"/>
                <w:szCs w:val="18"/>
                <w:cs/>
              </w:rPr>
              <w:tab/>
            </w:r>
            <w:r w:rsidRPr="000F6431">
              <w:rPr>
                <w:rFonts w:ascii="Arial" w:hAnsi="Arial" w:cs="Arial"/>
                <w:b/>
                <w:bCs/>
                <w:sz w:val="18"/>
                <w:szCs w:val="18"/>
              </w:rPr>
              <w:tab/>
            </w:r>
            <w:r w:rsidRPr="000F6431">
              <w:rPr>
                <w:rFonts w:ascii="Arial" w:hAnsi="Arial" w:cs="Arial"/>
                <w:sz w:val="18"/>
                <w:szCs w:val="18"/>
              </w:rPr>
              <w:tab/>
            </w:r>
          </w:p>
        </w:tc>
        <w:tc>
          <w:tcPr>
            <w:tcW w:w="2700" w:type="dxa"/>
            <w:gridSpan w:val="2"/>
            <w:shd w:val="clear" w:color="auto" w:fill="auto"/>
          </w:tcPr>
          <w:p w14:paraId="13DF201D" w14:textId="77777777" w:rsidR="000F6431" w:rsidRPr="000F6431"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14:paraId="13DF201E" w14:textId="77777777" w:rsidR="000F6431" w:rsidRPr="000F6431" w:rsidRDefault="000F6431" w:rsidP="0081175C">
            <w:pPr>
              <w:tabs>
                <w:tab w:val="left" w:pos="600"/>
                <w:tab w:val="left" w:pos="900"/>
                <w:tab w:val="right" w:pos="7280"/>
                <w:tab w:val="right" w:pos="8540"/>
              </w:tabs>
              <w:spacing w:line="380" w:lineRule="exact"/>
              <w:ind w:right="-45"/>
              <w:jc w:val="right"/>
              <w:rPr>
                <w:rFonts w:ascii="Arial" w:hAnsi="Arial" w:cs="Arial"/>
                <w:sz w:val="18"/>
                <w:szCs w:val="18"/>
                <w:cs/>
              </w:rPr>
            </w:pPr>
            <w:r w:rsidRPr="000F6431">
              <w:rPr>
                <w:rFonts w:ascii="Arial" w:hAnsi="Arial" w:cs="Arial"/>
                <w:sz w:val="18"/>
                <w:szCs w:val="18"/>
              </w:rPr>
              <w:t>(Unit: Thousand Baht)</w:t>
            </w:r>
          </w:p>
        </w:tc>
      </w:tr>
      <w:tr w:rsidR="000F6431" w:rsidRPr="008B6B76" w14:paraId="13DF2023" w14:textId="77777777" w:rsidTr="000F6431">
        <w:tc>
          <w:tcPr>
            <w:tcW w:w="3690" w:type="dxa"/>
            <w:shd w:val="clear" w:color="auto" w:fill="auto"/>
          </w:tcPr>
          <w:p w14:paraId="13DF2020" w14:textId="77777777" w:rsidR="000F6431" w:rsidRPr="000F6431" w:rsidRDefault="000F6431" w:rsidP="0081175C">
            <w:pPr>
              <w:spacing w:line="380" w:lineRule="exact"/>
              <w:ind w:right="-18"/>
              <w:jc w:val="thaiDistribute"/>
              <w:rPr>
                <w:rFonts w:ascii="Arial" w:hAnsi="Arial" w:cs="Arial"/>
                <w:b/>
                <w:bCs/>
                <w:sz w:val="18"/>
                <w:szCs w:val="18"/>
                <w:u w:val="single"/>
              </w:rPr>
            </w:pPr>
          </w:p>
        </w:tc>
        <w:tc>
          <w:tcPr>
            <w:tcW w:w="2700" w:type="dxa"/>
            <w:gridSpan w:val="2"/>
            <w:shd w:val="clear" w:color="auto" w:fill="auto"/>
          </w:tcPr>
          <w:p w14:paraId="13DF2021" w14:textId="77777777" w:rsidR="000F6431" w:rsidRPr="000F6431"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F6431">
              <w:rPr>
                <w:rFonts w:ascii="Arial" w:hAnsi="Arial" w:cs="Arial"/>
                <w:sz w:val="18"/>
                <w:szCs w:val="18"/>
              </w:rPr>
              <w:t>Consolidated                         financial statements</w:t>
            </w:r>
          </w:p>
        </w:tc>
        <w:tc>
          <w:tcPr>
            <w:tcW w:w="2700" w:type="dxa"/>
            <w:gridSpan w:val="2"/>
            <w:shd w:val="clear" w:color="auto" w:fill="auto"/>
          </w:tcPr>
          <w:p w14:paraId="13DF2022" w14:textId="77777777" w:rsidR="000F6431" w:rsidRPr="000F6431" w:rsidRDefault="000F6431" w:rsidP="0081175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F6431">
              <w:rPr>
                <w:rFonts w:ascii="Arial" w:hAnsi="Arial" w:cs="Arial"/>
                <w:sz w:val="18"/>
                <w:szCs w:val="18"/>
              </w:rPr>
              <w:t>Separate                            financial statements</w:t>
            </w:r>
          </w:p>
        </w:tc>
      </w:tr>
      <w:tr w:rsidR="00A72772" w:rsidRPr="002B3E20" w14:paraId="13DF202B" w14:textId="77777777" w:rsidTr="000F6431">
        <w:tc>
          <w:tcPr>
            <w:tcW w:w="3690" w:type="dxa"/>
            <w:shd w:val="clear" w:color="auto" w:fill="auto"/>
          </w:tcPr>
          <w:p w14:paraId="13DF2024" w14:textId="77777777" w:rsidR="00A72772" w:rsidRPr="000F6431" w:rsidRDefault="00A72772" w:rsidP="00A72772">
            <w:pPr>
              <w:spacing w:line="380" w:lineRule="exact"/>
              <w:ind w:right="-18"/>
              <w:jc w:val="thaiDistribute"/>
              <w:rPr>
                <w:rFonts w:ascii="Arial" w:hAnsi="Arial" w:cs="Arial"/>
                <w:b/>
                <w:bCs/>
                <w:sz w:val="18"/>
                <w:szCs w:val="18"/>
                <w:u w:val="single"/>
              </w:rPr>
            </w:pPr>
          </w:p>
        </w:tc>
        <w:tc>
          <w:tcPr>
            <w:tcW w:w="1350" w:type="dxa"/>
            <w:shd w:val="clear" w:color="auto" w:fill="auto"/>
          </w:tcPr>
          <w:p w14:paraId="13DF2025" w14:textId="77777777" w:rsidR="00A47A8F"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March</w:t>
            </w:r>
          </w:p>
          <w:p w14:paraId="13DF2026" w14:textId="77777777" w:rsidR="00A72772" w:rsidRPr="000F6431"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202</w:t>
            </w:r>
            <w:r>
              <w:rPr>
                <w:rFonts w:ascii="Arial" w:hAnsi="Arial" w:cs="Arial"/>
                <w:sz w:val="18"/>
                <w:szCs w:val="18"/>
              </w:rPr>
              <w:t>1</w:t>
            </w:r>
          </w:p>
        </w:tc>
        <w:tc>
          <w:tcPr>
            <w:tcW w:w="1350" w:type="dxa"/>
            <w:shd w:val="clear" w:color="auto" w:fill="auto"/>
          </w:tcPr>
          <w:p w14:paraId="13DF2027" w14:textId="77777777" w:rsidR="00A72772" w:rsidRPr="000F6431"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December 20</w:t>
            </w:r>
            <w:r>
              <w:rPr>
                <w:rFonts w:ascii="Arial" w:hAnsi="Arial" w:cs="Arial"/>
                <w:sz w:val="18"/>
                <w:szCs w:val="18"/>
              </w:rPr>
              <w:t>20</w:t>
            </w:r>
          </w:p>
        </w:tc>
        <w:tc>
          <w:tcPr>
            <w:tcW w:w="1350" w:type="dxa"/>
            <w:shd w:val="clear" w:color="auto" w:fill="auto"/>
          </w:tcPr>
          <w:p w14:paraId="13DF2028" w14:textId="77777777" w:rsidR="00A47A8F"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March</w:t>
            </w:r>
          </w:p>
          <w:p w14:paraId="13DF2029" w14:textId="77777777" w:rsidR="00A72772" w:rsidRPr="000F6431"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202</w:t>
            </w:r>
            <w:r>
              <w:rPr>
                <w:rFonts w:ascii="Arial" w:hAnsi="Arial" w:cs="Arial"/>
                <w:sz w:val="18"/>
                <w:szCs w:val="18"/>
              </w:rPr>
              <w:t>1</w:t>
            </w:r>
          </w:p>
        </w:tc>
        <w:tc>
          <w:tcPr>
            <w:tcW w:w="1350" w:type="dxa"/>
            <w:shd w:val="clear" w:color="auto" w:fill="auto"/>
          </w:tcPr>
          <w:p w14:paraId="13DF202A" w14:textId="77777777" w:rsidR="00A72772" w:rsidRPr="000F6431" w:rsidRDefault="00A72772" w:rsidP="00A7277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December 20</w:t>
            </w:r>
            <w:r>
              <w:rPr>
                <w:rFonts w:ascii="Arial" w:hAnsi="Arial" w:cs="Arial"/>
                <w:sz w:val="18"/>
                <w:szCs w:val="18"/>
              </w:rPr>
              <w:t>20</w:t>
            </w:r>
          </w:p>
        </w:tc>
      </w:tr>
      <w:tr w:rsidR="00F343C8" w:rsidRPr="00F16D4E" w14:paraId="13DF2031" w14:textId="77777777" w:rsidTr="000F6431">
        <w:tc>
          <w:tcPr>
            <w:tcW w:w="3690" w:type="dxa"/>
            <w:shd w:val="clear" w:color="auto" w:fill="auto"/>
          </w:tcPr>
          <w:p w14:paraId="13DF202C" w14:textId="77777777" w:rsidR="00F343C8" w:rsidRPr="00F16D4E" w:rsidRDefault="00F343C8" w:rsidP="00F343C8">
            <w:pPr>
              <w:spacing w:line="380" w:lineRule="exact"/>
              <w:ind w:left="222" w:right="-17" w:hanging="222"/>
              <w:rPr>
                <w:rFonts w:ascii="Arial" w:hAnsi="Arial" w:cs="Arial"/>
                <w:sz w:val="18"/>
                <w:szCs w:val="18"/>
                <w:cs/>
              </w:rPr>
            </w:pPr>
            <w:r w:rsidRPr="00F16D4E">
              <w:rPr>
                <w:rFonts w:ascii="Arial" w:hAnsi="Arial" w:cs="Arial"/>
                <w:sz w:val="18"/>
                <w:szCs w:val="18"/>
              </w:rPr>
              <w:t>Lease payments</w:t>
            </w:r>
          </w:p>
        </w:tc>
        <w:tc>
          <w:tcPr>
            <w:tcW w:w="1350" w:type="dxa"/>
            <w:shd w:val="clear" w:color="auto" w:fill="auto"/>
          </w:tcPr>
          <w:p w14:paraId="13DF202D" w14:textId="77777777" w:rsidR="00F343C8" w:rsidRPr="00F16D4E" w:rsidRDefault="00490FD3"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83,663</w:t>
            </w:r>
          </w:p>
        </w:tc>
        <w:tc>
          <w:tcPr>
            <w:tcW w:w="1350" w:type="dxa"/>
            <w:shd w:val="clear" w:color="auto" w:fill="auto"/>
          </w:tcPr>
          <w:p w14:paraId="13DF202E" w14:textId="77777777" w:rsidR="00F343C8" w:rsidRPr="00F16D4E" w:rsidRDefault="00F343C8"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84,040</w:t>
            </w:r>
          </w:p>
        </w:tc>
        <w:tc>
          <w:tcPr>
            <w:tcW w:w="1350" w:type="dxa"/>
            <w:shd w:val="clear" w:color="auto" w:fill="auto"/>
          </w:tcPr>
          <w:p w14:paraId="13DF202F" w14:textId="77777777" w:rsidR="00F343C8" w:rsidRPr="00F16D4E" w:rsidRDefault="00115F89"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6,265</w:t>
            </w:r>
          </w:p>
        </w:tc>
        <w:tc>
          <w:tcPr>
            <w:tcW w:w="1350" w:type="dxa"/>
            <w:shd w:val="clear" w:color="auto" w:fill="auto"/>
          </w:tcPr>
          <w:p w14:paraId="13DF2030" w14:textId="77777777" w:rsidR="00F343C8" w:rsidRPr="00F16D4E" w:rsidRDefault="00F343C8"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6,265</w:t>
            </w:r>
          </w:p>
        </w:tc>
      </w:tr>
      <w:tr w:rsidR="00F343C8" w:rsidRPr="00F16D4E" w14:paraId="13DF2037" w14:textId="77777777" w:rsidTr="000F6431">
        <w:tc>
          <w:tcPr>
            <w:tcW w:w="3690" w:type="dxa"/>
            <w:shd w:val="clear" w:color="auto" w:fill="auto"/>
          </w:tcPr>
          <w:p w14:paraId="13DF2032" w14:textId="77777777" w:rsidR="00F343C8" w:rsidRPr="00F16D4E" w:rsidRDefault="00F343C8" w:rsidP="00F343C8">
            <w:pPr>
              <w:spacing w:line="380" w:lineRule="exact"/>
              <w:ind w:left="222" w:right="-17" w:hanging="222"/>
              <w:rPr>
                <w:rFonts w:ascii="Arial" w:hAnsi="Arial" w:cs="Browallia New"/>
                <w:sz w:val="18"/>
              </w:rPr>
            </w:pPr>
            <w:r w:rsidRPr="00F16D4E">
              <w:rPr>
                <w:rFonts w:ascii="Arial" w:hAnsi="Arial" w:cs="Arial"/>
                <w:sz w:val="18"/>
                <w:szCs w:val="18"/>
              </w:rPr>
              <w:t>Less: Deferred interest expense</w:t>
            </w:r>
            <w:r w:rsidRPr="00F16D4E">
              <w:rPr>
                <w:rFonts w:ascii="Arial" w:hAnsi="Arial" w:cs="Browallia New"/>
                <w:sz w:val="18"/>
              </w:rPr>
              <w:t>s</w:t>
            </w:r>
          </w:p>
        </w:tc>
        <w:tc>
          <w:tcPr>
            <w:tcW w:w="1350" w:type="dxa"/>
            <w:shd w:val="clear" w:color="auto" w:fill="auto"/>
          </w:tcPr>
          <w:p w14:paraId="13DF2033" w14:textId="77777777" w:rsidR="00F343C8" w:rsidRPr="00F16D4E" w:rsidRDefault="00115F89"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(4,634)</w:t>
            </w:r>
          </w:p>
        </w:tc>
        <w:tc>
          <w:tcPr>
            <w:tcW w:w="1350" w:type="dxa"/>
            <w:shd w:val="clear" w:color="auto" w:fill="auto"/>
          </w:tcPr>
          <w:p w14:paraId="13DF2034" w14:textId="77777777" w:rsidR="00F343C8" w:rsidRPr="00F16D4E" w:rsidRDefault="00F343C8"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(5,230)</w:t>
            </w:r>
          </w:p>
        </w:tc>
        <w:tc>
          <w:tcPr>
            <w:tcW w:w="1350" w:type="dxa"/>
            <w:shd w:val="clear" w:color="auto" w:fill="auto"/>
          </w:tcPr>
          <w:p w14:paraId="13DF2035" w14:textId="77777777" w:rsidR="00F343C8" w:rsidRPr="00F16D4E" w:rsidRDefault="00115F89"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(79)</w:t>
            </w:r>
          </w:p>
        </w:tc>
        <w:tc>
          <w:tcPr>
            <w:tcW w:w="1350" w:type="dxa"/>
            <w:shd w:val="clear" w:color="auto" w:fill="auto"/>
          </w:tcPr>
          <w:p w14:paraId="13DF2036" w14:textId="77777777" w:rsidR="00F343C8" w:rsidRPr="00F16D4E" w:rsidRDefault="00F343C8"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(131)</w:t>
            </w:r>
          </w:p>
        </w:tc>
      </w:tr>
      <w:tr w:rsidR="00F343C8" w:rsidRPr="00F16D4E" w14:paraId="13DF203D" w14:textId="77777777" w:rsidTr="000F6431">
        <w:tc>
          <w:tcPr>
            <w:tcW w:w="3690" w:type="dxa"/>
            <w:shd w:val="clear" w:color="auto" w:fill="auto"/>
          </w:tcPr>
          <w:p w14:paraId="13DF2038" w14:textId="77777777" w:rsidR="00F343C8" w:rsidRPr="00F16D4E" w:rsidRDefault="00F343C8" w:rsidP="00F343C8">
            <w:pPr>
              <w:tabs>
                <w:tab w:val="left" w:pos="162"/>
              </w:tabs>
              <w:spacing w:line="380" w:lineRule="exact"/>
              <w:ind w:left="222" w:right="-17" w:hanging="222"/>
              <w:rPr>
                <w:rFonts w:ascii="Arial" w:hAnsi="Arial" w:cs="Arial"/>
                <w:sz w:val="18"/>
                <w:szCs w:val="18"/>
                <w:cs/>
              </w:rPr>
            </w:pPr>
            <w:r w:rsidRPr="00F16D4E">
              <w:rPr>
                <w:rFonts w:ascii="Arial" w:hAnsi="Arial" w:cs="Arial"/>
                <w:sz w:val="18"/>
                <w:szCs w:val="18"/>
              </w:rPr>
              <w:t>Total</w:t>
            </w:r>
          </w:p>
        </w:tc>
        <w:tc>
          <w:tcPr>
            <w:tcW w:w="1350" w:type="dxa"/>
            <w:shd w:val="clear" w:color="auto" w:fill="auto"/>
          </w:tcPr>
          <w:p w14:paraId="13DF2039" w14:textId="77777777" w:rsidR="00F343C8" w:rsidRPr="00F16D4E" w:rsidRDefault="00490FD3"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79,029</w:t>
            </w:r>
          </w:p>
        </w:tc>
        <w:tc>
          <w:tcPr>
            <w:tcW w:w="1350" w:type="dxa"/>
            <w:shd w:val="clear" w:color="auto" w:fill="auto"/>
          </w:tcPr>
          <w:p w14:paraId="13DF203A" w14:textId="77777777" w:rsidR="00F343C8" w:rsidRPr="00F16D4E" w:rsidRDefault="00F343C8"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78,810</w:t>
            </w:r>
          </w:p>
        </w:tc>
        <w:tc>
          <w:tcPr>
            <w:tcW w:w="1350" w:type="dxa"/>
            <w:shd w:val="clear" w:color="auto" w:fill="auto"/>
          </w:tcPr>
          <w:p w14:paraId="13DF203B" w14:textId="77777777" w:rsidR="00F343C8" w:rsidRPr="00F16D4E" w:rsidRDefault="00115F89"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6,186</w:t>
            </w:r>
          </w:p>
        </w:tc>
        <w:tc>
          <w:tcPr>
            <w:tcW w:w="1350" w:type="dxa"/>
            <w:shd w:val="clear" w:color="auto" w:fill="auto"/>
          </w:tcPr>
          <w:p w14:paraId="13DF203C" w14:textId="77777777" w:rsidR="00F343C8" w:rsidRPr="00F16D4E" w:rsidRDefault="00F343C8" w:rsidP="00F343C8">
            <w:pPr>
              <w:tabs>
                <w:tab w:val="decimal" w:pos="1092"/>
              </w:tabs>
              <w:spacing w:line="380" w:lineRule="exact"/>
              <w:ind w:right="-17"/>
              <w:rPr>
                <w:rFonts w:ascii="Arial" w:hAnsi="Arial" w:cs="Arial"/>
                <w:sz w:val="18"/>
                <w:szCs w:val="18"/>
              </w:rPr>
            </w:pPr>
            <w:r w:rsidRPr="00F16D4E">
              <w:rPr>
                <w:rFonts w:ascii="Arial" w:hAnsi="Arial" w:cs="Arial"/>
                <w:sz w:val="18"/>
                <w:szCs w:val="18"/>
              </w:rPr>
              <w:t>6,134</w:t>
            </w:r>
          </w:p>
        </w:tc>
      </w:tr>
      <w:tr w:rsidR="00F343C8" w:rsidRPr="00F16D4E" w14:paraId="13DF2043" w14:textId="77777777" w:rsidTr="000F6431">
        <w:tc>
          <w:tcPr>
            <w:tcW w:w="3690" w:type="dxa"/>
            <w:shd w:val="clear" w:color="auto" w:fill="auto"/>
          </w:tcPr>
          <w:p w14:paraId="13DF203E" w14:textId="77777777" w:rsidR="00F343C8" w:rsidRPr="00F16D4E" w:rsidRDefault="00F343C8" w:rsidP="00F343C8">
            <w:pPr>
              <w:spacing w:line="380" w:lineRule="exact"/>
              <w:ind w:left="222" w:right="-17" w:hanging="222"/>
              <w:rPr>
                <w:rFonts w:ascii="Arial" w:hAnsi="Arial" w:cs="Arial"/>
                <w:sz w:val="18"/>
                <w:szCs w:val="18"/>
              </w:rPr>
            </w:pPr>
            <w:r w:rsidRPr="00F16D4E">
              <w:rPr>
                <w:rFonts w:ascii="Arial" w:hAnsi="Arial" w:cs="Arial"/>
                <w:sz w:val="18"/>
                <w:szCs w:val="18"/>
              </w:rPr>
              <w:t>Less: Current portion</w:t>
            </w:r>
          </w:p>
        </w:tc>
        <w:tc>
          <w:tcPr>
            <w:tcW w:w="1350" w:type="dxa"/>
            <w:shd w:val="clear" w:color="auto" w:fill="auto"/>
          </w:tcPr>
          <w:p w14:paraId="13DF203F" w14:textId="77777777" w:rsidR="00F343C8" w:rsidRPr="00F16D4E" w:rsidRDefault="00FD1D2C"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(42,846)</w:t>
            </w:r>
          </w:p>
        </w:tc>
        <w:tc>
          <w:tcPr>
            <w:tcW w:w="1350" w:type="dxa"/>
            <w:shd w:val="clear" w:color="auto" w:fill="auto"/>
          </w:tcPr>
          <w:p w14:paraId="13DF2040" w14:textId="77777777" w:rsidR="00F343C8" w:rsidRPr="00F16D4E" w:rsidRDefault="00F343C8"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(40,168)</w:t>
            </w:r>
          </w:p>
        </w:tc>
        <w:tc>
          <w:tcPr>
            <w:tcW w:w="1350" w:type="dxa"/>
            <w:shd w:val="clear" w:color="auto" w:fill="auto"/>
          </w:tcPr>
          <w:p w14:paraId="13DF2041" w14:textId="77777777" w:rsidR="00F343C8" w:rsidRPr="00F16D4E" w:rsidRDefault="002C7C7C"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(6,186)</w:t>
            </w:r>
          </w:p>
        </w:tc>
        <w:tc>
          <w:tcPr>
            <w:tcW w:w="1350" w:type="dxa"/>
            <w:shd w:val="clear" w:color="auto" w:fill="auto"/>
          </w:tcPr>
          <w:p w14:paraId="13DF2042" w14:textId="77777777" w:rsidR="00F343C8" w:rsidRPr="00F16D4E" w:rsidRDefault="00F343C8" w:rsidP="00F343C8">
            <w:pPr>
              <w:pBdr>
                <w:bottom w:val="sing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(6,017)</w:t>
            </w:r>
          </w:p>
        </w:tc>
      </w:tr>
      <w:tr w:rsidR="00F343C8" w:rsidRPr="00F16D4E" w14:paraId="13DF2049" w14:textId="77777777" w:rsidTr="000F6431">
        <w:tc>
          <w:tcPr>
            <w:tcW w:w="3690" w:type="dxa"/>
            <w:shd w:val="clear" w:color="auto" w:fill="auto"/>
          </w:tcPr>
          <w:p w14:paraId="13DF2044" w14:textId="77777777" w:rsidR="00F343C8" w:rsidRPr="00F16D4E" w:rsidRDefault="00F343C8" w:rsidP="00F343C8">
            <w:pPr>
              <w:spacing w:line="380" w:lineRule="exact"/>
              <w:ind w:left="222" w:right="-17" w:hanging="222"/>
              <w:rPr>
                <w:rFonts w:ascii="Arial" w:hAnsi="Arial" w:cs="Arial"/>
                <w:sz w:val="18"/>
                <w:szCs w:val="18"/>
                <w:cs/>
              </w:rPr>
            </w:pPr>
            <w:r w:rsidRPr="00F16D4E">
              <w:rPr>
                <w:rFonts w:ascii="Arial" w:hAnsi="Arial" w:cs="Arial"/>
                <w:sz w:val="18"/>
                <w:szCs w:val="18"/>
              </w:rPr>
              <w:t>Lease liabilities - net of current portion</w:t>
            </w:r>
          </w:p>
        </w:tc>
        <w:tc>
          <w:tcPr>
            <w:tcW w:w="1350" w:type="dxa"/>
            <w:shd w:val="clear" w:color="auto" w:fill="auto"/>
          </w:tcPr>
          <w:p w14:paraId="13DF2045" w14:textId="77777777" w:rsidR="00F343C8" w:rsidRPr="00F16D4E" w:rsidRDefault="00490FD3" w:rsidP="00F343C8">
            <w:pPr>
              <w:pBdr>
                <w:bottom w:val="doub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36,183</w:t>
            </w:r>
          </w:p>
        </w:tc>
        <w:tc>
          <w:tcPr>
            <w:tcW w:w="1350" w:type="dxa"/>
            <w:shd w:val="clear" w:color="auto" w:fill="auto"/>
          </w:tcPr>
          <w:p w14:paraId="13DF2046" w14:textId="77777777" w:rsidR="00F343C8" w:rsidRPr="00F16D4E" w:rsidRDefault="00F343C8" w:rsidP="00F343C8">
            <w:pPr>
              <w:pBdr>
                <w:bottom w:val="doub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38,642</w:t>
            </w:r>
          </w:p>
        </w:tc>
        <w:tc>
          <w:tcPr>
            <w:tcW w:w="1350" w:type="dxa"/>
            <w:shd w:val="clear" w:color="auto" w:fill="auto"/>
          </w:tcPr>
          <w:p w14:paraId="13DF2047" w14:textId="77777777" w:rsidR="00F343C8" w:rsidRPr="00F16D4E" w:rsidRDefault="00115F89" w:rsidP="00F343C8">
            <w:pPr>
              <w:pBdr>
                <w:bottom w:val="doub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w:t>
            </w:r>
          </w:p>
        </w:tc>
        <w:tc>
          <w:tcPr>
            <w:tcW w:w="1350" w:type="dxa"/>
            <w:shd w:val="clear" w:color="auto" w:fill="auto"/>
          </w:tcPr>
          <w:p w14:paraId="13DF2048" w14:textId="77777777" w:rsidR="00F343C8" w:rsidRPr="00F16D4E" w:rsidRDefault="00F343C8" w:rsidP="00F343C8">
            <w:pPr>
              <w:pBdr>
                <w:bottom w:val="double" w:sz="4" w:space="1" w:color="auto"/>
              </w:pBdr>
              <w:tabs>
                <w:tab w:val="decimal" w:pos="1092"/>
              </w:tabs>
              <w:spacing w:line="380" w:lineRule="exact"/>
              <w:ind w:right="-17"/>
              <w:rPr>
                <w:rFonts w:ascii="Arial" w:hAnsi="Arial" w:cs="Arial"/>
                <w:sz w:val="18"/>
                <w:szCs w:val="18"/>
              </w:rPr>
            </w:pPr>
            <w:r w:rsidRPr="00F16D4E">
              <w:rPr>
                <w:rFonts w:ascii="Arial" w:hAnsi="Arial" w:cs="Arial"/>
                <w:sz w:val="18"/>
                <w:szCs w:val="18"/>
              </w:rPr>
              <w:t>117</w:t>
            </w:r>
          </w:p>
        </w:tc>
      </w:tr>
    </w:tbl>
    <w:p w14:paraId="13DF204A" w14:textId="77777777" w:rsidR="000F6431" w:rsidRDefault="000F6431" w:rsidP="000F6431">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color w:val="000000"/>
        </w:rPr>
      </w:pPr>
      <w:r w:rsidRPr="00F16D4E">
        <w:rPr>
          <w:rFonts w:ascii="Arial" w:hAnsi="Arial" w:cs="Arial"/>
        </w:rPr>
        <w:tab/>
      </w:r>
      <w:r w:rsidR="00270457" w:rsidRPr="00F16D4E">
        <w:rPr>
          <w:rFonts w:ascii="Arial" w:hAnsi="Arial" w:cs="Arial"/>
          <w:color w:val="000000"/>
        </w:rPr>
        <w:t>The Group has lease agreements in respect of cash rewards options for villa/unit rental scheme agreements. The cash reward options are included fixed return or variable return based on actual hotel revenue or hotel profit</w:t>
      </w:r>
      <w:r w:rsidRPr="00F16D4E">
        <w:rPr>
          <w:rFonts w:ascii="Arial" w:hAnsi="Arial" w:cs="Arial"/>
          <w:color w:val="000000"/>
        </w:rPr>
        <w:t>. The terms of the agreements are generally between 2 to 6 years.</w:t>
      </w:r>
    </w:p>
    <w:p w14:paraId="705E7111" w14:textId="77777777" w:rsidR="00161E29" w:rsidRDefault="000F6431"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rPr>
      </w:pPr>
      <w:r>
        <w:rPr>
          <w:rFonts w:ascii="Arial" w:hAnsi="Arial" w:cs="Arial"/>
        </w:rPr>
        <w:tab/>
      </w:r>
    </w:p>
    <w:p w14:paraId="7EFDA880" w14:textId="77777777" w:rsidR="00161E29" w:rsidRDefault="00161E29">
      <w:pPr>
        <w:widowControl/>
        <w:overflowPunct/>
        <w:autoSpaceDE/>
        <w:autoSpaceDN/>
        <w:adjustRightInd/>
        <w:textAlignment w:val="auto"/>
        <w:rPr>
          <w:rFonts w:ascii="Arial" w:hAnsi="Arial" w:cs="Arial"/>
        </w:rPr>
      </w:pPr>
      <w:r>
        <w:rPr>
          <w:rFonts w:ascii="Arial" w:hAnsi="Arial" w:cs="Arial"/>
        </w:rPr>
        <w:br w:type="page"/>
      </w:r>
    </w:p>
    <w:p w14:paraId="13DF204B" w14:textId="64362983" w:rsidR="000F6431" w:rsidRPr="003F36F7" w:rsidRDefault="00161E29"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color w:val="000000"/>
        </w:rPr>
      </w:pPr>
      <w:r>
        <w:rPr>
          <w:rFonts w:ascii="Arial" w:hAnsi="Arial" w:cs="Arial"/>
        </w:rPr>
        <w:lastRenderedPageBreak/>
        <w:tab/>
      </w:r>
      <w:r w:rsidR="000F6431" w:rsidRPr="003F36F7">
        <w:rPr>
          <w:rFonts w:ascii="Arial" w:hAnsi="Arial" w:cs="Arial"/>
        </w:rPr>
        <w:t>Future minimum lease payments required under the lease agreements were as follows</w:t>
      </w:r>
      <w:r w:rsidR="000F6431" w:rsidRPr="003F36F7">
        <w:rPr>
          <w:rFonts w:ascii="Arial" w:hAnsi="Arial" w:cs="Arial"/>
          <w:color w:val="000000"/>
        </w:rPr>
        <w:t>:</w:t>
      </w:r>
    </w:p>
    <w:p w14:paraId="13DF204C" w14:textId="77777777" w:rsidR="000F6431" w:rsidRPr="008B6B76"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sz w:val="18"/>
          <w:szCs w:val="18"/>
        </w:rPr>
      </w:pPr>
      <w:r w:rsidRPr="008B6B76">
        <w:rPr>
          <w:rFonts w:ascii="Arial" w:eastAsia="Arial Unicode MS" w:hAnsi="Arial" w:cs="Arial"/>
          <w:sz w:val="18"/>
          <w:szCs w:val="18"/>
          <w:cs/>
        </w:rPr>
        <w:t xml:space="preserve"> (</w:t>
      </w:r>
      <w:r w:rsidRPr="008B6B76">
        <w:rPr>
          <w:rFonts w:ascii="Arial" w:eastAsia="Arial Unicode MS" w:hAnsi="Arial" w:cs="Arial"/>
          <w:sz w:val="18"/>
          <w:szCs w:val="18"/>
        </w:rPr>
        <w:t>Unit: Thousand Baht</w:t>
      </w:r>
      <w:r w:rsidRPr="008B6B76">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8B6B76" w14:paraId="13DF204F" w14:textId="77777777" w:rsidTr="001D0C81">
        <w:tc>
          <w:tcPr>
            <w:tcW w:w="4860" w:type="dxa"/>
          </w:tcPr>
          <w:p w14:paraId="13DF204D" w14:textId="77777777" w:rsidR="000F6431" w:rsidRPr="008B6B76"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4E" w14:textId="77777777" w:rsidR="000F6431" w:rsidRPr="008B6B76" w:rsidRDefault="000F6431" w:rsidP="0081175C">
            <w:pPr>
              <w:pBdr>
                <w:bottom w:val="single" w:sz="4" w:space="1" w:color="auto"/>
              </w:pBdr>
              <w:spacing w:line="340" w:lineRule="exact"/>
              <w:ind w:right="-18"/>
              <w:jc w:val="center"/>
              <w:rPr>
                <w:rFonts w:ascii="Arial" w:eastAsia="Arial Unicode MS" w:hAnsi="Arial" w:cs="Arial"/>
                <w:sz w:val="18"/>
                <w:szCs w:val="18"/>
              </w:rPr>
            </w:pPr>
            <w:r w:rsidRPr="008B6B76">
              <w:rPr>
                <w:rFonts w:ascii="Arial" w:hAnsi="Arial" w:cs="Arial"/>
                <w:sz w:val="18"/>
                <w:szCs w:val="18"/>
              </w:rPr>
              <w:t>Consolidated financial statement</w:t>
            </w:r>
          </w:p>
        </w:tc>
      </w:tr>
      <w:tr w:rsidR="000F6431" w:rsidRPr="008B6B76" w14:paraId="13DF2052" w14:textId="77777777" w:rsidTr="001D0C81">
        <w:tc>
          <w:tcPr>
            <w:tcW w:w="4860" w:type="dxa"/>
          </w:tcPr>
          <w:p w14:paraId="13DF2050" w14:textId="77777777" w:rsidR="000F6431" w:rsidRPr="008B6B76" w:rsidRDefault="000F6431" w:rsidP="0081175C">
            <w:pPr>
              <w:spacing w:line="340" w:lineRule="exact"/>
              <w:ind w:left="540" w:hanging="540"/>
              <w:jc w:val="center"/>
              <w:rPr>
                <w:rFonts w:ascii="Arial" w:eastAsia="Arial Unicode MS" w:hAnsi="Arial" w:cs="Arial"/>
                <w:sz w:val="18"/>
                <w:szCs w:val="18"/>
              </w:rPr>
            </w:pPr>
          </w:p>
        </w:tc>
        <w:tc>
          <w:tcPr>
            <w:tcW w:w="4230" w:type="dxa"/>
            <w:gridSpan w:val="3"/>
          </w:tcPr>
          <w:p w14:paraId="13DF2051" w14:textId="77777777" w:rsidR="000F6431" w:rsidRPr="008B6B76" w:rsidRDefault="000F6431" w:rsidP="0081175C">
            <w:pPr>
              <w:pBdr>
                <w:bottom w:val="single" w:sz="4" w:space="1" w:color="auto"/>
              </w:pBdr>
              <w:spacing w:line="340" w:lineRule="exact"/>
              <w:ind w:right="-18"/>
              <w:jc w:val="center"/>
              <w:rPr>
                <w:rFonts w:ascii="Arial" w:eastAsia="Arial Unicode MS" w:hAnsi="Arial" w:cs="Arial"/>
                <w:sz w:val="18"/>
                <w:szCs w:val="18"/>
              </w:rPr>
            </w:pPr>
            <w:r w:rsidRPr="008B6B76">
              <w:rPr>
                <w:rFonts w:ascii="Arial" w:eastAsia="Arial Unicode MS" w:hAnsi="Arial" w:cs="Arial"/>
                <w:sz w:val="18"/>
                <w:szCs w:val="18"/>
              </w:rPr>
              <w:t>31 March 202</w:t>
            </w:r>
            <w:r w:rsidR="00A72772">
              <w:rPr>
                <w:rFonts w:ascii="Arial" w:eastAsia="Arial Unicode MS" w:hAnsi="Arial" w:cs="Arial"/>
                <w:sz w:val="18"/>
                <w:szCs w:val="18"/>
              </w:rPr>
              <w:t>1</w:t>
            </w:r>
          </w:p>
        </w:tc>
      </w:tr>
      <w:tr w:rsidR="001D0C81" w:rsidRPr="008B6B76" w14:paraId="13DF2059" w14:textId="77777777" w:rsidTr="001D0C81">
        <w:tc>
          <w:tcPr>
            <w:tcW w:w="4860" w:type="dxa"/>
          </w:tcPr>
          <w:p w14:paraId="13DF2053" w14:textId="77777777" w:rsidR="001D0C81" w:rsidRPr="008B6B76" w:rsidRDefault="001D0C81" w:rsidP="0081175C">
            <w:pPr>
              <w:spacing w:line="340" w:lineRule="exact"/>
              <w:ind w:left="540" w:hanging="540"/>
              <w:jc w:val="center"/>
              <w:rPr>
                <w:rFonts w:ascii="Arial" w:eastAsia="Arial Unicode MS" w:hAnsi="Arial" w:cs="Arial"/>
                <w:sz w:val="18"/>
                <w:szCs w:val="18"/>
              </w:rPr>
            </w:pPr>
          </w:p>
        </w:tc>
        <w:tc>
          <w:tcPr>
            <w:tcW w:w="1410" w:type="dxa"/>
          </w:tcPr>
          <w:p w14:paraId="13DF2054" w14:textId="6DAFA63F" w:rsidR="001D0C81" w:rsidRPr="008B6B76"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8B6B76">
              <w:rPr>
                <w:rFonts w:ascii="Arial" w:eastAsia="Arial Unicode MS" w:hAnsi="Arial" w:cs="Arial"/>
                <w:sz w:val="18"/>
                <w:szCs w:val="18"/>
              </w:rPr>
              <w:t>Less than</w:t>
            </w:r>
            <w:r w:rsidR="001E07E1">
              <w:rPr>
                <w:rFonts w:ascii="Arial" w:eastAsia="Arial Unicode MS" w:hAnsi="Arial" w:cs="Arial"/>
                <w:sz w:val="18"/>
                <w:szCs w:val="18"/>
              </w:rPr>
              <w:t xml:space="preserve">      </w:t>
            </w:r>
            <w:r w:rsidRPr="008B6B76">
              <w:rPr>
                <w:rFonts w:ascii="Arial" w:eastAsia="Arial Unicode MS" w:hAnsi="Arial" w:cs="Arial"/>
                <w:sz w:val="18"/>
                <w:szCs w:val="18"/>
              </w:rPr>
              <w:t xml:space="preserve"> 1 year</w:t>
            </w:r>
          </w:p>
        </w:tc>
        <w:tc>
          <w:tcPr>
            <w:tcW w:w="1410" w:type="dxa"/>
          </w:tcPr>
          <w:p w14:paraId="13DF2055" w14:textId="77777777" w:rsidR="001D0C81" w:rsidRPr="008B6B76"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6" w14:textId="77777777" w:rsidR="001D0C81" w:rsidRPr="008B6B76"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8B6B76">
              <w:rPr>
                <w:rFonts w:ascii="Arial" w:eastAsia="Arial Unicode MS" w:hAnsi="Arial" w:cs="Arial"/>
                <w:sz w:val="18"/>
                <w:szCs w:val="18"/>
              </w:rPr>
              <w:t>1 - 5 years</w:t>
            </w:r>
          </w:p>
        </w:tc>
        <w:tc>
          <w:tcPr>
            <w:tcW w:w="1410" w:type="dxa"/>
          </w:tcPr>
          <w:p w14:paraId="13DF2057" w14:textId="77777777" w:rsidR="001D0C81" w:rsidRPr="008B6B76"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F2058" w14:textId="77777777" w:rsidR="001D0C81" w:rsidRPr="008B6B76" w:rsidRDefault="001D0C81" w:rsidP="0081175C">
            <w:pPr>
              <w:pBdr>
                <w:bottom w:val="single" w:sz="4" w:space="1" w:color="auto"/>
              </w:pBdr>
              <w:tabs>
                <w:tab w:val="left" w:pos="726"/>
              </w:tabs>
              <w:spacing w:line="340" w:lineRule="exact"/>
              <w:ind w:right="-18"/>
              <w:jc w:val="center"/>
              <w:rPr>
                <w:rFonts w:ascii="Arial" w:eastAsia="Arial Unicode MS" w:hAnsi="Arial" w:cs="Arial"/>
                <w:sz w:val="18"/>
                <w:szCs w:val="18"/>
              </w:rPr>
            </w:pPr>
            <w:r w:rsidRPr="008B6B76">
              <w:rPr>
                <w:rFonts w:ascii="Arial" w:eastAsia="Arial Unicode MS" w:hAnsi="Arial" w:cs="Arial"/>
                <w:sz w:val="18"/>
                <w:szCs w:val="18"/>
              </w:rPr>
              <w:t>Total</w:t>
            </w:r>
          </w:p>
        </w:tc>
      </w:tr>
      <w:tr w:rsidR="001D0C81" w:rsidRPr="008B6B76" w14:paraId="13DF205E" w14:textId="77777777" w:rsidTr="001D0C81">
        <w:tc>
          <w:tcPr>
            <w:tcW w:w="4860" w:type="dxa"/>
          </w:tcPr>
          <w:p w14:paraId="13DF205A" w14:textId="77777777" w:rsidR="001D0C81" w:rsidRPr="008B6B76" w:rsidRDefault="001D0C81" w:rsidP="0081175C">
            <w:pPr>
              <w:spacing w:line="340" w:lineRule="exact"/>
              <w:ind w:left="540" w:right="-129" w:hanging="540"/>
              <w:rPr>
                <w:rFonts w:ascii="Arial" w:eastAsia="Arial Unicode MS" w:hAnsi="Arial" w:cs="Arial"/>
                <w:sz w:val="18"/>
                <w:szCs w:val="18"/>
                <w:cs/>
              </w:rPr>
            </w:pPr>
            <w:r w:rsidRPr="008B6B76">
              <w:rPr>
                <w:rFonts w:ascii="Arial" w:eastAsia="Arial Unicode MS" w:hAnsi="Arial" w:cs="Arial"/>
                <w:sz w:val="18"/>
                <w:szCs w:val="18"/>
              </w:rPr>
              <w:t>Future minimum lease payments</w:t>
            </w:r>
          </w:p>
        </w:tc>
        <w:tc>
          <w:tcPr>
            <w:tcW w:w="1410" w:type="dxa"/>
          </w:tcPr>
          <w:p w14:paraId="13DF205B" w14:textId="77777777" w:rsidR="001D0C81" w:rsidRPr="00D61F69" w:rsidRDefault="00490FD3" w:rsidP="0081175C">
            <w:pPr>
              <w:tabs>
                <w:tab w:val="decimal" w:pos="1065"/>
              </w:tabs>
              <w:spacing w:line="320" w:lineRule="exact"/>
              <w:ind w:right="-18"/>
              <w:rPr>
                <w:rFonts w:ascii="Arial" w:hAnsi="Arial" w:cs="Arial"/>
                <w:sz w:val="18"/>
                <w:szCs w:val="18"/>
              </w:rPr>
            </w:pPr>
            <w:r>
              <w:rPr>
                <w:rFonts w:ascii="Arial" w:hAnsi="Arial" w:cs="Arial"/>
                <w:sz w:val="18"/>
                <w:szCs w:val="18"/>
              </w:rPr>
              <w:t>45,096</w:t>
            </w:r>
          </w:p>
        </w:tc>
        <w:tc>
          <w:tcPr>
            <w:tcW w:w="1410" w:type="dxa"/>
          </w:tcPr>
          <w:p w14:paraId="13DF205C" w14:textId="77777777" w:rsidR="001D0C81" w:rsidRPr="001D0C81" w:rsidRDefault="00490FD3" w:rsidP="0081175C">
            <w:pPr>
              <w:tabs>
                <w:tab w:val="decimal" w:pos="1065"/>
              </w:tabs>
              <w:spacing w:line="320" w:lineRule="exact"/>
              <w:ind w:right="-18"/>
              <w:rPr>
                <w:rFonts w:ascii="Arial" w:hAnsi="Arial" w:cs="Browallia New"/>
                <w:sz w:val="18"/>
              </w:rPr>
            </w:pPr>
            <w:r>
              <w:rPr>
                <w:rFonts w:ascii="Arial" w:hAnsi="Arial" w:cs="Browallia New"/>
                <w:sz w:val="18"/>
              </w:rPr>
              <w:t>38,567</w:t>
            </w:r>
          </w:p>
        </w:tc>
        <w:tc>
          <w:tcPr>
            <w:tcW w:w="1410" w:type="dxa"/>
          </w:tcPr>
          <w:p w14:paraId="13DF205D" w14:textId="77777777" w:rsidR="001D0C81" w:rsidRPr="00D61F69" w:rsidRDefault="00490FD3" w:rsidP="0081175C">
            <w:pPr>
              <w:tabs>
                <w:tab w:val="decimal" w:pos="1065"/>
              </w:tabs>
              <w:spacing w:line="320" w:lineRule="exact"/>
              <w:ind w:right="-18"/>
              <w:rPr>
                <w:rFonts w:ascii="Arial" w:hAnsi="Arial" w:cs="Arial"/>
                <w:sz w:val="18"/>
                <w:szCs w:val="18"/>
              </w:rPr>
            </w:pPr>
            <w:r>
              <w:rPr>
                <w:rFonts w:ascii="Arial" w:hAnsi="Arial" w:cs="Arial"/>
                <w:sz w:val="18"/>
                <w:szCs w:val="18"/>
              </w:rPr>
              <w:t>83,663</w:t>
            </w:r>
          </w:p>
        </w:tc>
      </w:tr>
      <w:tr w:rsidR="001D0C81" w:rsidRPr="008B6B76" w14:paraId="13DF2063" w14:textId="77777777" w:rsidTr="001D0C81">
        <w:tc>
          <w:tcPr>
            <w:tcW w:w="4860" w:type="dxa"/>
          </w:tcPr>
          <w:p w14:paraId="13DF205F" w14:textId="77777777" w:rsidR="001D0C81" w:rsidRPr="008B6B76" w:rsidRDefault="001D0C81" w:rsidP="0081175C">
            <w:pPr>
              <w:tabs>
                <w:tab w:val="right" w:pos="2532"/>
              </w:tabs>
              <w:spacing w:line="340" w:lineRule="exact"/>
              <w:ind w:left="540" w:right="-129" w:hanging="540"/>
              <w:rPr>
                <w:rFonts w:ascii="Arial" w:eastAsia="Arial Unicode MS" w:hAnsi="Arial" w:cs="Arial"/>
                <w:sz w:val="18"/>
                <w:szCs w:val="18"/>
                <w:cs/>
              </w:rPr>
            </w:pPr>
            <w:r w:rsidRPr="008B6B76">
              <w:rPr>
                <w:rFonts w:ascii="Arial" w:eastAsia="Arial Unicode MS" w:hAnsi="Arial" w:cs="Arial"/>
                <w:sz w:val="18"/>
                <w:szCs w:val="18"/>
              </w:rPr>
              <w:t>Deferred interest expenses</w:t>
            </w:r>
          </w:p>
        </w:tc>
        <w:tc>
          <w:tcPr>
            <w:tcW w:w="1410" w:type="dxa"/>
          </w:tcPr>
          <w:p w14:paraId="13DF2060" w14:textId="77777777" w:rsidR="001D0C81" w:rsidRPr="00D61F69" w:rsidRDefault="00490FD3" w:rsidP="0081175C">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(2,250)</w:t>
            </w:r>
          </w:p>
        </w:tc>
        <w:tc>
          <w:tcPr>
            <w:tcW w:w="1410" w:type="dxa"/>
          </w:tcPr>
          <w:p w14:paraId="13DF2061" w14:textId="77777777" w:rsidR="001D0C81" w:rsidRPr="00D61F69" w:rsidRDefault="00490FD3" w:rsidP="0081175C">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(2,384)</w:t>
            </w:r>
          </w:p>
        </w:tc>
        <w:tc>
          <w:tcPr>
            <w:tcW w:w="1410" w:type="dxa"/>
          </w:tcPr>
          <w:p w14:paraId="13DF2062" w14:textId="77777777" w:rsidR="001D0C81" w:rsidRPr="00D61F69" w:rsidRDefault="00490FD3" w:rsidP="0081175C">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(4,634)</w:t>
            </w:r>
          </w:p>
        </w:tc>
      </w:tr>
      <w:tr w:rsidR="001D0C81" w:rsidRPr="008B6B76" w14:paraId="13DF2068" w14:textId="77777777" w:rsidTr="001D0C81">
        <w:tc>
          <w:tcPr>
            <w:tcW w:w="4860" w:type="dxa"/>
          </w:tcPr>
          <w:p w14:paraId="13DF2064" w14:textId="77777777" w:rsidR="001D0C81" w:rsidRPr="008B6B76" w:rsidRDefault="001D0C81" w:rsidP="0081175C">
            <w:pPr>
              <w:spacing w:line="340" w:lineRule="exact"/>
              <w:ind w:left="222" w:right="-129" w:hanging="222"/>
              <w:rPr>
                <w:rFonts w:ascii="Arial" w:eastAsia="Arial Unicode MS" w:hAnsi="Arial" w:cs="Arial"/>
                <w:sz w:val="18"/>
                <w:szCs w:val="18"/>
                <w:cs/>
              </w:rPr>
            </w:pPr>
            <w:r w:rsidRPr="008B6B76">
              <w:rPr>
                <w:rFonts w:ascii="Arial" w:eastAsia="Arial Unicode MS" w:hAnsi="Arial" w:cs="Arial"/>
                <w:sz w:val="18"/>
                <w:szCs w:val="18"/>
              </w:rPr>
              <w:t xml:space="preserve">Present value of future minimum lease payments </w:t>
            </w:r>
          </w:p>
        </w:tc>
        <w:tc>
          <w:tcPr>
            <w:tcW w:w="1410" w:type="dxa"/>
            <w:vAlign w:val="bottom"/>
          </w:tcPr>
          <w:p w14:paraId="13DF2065" w14:textId="77777777" w:rsidR="001D0C81" w:rsidRPr="00D61F69" w:rsidRDefault="00490FD3" w:rsidP="0081175C">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42,846</w:t>
            </w:r>
          </w:p>
        </w:tc>
        <w:tc>
          <w:tcPr>
            <w:tcW w:w="1410" w:type="dxa"/>
            <w:vAlign w:val="bottom"/>
          </w:tcPr>
          <w:p w14:paraId="13DF2066" w14:textId="77777777" w:rsidR="001D0C81" w:rsidRPr="00D61F69" w:rsidRDefault="00490FD3" w:rsidP="0081175C">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36,183</w:t>
            </w:r>
          </w:p>
        </w:tc>
        <w:tc>
          <w:tcPr>
            <w:tcW w:w="1410" w:type="dxa"/>
            <w:vAlign w:val="bottom"/>
          </w:tcPr>
          <w:p w14:paraId="13DF2067" w14:textId="77777777" w:rsidR="001D0C81" w:rsidRPr="00D61F69" w:rsidRDefault="00490FD3" w:rsidP="0081175C">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79,029</w:t>
            </w:r>
          </w:p>
        </w:tc>
      </w:tr>
    </w:tbl>
    <w:p w14:paraId="13DF2069" w14:textId="77777777" w:rsidR="000F6431" w:rsidRPr="00866840"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sz w:val="20"/>
          <w:szCs w:val="20"/>
        </w:rPr>
      </w:pPr>
      <w:r w:rsidRPr="00866840">
        <w:rPr>
          <w:rFonts w:ascii="Arial" w:eastAsia="Arial Unicode MS" w:hAnsi="Arial" w:cs="Arial"/>
          <w:sz w:val="20"/>
          <w:szCs w:val="20"/>
          <w:cs/>
        </w:rPr>
        <w:t xml:space="preserve"> (</w:t>
      </w:r>
      <w:r w:rsidRPr="00866840">
        <w:rPr>
          <w:rFonts w:ascii="Arial" w:eastAsia="Arial Unicode MS" w:hAnsi="Arial" w:cs="Arial"/>
          <w:sz w:val="20"/>
          <w:szCs w:val="20"/>
        </w:rPr>
        <w:t>Unit: Thousand Baht</w:t>
      </w:r>
      <w:r w:rsidRPr="00866840">
        <w:rPr>
          <w:rFonts w:ascii="Arial" w:eastAsia="Arial Unicode MS" w:hAnsi="Arial" w:cs="Arial"/>
          <w:sz w:val="20"/>
          <w:szCs w:val="20"/>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D61F69" w14:paraId="13DF206C" w14:textId="77777777" w:rsidTr="001D0C81">
        <w:tc>
          <w:tcPr>
            <w:tcW w:w="4860" w:type="dxa"/>
          </w:tcPr>
          <w:p w14:paraId="13DF206A" w14:textId="77777777" w:rsidR="000F6431" w:rsidRPr="00D61F69"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B" w14:textId="77777777" w:rsidR="000F6431" w:rsidRPr="00D61F69" w:rsidRDefault="000F6431" w:rsidP="0081175C">
            <w:pPr>
              <w:pBdr>
                <w:bottom w:val="single" w:sz="4" w:space="1" w:color="auto"/>
              </w:pBdr>
              <w:spacing w:line="320" w:lineRule="exact"/>
              <w:ind w:left="540" w:right="-18" w:hanging="540"/>
              <w:jc w:val="center"/>
              <w:rPr>
                <w:rFonts w:ascii="Arial" w:eastAsia="Arial Unicode MS" w:hAnsi="Arial" w:cs="Arial"/>
                <w:sz w:val="18"/>
                <w:szCs w:val="18"/>
              </w:rPr>
            </w:pPr>
            <w:r>
              <w:rPr>
                <w:rFonts w:ascii="Arial" w:hAnsi="Arial" w:cs="Arial"/>
                <w:sz w:val="18"/>
                <w:szCs w:val="18"/>
              </w:rPr>
              <w:t>Separate</w:t>
            </w:r>
            <w:r w:rsidRPr="00D61F69">
              <w:rPr>
                <w:rFonts w:ascii="Arial" w:hAnsi="Arial" w:cs="Arial"/>
                <w:sz w:val="18"/>
                <w:szCs w:val="18"/>
              </w:rPr>
              <w:t xml:space="preserve"> financial statement</w:t>
            </w:r>
          </w:p>
        </w:tc>
      </w:tr>
      <w:tr w:rsidR="000F6431" w:rsidRPr="00D61F69" w14:paraId="13DF206F" w14:textId="77777777" w:rsidTr="001D0C81">
        <w:tc>
          <w:tcPr>
            <w:tcW w:w="4860" w:type="dxa"/>
          </w:tcPr>
          <w:p w14:paraId="13DF206D" w14:textId="77777777" w:rsidR="000F6431" w:rsidRPr="00D61F69" w:rsidRDefault="000F6431" w:rsidP="0081175C">
            <w:pPr>
              <w:spacing w:line="320" w:lineRule="exact"/>
              <w:ind w:left="540" w:hanging="540"/>
              <w:jc w:val="center"/>
              <w:rPr>
                <w:rFonts w:ascii="Arial" w:eastAsia="Arial Unicode MS" w:hAnsi="Arial" w:cs="Arial"/>
                <w:sz w:val="18"/>
                <w:szCs w:val="18"/>
              </w:rPr>
            </w:pPr>
          </w:p>
        </w:tc>
        <w:tc>
          <w:tcPr>
            <w:tcW w:w="4230" w:type="dxa"/>
            <w:gridSpan w:val="3"/>
          </w:tcPr>
          <w:p w14:paraId="13DF206E" w14:textId="77777777" w:rsidR="000F6431" w:rsidRPr="00D61F69" w:rsidRDefault="000F6431" w:rsidP="0081175C">
            <w:pPr>
              <w:pBdr>
                <w:bottom w:val="single" w:sz="4" w:space="1" w:color="auto"/>
              </w:pBdr>
              <w:spacing w:line="320" w:lineRule="exact"/>
              <w:ind w:left="540" w:right="-18" w:hanging="540"/>
              <w:jc w:val="center"/>
              <w:rPr>
                <w:rFonts w:ascii="Arial" w:eastAsia="Arial Unicode MS" w:hAnsi="Arial" w:cs="Arial"/>
                <w:sz w:val="18"/>
                <w:szCs w:val="18"/>
              </w:rPr>
            </w:pPr>
            <w:r w:rsidRPr="00D61F69">
              <w:rPr>
                <w:rFonts w:ascii="Arial" w:eastAsia="Arial Unicode MS" w:hAnsi="Arial" w:cs="Arial"/>
                <w:sz w:val="18"/>
                <w:szCs w:val="18"/>
              </w:rPr>
              <w:t xml:space="preserve">31 </w:t>
            </w:r>
            <w:r>
              <w:rPr>
                <w:rFonts w:ascii="Arial" w:eastAsia="Arial Unicode MS" w:hAnsi="Arial" w:cs="Arial"/>
                <w:sz w:val="18"/>
                <w:szCs w:val="18"/>
              </w:rPr>
              <w:t>March</w:t>
            </w:r>
            <w:r w:rsidRPr="00D61F69">
              <w:rPr>
                <w:rFonts w:ascii="Arial" w:eastAsia="Arial Unicode MS" w:hAnsi="Arial" w:cs="Arial"/>
                <w:sz w:val="18"/>
                <w:szCs w:val="18"/>
              </w:rPr>
              <w:t xml:space="preserve"> 20</w:t>
            </w:r>
            <w:r>
              <w:rPr>
                <w:rFonts w:ascii="Arial" w:eastAsia="Arial Unicode MS" w:hAnsi="Arial" w:cs="Arial"/>
                <w:sz w:val="18"/>
                <w:szCs w:val="18"/>
              </w:rPr>
              <w:t>2</w:t>
            </w:r>
            <w:r w:rsidR="00A72772">
              <w:rPr>
                <w:rFonts w:ascii="Arial" w:eastAsia="Arial Unicode MS" w:hAnsi="Arial" w:cs="Arial"/>
                <w:sz w:val="18"/>
                <w:szCs w:val="18"/>
              </w:rPr>
              <w:t>1</w:t>
            </w:r>
          </w:p>
        </w:tc>
      </w:tr>
      <w:tr w:rsidR="001D0C81" w:rsidRPr="00D61F69" w14:paraId="13DF2076" w14:textId="77777777" w:rsidTr="001D0C81">
        <w:tc>
          <w:tcPr>
            <w:tcW w:w="4860" w:type="dxa"/>
          </w:tcPr>
          <w:p w14:paraId="13DF2070" w14:textId="77777777" w:rsidR="001D0C81" w:rsidRPr="00D61F69" w:rsidRDefault="001D0C81" w:rsidP="0081175C">
            <w:pPr>
              <w:spacing w:line="320" w:lineRule="exact"/>
              <w:ind w:left="540" w:hanging="540"/>
              <w:jc w:val="center"/>
              <w:rPr>
                <w:rFonts w:ascii="Arial" w:eastAsia="Arial Unicode MS" w:hAnsi="Arial" w:cs="Arial"/>
                <w:sz w:val="18"/>
                <w:szCs w:val="18"/>
              </w:rPr>
            </w:pPr>
          </w:p>
        </w:tc>
        <w:tc>
          <w:tcPr>
            <w:tcW w:w="1410" w:type="dxa"/>
          </w:tcPr>
          <w:p w14:paraId="13DF2071" w14:textId="43AA2803" w:rsidR="001D0C81" w:rsidRPr="00D61F6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D61F69">
              <w:rPr>
                <w:rFonts w:ascii="Arial" w:eastAsia="Arial Unicode MS" w:hAnsi="Arial" w:cs="Arial"/>
                <w:sz w:val="18"/>
                <w:szCs w:val="18"/>
              </w:rPr>
              <w:t xml:space="preserve">Less than </w:t>
            </w:r>
            <w:r w:rsidR="001E07E1">
              <w:rPr>
                <w:rFonts w:ascii="Arial" w:eastAsia="Arial Unicode MS" w:hAnsi="Arial" w:cs="Arial"/>
                <w:sz w:val="18"/>
                <w:szCs w:val="18"/>
              </w:rPr>
              <w:t xml:space="preserve">    </w:t>
            </w:r>
            <w:r w:rsidRPr="00D61F69">
              <w:rPr>
                <w:rFonts w:ascii="Arial" w:eastAsia="Arial Unicode MS" w:hAnsi="Arial" w:cs="Arial"/>
                <w:sz w:val="18"/>
                <w:szCs w:val="18"/>
              </w:rPr>
              <w:t>1 year</w:t>
            </w:r>
          </w:p>
        </w:tc>
        <w:tc>
          <w:tcPr>
            <w:tcW w:w="1410" w:type="dxa"/>
          </w:tcPr>
          <w:p w14:paraId="13DF2072" w14:textId="77777777" w:rsidR="001D0C81"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3" w14:textId="77777777" w:rsidR="001D0C81" w:rsidRPr="00D61F6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D61F69">
              <w:rPr>
                <w:rFonts w:ascii="Arial" w:eastAsia="Arial Unicode MS" w:hAnsi="Arial" w:cs="Arial"/>
                <w:sz w:val="18"/>
                <w:szCs w:val="18"/>
              </w:rPr>
              <w:t>1 - 5 years</w:t>
            </w:r>
          </w:p>
        </w:tc>
        <w:tc>
          <w:tcPr>
            <w:tcW w:w="1410" w:type="dxa"/>
          </w:tcPr>
          <w:p w14:paraId="13DF2074" w14:textId="77777777" w:rsidR="001D0C81"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13DF2075" w14:textId="77777777" w:rsidR="001D0C81" w:rsidRPr="00D61F69" w:rsidRDefault="001D0C81" w:rsidP="0081175C">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r w:rsidRPr="00D61F69">
              <w:rPr>
                <w:rFonts w:ascii="Arial" w:eastAsia="Arial Unicode MS" w:hAnsi="Arial" w:cs="Arial"/>
                <w:sz w:val="18"/>
                <w:szCs w:val="18"/>
              </w:rPr>
              <w:t>Total</w:t>
            </w:r>
          </w:p>
        </w:tc>
      </w:tr>
      <w:tr w:rsidR="001D0C81" w:rsidRPr="00D61F69" w14:paraId="13DF207B" w14:textId="77777777" w:rsidTr="001D0C81">
        <w:tc>
          <w:tcPr>
            <w:tcW w:w="4860" w:type="dxa"/>
          </w:tcPr>
          <w:p w14:paraId="13DF2077" w14:textId="77777777" w:rsidR="001D0C81" w:rsidRPr="00D61F69" w:rsidRDefault="001D0C81" w:rsidP="0081175C">
            <w:pPr>
              <w:spacing w:line="320" w:lineRule="exact"/>
              <w:ind w:left="540" w:right="-129" w:hanging="540"/>
              <w:rPr>
                <w:rFonts w:ascii="Arial" w:eastAsia="Arial Unicode MS" w:hAnsi="Arial" w:cs="Arial"/>
                <w:sz w:val="18"/>
                <w:szCs w:val="18"/>
                <w:cs/>
              </w:rPr>
            </w:pPr>
            <w:r w:rsidRPr="00D61F69">
              <w:rPr>
                <w:rFonts w:ascii="Arial" w:eastAsia="Arial Unicode MS" w:hAnsi="Arial" w:cs="Arial"/>
                <w:sz w:val="18"/>
                <w:szCs w:val="18"/>
              </w:rPr>
              <w:t>Future minimum lease payments</w:t>
            </w:r>
          </w:p>
        </w:tc>
        <w:tc>
          <w:tcPr>
            <w:tcW w:w="1410" w:type="dxa"/>
          </w:tcPr>
          <w:p w14:paraId="13DF2078" w14:textId="77777777" w:rsidR="001D0C81" w:rsidRPr="008B6B76" w:rsidRDefault="00B5564F" w:rsidP="0081175C">
            <w:pPr>
              <w:tabs>
                <w:tab w:val="decimal" w:pos="1065"/>
              </w:tabs>
              <w:spacing w:line="340" w:lineRule="exact"/>
              <w:ind w:right="-18"/>
              <w:rPr>
                <w:rFonts w:ascii="Arial" w:hAnsi="Arial" w:cs="Arial"/>
                <w:sz w:val="18"/>
                <w:szCs w:val="18"/>
              </w:rPr>
            </w:pPr>
            <w:r>
              <w:rPr>
                <w:rFonts w:ascii="Arial" w:hAnsi="Arial" w:cs="Arial"/>
                <w:sz w:val="18"/>
                <w:szCs w:val="18"/>
              </w:rPr>
              <w:t>6,265</w:t>
            </w:r>
          </w:p>
        </w:tc>
        <w:tc>
          <w:tcPr>
            <w:tcW w:w="1410" w:type="dxa"/>
          </w:tcPr>
          <w:p w14:paraId="13DF2079" w14:textId="77777777" w:rsidR="001D0C81" w:rsidRPr="008B6B76" w:rsidRDefault="00B5564F" w:rsidP="0081175C">
            <w:pPr>
              <w:tabs>
                <w:tab w:val="decimal" w:pos="1065"/>
              </w:tabs>
              <w:spacing w:line="340" w:lineRule="exact"/>
              <w:ind w:right="-18"/>
              <w:rPr>
                <w:rFonts w:ascii="Arial" w:hAnsi="Arial" w:cs="Arial"/>
                <w:sz w:val="18"/>
                <w:szCs w:val="18"/>
              </w:rPr>
            </w:pPr>
            <w:r>
              <w:rPr>
                <w:rFonts w:ascii="Arial" w:hAnsi="Arial" w:cs="Arial"/>
                <w:sz w:val="18"/>
                <w:szCs w:val="18"/>
              </w:rPr>
              <w:t>-</w:t>
            </w:r>
          </w:p>
        </w:tc>
        <w:tc>
          <w:tcPr>
            <w:tcW w:w="1410" w:type="dxa"/>
          </w:tcPr>
          <w:p w14:paraId="13DF207A" w14:textId="77777777" w:rsidR="001D0C81" w:rsidRPr="008B6B76" w:rsidRDefault="00B5564F" w:rsidP="0081175C">
            <w:pPr>
              <w:tabs>
                <w:tab w:val="decimal" w:pos="1065"/>
              </w:tabs>
              <w:spacing w:line="340" w:lineRule="exact"/>
              <w:ind w:right="-17"/>
              <w:rPr>
                <w:rFonts w:ascii="Arial" w:hAnsi="Arial" w:cs="Arial"/>
                <w:sz w:val="18"/>
                <w:szCs w:val="18"/>
              </w:rPr>
            </w:pPr>
            <w:r>
              <w:rPr>
                <w:rFonts w:ascii="Arial" w:hAnsi="Arial" w:cs="Arial"/>
                <w:sz w:val="18"/>
                <w:szCs w:val="18"/>
              </w:rPr>
              <w:t>6,265</w:t>
            </w:r>
          </w:p>
        </w:tc>
      </w:tr>
      <w:tr w:rsidR="001D0C81" w:rsidRPr="00D61F69" w14:paraId="13DF2080" w14:textId="77777777" w:rsidTr="00B5564F">
        <w:trPr>
          <w:trHeight w:val="378"/>
        </w:trPr>
        <w:tc>
          <w:tcPr>
            <w:tcW w:w="4860" w:type="dxa"/>
          </w:tcPr>
          <w:p w14:paraId="13DF207C" w14:textId="77777777" w:rsidR="001D0C81" w:rsidRPr="00D61F69" w:rsidRDefault="001D0C81" w:rsidP="0081175C">
            <w:pPr>
              <w:tabs>
                <w:tab w:val="right" w:pos="2532"/>
              </w:tabs>
              <w:spacing w:line="320" w:lineRule="exact"/>
              <w:ind w:left="540" w:right="-129" w:hanging="540"/>
              <w:rPr>
                <w:rFonts w:ascii="Arial" w:eastAsia="Arial Unicode MS" w:hAnsi="Arial" w:cs="Arial"/>
                <w:sz w:val="18"/>
                <w:szCs w:val="18"/>
                <w:cs/>
              </w:rPr>
            </w:pPr>
            <w:r w:rsidRPr="00D61F69">
              <w:rPr>
                <w:rFonts w:ascii="Arial" w:eastAsia="Arial Unicode MS" w:hAnsi="Arial" w:cs="Arial"/>
                <w:sz w:val="18"/>
                <w:szCs w:val="18"/>
              </w:rPr>
              <w:t>Deferred interest expenses</w:t>
            </w:r>
          </w:p>
        </w:tc>
        <w:tc>
          <w:tcPr>
            <w:tcW w:w="1410" w:type="dxa"/>
          </w:tcPr>
          <w:p w14:paraId="13DF207D" w14:textId="77777777" w:rsidR="001D0C81" w:rsidRPr="008B6B76" w:rsidRDefault="00B5564F" w:rsidP="0081175C">
            <w:pPr>
              <w:pBdr>
                <w:bottom w:val="single" w:sz="4" w:space="1" w:color="auto"/>
              </w:pBdr>
              <w:tabs>
                <w:tab w:val="decimal" w:pos="1065"/>
              </w:tabs>
              <w:spacing w:line="340" w:lineRule="exact"/>
              <w:ind w:right="-18"/>
              <w:rPr>
                <w:rFonts w:ascii="Arial" w:hAnsi="Arial" w:cs="Arial"/>
                <w:sz w:val="18"/>
                <w:szCs w:val="18"/>
              </w:rPr>
            </w:pPr>
            <w:r>
              <w:rPr>
                <w:rFonts w:ascii="Arial" w:hAnsi="Arial" w:cs="Arial"/>
                <w:sz w:val="18"/>
                <w:szCs w:val="18"/>
              </w:rPr>
              <w:t>(79)</w:t>
            </w:r>
          </w:p>
        </w:tc>
        <w:tc>
          <w:tcPr>
            <w:tcW w:w="1410" w:type="dxa"/>
          </w:tcPr>
          <w:p w14:paraId="13DF207E" w14:textId="77777777" w:rsidR="001D0C81" w:rsidRPr="008B6B76" w:rsidRDefault="00B5564F" w:rsidP="0081175C">
            <w:pPr>
              <w:pBdr>
                <w:bottom w:val="single" w:sz="4" w:space="1" w:color="auto"/>
              </w:pBdr>
              <w:tabs>
                <w:tab w:val="decimal" w:pos="1065"/>
              </w:tabs>
              <w:spacing w:line="340" w:lineRule="exact"/>
              <w:ind w:right="-18"/>
              <w:rPr>
                <w:rFonts w:ascii="Arial" w:hAnsi="Arial" w:cs="Arial"/>
                <w:sz w:val="18"/>
                <w:szCs w:val="18"/>
              </w:rPr>
            </w:pPr>
            <w:r>
              <w:rPr>
                <w:rFonts w:ascii="Arial" w:hAnsi="Arial" w:cs="Arial"/>
                <w:sz w:val="18"/>
                <w:szCs w:val="18"/>
              </w:rPr>
              <w:t>-</w:t>
            </w:r>
          </w:p>
        </w:tc>
        <w:tc>
          <w:tcPr>
            <w:tcW w:w="1410" w:type="dxa"/>
          </w:tcPr>
          <w:p w14:paraId="13DF207F" w14:textId="77777777" w:rsidR="001D0C81" w:rsidRPr="008B6B76" w:rsidRDefault="00B5564F" w:rsidP="0081175C">
            <w:pPr>
              <w:pBdr>
                <w:bottom w:val="single" w:sz="4" w:space="1" w:color="auto"/>
              </w:pBdr>
              <w:tabs>
                <w:tab w:val="decimal" w:pos="1065"/>
              </w:tabs>
              <w:spacing w:line="340" w:lineRule="exact"/>
              <w:ind w:right="-17"/>
              <w:rPr>
                <w:rFonts w:ascii="Arial" w:hAnsi="Arial" w:cs="Arial"/>
                <w:sz w:val="18"/>
                <w:szCs w:val="18"/>
              </w:rPr>
            </w:pPr>
            <w:r>
              <w:rPr>
                <w:rFonts w:ascii="Arial" w:hAnsi="Arial" w:cs="Arial"/>
                <w:sz w:val="18"/>
                <w:szCs w:val="18"/>
              </w:rPr>
              <w:t>(79)</w:t>
            </w:r>
          </w:p>
        </w:tc>
      </w:tr>
      <w:tr w:rsidR="001D0C81" w:rsidRPr="00D61F69" w14:paraId="13DF2085" w14:textId="77777777" w:rsidTr="001D0C81">
        <w:tc>
          <w:tcPr>
            <w:tcW w:w="4860" w:type="dxa"/>
          </w:tcPr>
          <w:p w14:paraId="13DF2081" w14:textId="77777777" w:rsidR="001D0C81" w:rsidRPr="00D61F69" w:rsidRDefault="001D0C81" w:rsidP="0081175C">
            <w:pPr>
              <w:spacing w:line="320" w:lineRule="exact"/>
              <w:ind w:left="222" w:right="-129" w:hanging="222"/>
              <w:rPr>
                <w:rFonts w:ascii="Arial" w:eastAsia="Arial Unicode MS" w:hAnsi="Arial" w:cs="Arial"/>
                <w:sz w:val="18"/>
                <w:szCs w:val="18"/>
                <w:cs/>
              </w:rPr>
            </w:pPr>
            <w:r w:rsidRPr="00D61F69">
              <w:rPr>
                <w:rFonts w:ascii="Arial" w:eastAsia="Arial Unicode MS" w:hAnsi="Arial" w:cs="Arial"/>
                <w:sz w:val="18"/>
                <w:szCs w:val="18"/>
              </w:rPr>
              <w:t xml:space="preserve">Present value of future minimum lease payments </w:t>
            </w:r>
          </w:p>
        </w:tc>
        <w:tc>
          <w:tcPr>
            <w:tcW w:w="1410" w:type="dxa"/>
            <w:vAlign w:val="bottom"/>
          </w:tcPr>
          <w:p w14:paraId="13DF2082" w14:textId="77777777" w:rsidR="001D0C81" w:rsidRPr="008B6B76" w:rsidRDefault="00B5564F" w:rsidP="0081175C">
            <w:pPr>
              <w:pBdr>
                <w:bottom w:val="double" w:sz="4" w:space="1" w:color="auto"/>
              </w:pBdr>
              <w:tabs>
                <w:tab w:val="decimal" w:pos="1065"/>
              </w:tabs>
              <w:spacing w:line="340" w:lineRule="exact"/>
              <w:ind w:right="-18"/>
              <w:rPr>
                <w:rFonts w:ascii="Arial" w:hAnsi="Arial" w:cs="Arial"/>
                <w:sz w:val="18"/>
                <w:szCs w:val="18"/>
              </w:rPr>
            </w:pPr>
            <w:r>
              <w:rPr>
                <w:rFonts w:ascii="Arial" w:hAnsi="Arial" w:cs="Arial"/>
                <w:sz w:val="18"/>
                <w:szCs w:val="18"/>
              </w:rPr>
              <w:t>6,186</w:t>
            </w:r>
          </w:p>
        </w:tc>
        <w:tc>
          <w:tcPr>
            <w:tcW w:w="1410" w:type="dxa"/>
            <w:vAlign w:val="bottom"/>
          </w:tcPr>
          <w:p w14:paraId="13DF2083" w14:textId="77777777" w:rsidR="001D0C81" w:rsidRPr="008B6B76" w:rsidRDefault="00B5564F" w:rsidP="0081175C">
            <w:pPr>
              <w:pBdr>
                <w:bottom w:val="double" w:sz="4" w:space="1" w:color="auto"/>
              </w:pBdr>
              <w:tabs>
                <w:tab w:val="decimal" w:pos="1065"/>
              </w:tabs>
              <w:spacing w:line="340" w:lineRule="exact"/>
              <w:ind w:right="-18"/>
              <w:rPr>
                <w:rFonts w:ascii="Arial" w:hAnsi="Arial" w:cs="Arial"/>
                <w:sz w:val="18"/>
                <w:szCs w:val="18"/>
              </w:rPr>
            </w:pPr>
            <w:r>
              <w:rPr>
                <w:rFonts w:ascii="Arial" w:hAnsi="Arial" w:cs="Arial"/>
                <w:sz w:val="18"/>
                <w:szCs w:val="18"/>
              </w:rPr>
              <w:t>-</w:t>
            </w:r>
          </w:p>
        </w:tc>
        <w:tc>
          <w:tcPr>
            <w:tcW w:w="1410" w:type="dxa"/>
            <w:vAlign w:val="bottom"/>
          </w:tcPr>
          <w:p w14:paraId="13DF2084" w14:textId="77777777" w:rsidR="001D0C81" w:rsidRPr="008B6B76" w:rsidRDefault="00B5564F" w:rsidP="0081175C">
            <w:pPr>
              <w:pBdr>
                <w:bottom w:val="double" w:sz="4" w:space="1" w:color="auto"/>
              </w:pBdr>
              <w:tabs>
                <w:tab w:val="decimal" w:pos="1065"/>
              </w:tabs>
              <w:spacing w:line="340" w:lineRule="exact"/>
              <w:ind w:right="-17"/>
              <w:rPr>
                <w:rFonts w:ascii="Arial" w:hAnsi="Arial" w:cs="Arial"/>
                <w:sz w:val="18"/>
                <w:szCs w:val="18"/>
              </w:rPr>
            </w:pPr>
            <w:r>
              <w:rPr>
                <w:rFonts w:ascii="Arial" w:hAnsi="Arial" w:cs="Arial"/>
                <w:sz w:val="18"/>
                <w:szCs w:val="18"/>
              </w:rPr>
              <w:t>6,186</w:t>
            </w:r>
          </w:p>
        </w:tc>
      </w:tr>
    </w:tbl>
    <w:p w14:paraId="13DF2088" w14:textId="77777777" w:rsidR="00673C78" w:rsidRPr="006418BE" w:rsidRDefault="00EA4EAB" w:rsidP="007678CB">
      <w:pPr>
        <w:tabs>
          <w:tab w:val="left" w:pos="540"/>
          <w:tab w:val="left" w:pos="2160"/>
          <w:tab w:val="right" w:pos="7200"/>
          <w:tab w:val="right" w:pos="8540"/>
        </w:tabs>
        <w:spacing w:before="240" w:after="120" w:line="380" w:lineRule="exact"/>
        <w:jc w:val="both"/>
        <w:rPr>
          <w:rFonts w:ascii="Arial" w:hAnsi="Arial" w:cs="Arial"/>
          <w:b/>
          <w:bCs/>
        </w:rPr>
      </w:pPr>
      <w:r w:rsidRPr="006418BE">
        <w:rPr>
          <w:rFonts w:ascii="Arial" w:hAnsi="Arial" w:cs="Arial"/>
          <w:b/>
          <w:bCs/>
        </w:rPr>
        <w:t>1</w:t>
      </w:r>
      <w:r w:rsidR="00174BFB">
        <w:rPr>
          <w:rFonts w:ascii="Arial" w:hAnsi="Arial" w:cs="Arial"/>
          <w:b/>
          <w:bCs/>
        </w:rPr>
        <w:t>6</w:t>
      </w:r>
      <w:r w:rsidR="00673C78" w:rsidRPr="006418BE">
        <w:rPr>
          <w:rFonts w:ascii="Arial" w:hAnsi="Arial" w:cs="Arial"/>
          <w:b/>
          <w:bCs/>
        </w:rPr>
        <w:t xml:space="preserve">. </w:t>
      </w:r>
      <w:r w:rsidR="00673C78" w:rsidRPr="006418BE">
        <w:rPr>
          <w:rFonts w:ascii="Arial" w:hAnsi="Arial" w:cs="Arial"/>
          <w:b/>
          <w:bCs/>
        </w:rPr>
        <w:tab/>
        <w:t>Other current liabilities</w:t>
      </w:r>
    </w:p>
    <w:p w14:paraId="13DF2089" w14:textId="77777777" w:rsidR="00673C78" w:rsidRPr="006418BE"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6418BE">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3C78" w:rsidRPr="006418BE" w14:paraId="13DF208D" w14:textId="77777777" w:rsidTr="001D0C81">
        <w:trPr>
          <w:cantSplit/>
        </w:trPr>
        <w:tc>
          <w:tcPr>
            <w:tcW w:w="3330" w:type="dxa"/>
            <w:tcBorders>
              <w:top w:val="nil"/>
              <w:left w:val="nil"/>
              <w:bottom w:val="nil"/>
              <w:right w:val="nil"/>
            </w:tcBorders>
          </w:tcPr>
          <w:p w14:paraId="13DF208A" w14:textId="77777777"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B" w14:textId="77777777" w:rsidR="00673C78" w:rsidRPr="006418BE"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2880" w:type="dxa"/>
            <w:gridSpan w:val="2"/>
            <w:tcBorders>
              <w:top w:val="nil"/>
              <w:left w:val="nil"/>
              <w:bottom w:val="nil"/>
              <w:right w:val="nil"/>
            </w:tcBorders>
          </w:tcPr>
          <w:p w14:paraId="13DF208C" w14:textId="77777777" w:rsidR="00673C78" w:rsidRPr="006418BE"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14:paraId="13DF2091" w14:textId="77777777" w:rsidTr="001D0C81">
        <w:trPr>
          <w:cantSplit/>
        </w:trPr>
        <w:tc>
          <w:tcPr>
            <w:tcW w:w="3330" w:type="dxa"/>
            <w:tcBorders>
              <w:top w:val="nil"/>
              <w:left w:val="nil"/>
              <w:bottom w:val="nil"/>
              <w:right w:val="nil"/>
            </w:tcBorders>
          </w:tcPr>
          <w:p w14:paraId="13DF208E" w14:textId="77777777"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13DF208F" w14:textId="77777777"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c>
          <w:tcPr>
            <w:tcW w:w="2880" w:type="dxa"/>
            <w:gridSpan w:val="2"/>
            <w:tcBorders>
              <w:top w:val="nil"/>
              <w:left w:val="nil"/>
              <w:bottom w:val="nil"/>
              <w:right w:val="nil"/>
            </w:tcBorders>
          </w:tcPr>
          <w:p w14:paraId="13DF2090" w14:textId="77777777"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r>
      <w:tr w:rsidR="00FE04EA" w:rsidRPr="006418BE" w14:paraId="13DF2097" w14:textId="77777777" w:rsidTr="001D0C81">
        <w:trPr>
          <w:cantSplit/>
        </w:trPr>
        <w:tc>
          <w:tcPr>
            <w:tcW w:w="3330" w:type="dxa"/>
            <w:tcBorders>
              <w:top w:val="nil"/>
              <w:left w:val="nil"/>
              <w:bottom w:val="nil"/>
              <w:right w:val="nil"/>
            </w:tcBorders>
          </w:tcPr>
          <w:p w14:paraId="13DF2092" w14:textId="77777777" w:rsidR="00FE04EA" w:rsidRPr="006418BE" w:rsidRDefault="00FE04EA" w:rsidP="00FE04EA">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3" w14:textId="77777777"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March</w:t>
            </w:r>
          </w:p>
        </w:tc>
        <w:tc>
          <w:tcPr>
            <w:tcW w:w="1440" w:type="dxa"/>
            <w:tcBorders>
              <w:top w:val="nil"/>
              <w:left w:val="nil"/>
              <w:bottom w:val="nil"/>
              <w:right w:val="nil"/>
            </w:tcBorders>
          </w:tcPr>
          <w:p w14:paraId="13DF2094" w14:textId="77777777"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December</w:t>
            </w:r>
          </w:p>
        </w:tc>
        <w:tc>
          <w:tcPr>
            <w:tcW w:w="1440" w:type="dxa"/>
            <w:tcBorders>
              <w:top w:val="nil"/>
              <w:left w:val="nil"/>
              <w:bottom w:val="nil"/>
              <w:right w:val="nil"/>
            </w:tcBorders>
          </w:tcPr>
          <w:p w14:paraId="13DF2095" w14:textId="77777777"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March</w:t>
            </w:r>
          </w:p>
        </w:tc>
        <w:tc>
          <w:tcPr>
            <w:tcW w:w="1440" w:type="dxa"/>
            <w:tcBorders>
              <w:top w:val="nil"/>
              <w:left w:val="nil"/>
              <w:bottom w:val="nil"/>
              <w:right w:val="nil"/>
            </w:tcBorders>
          </w:tcPr>
          <w:p w14:paraId="13DF2096" w14:textId="77777777"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December</w:t>
            </w:r>
          </w:p>
        </w:tc>
      </w:tr>
      <w:tr w:rsidR="00A72772" w:rsidRPr="006418BE" w14:paraId="13DF209D" w14:textId="77777777" w:rsidTr="001D0C81">
        <w:trPr>
          <w:cantSplit/>
        </w:trPr>
        <w:tc>
          <w:tcPr>
            <w:tcW w:w="3330" w:type="dxa"/>
            <w:tcBorders>
              <w:top w:val="nil"/>
              <w:left w:val="nil"/>
              <w:bottom w:val="nil"/>
              <w:right w:val="nil"/>
            </w:tcBorders>
          </w:tcPr>
          <w:p w14:paraId="13DF2098" w14:textId="77777777" w:rsidR="00A72772" w:rsidRPr="00577B35" w:rsidRDefault="00A72772" w:rsidP="00A72772">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13DF2099" w14:textId="77777777" w:rsidR="00A72772" w:rsidRPr="00577B35"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77B35">
              <w:rPr>
                <w:rFonts w:ascii="Arial" w:hAnsi="Arial" w:cs="Arial"/>
                <w:color w:val="auto"/>
                <w:sz w:val="20"/>
                <w:szCs w:val="20"/>
              </w:rPr>
              <w:t>2021</w:t>
            </w:r>
          </w:p>
        </w:tc>
        <w:tc>
          <w:tcPr>
            <w:tcW w:w="1440" w:type="dxa"/>
            <w:tcBorders>
              <w:top w:val="nil"/>
              <w:left w:val="nil"/>
              <w:bottom w:val="nil"/>
              <w:right w:val="nil"/>
            </w:tcBorders>
          </w:tcPr>
          <w:p w14:paraId="13DF209A" w14:textId="77777777" w:rsidR="00A72772" w:rsidRPr="00FE04EA"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w:t>
            </w:r>
            <w:r>
              <w:rPr>
                <w:rFonts w:ascii="Arial" w:hAnsi="Arial" w:cs="Arial"/>
                <w:color w:val="auto"/>
                <w:sz w:val="20"/>
                <w:szCs w:val="20"/>
              </w:rPr>
              <w:t>20</w:t>
            </w:r>
          </w:p>
        </w:tc>
        <w:tc>
          <w:tcPr>
            <w:tcW w:w="1440" w:type="dxa"/>
            <w:tcBorders>
              <w:top w:val="nil"/>
              <w:left w:val="nil"/>
              <w:bottom w:val="nil"/>
              <w:right w:val="nil"/>
            </w:tcBorders>
          </w:tcPr>
          <w:p w14:paraId="13DF209B" w14:textId="77777777" w:rsidR="00A72772" w:rsidRPr="00FE04EA"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202</w:t>
            </w:r>
            <w:r>
              <w:rPr>
                <w:rFonts w:ascii="Arial" w:hAnsi="Arial" w:cs="Arial"/>
                <w:color w:val="auto"/>
                <w:sz w:val="20"/>
                <w:szCs w:val="20"/>
              </w:rPr>
              <w:t>1</w:t>
            </w:r>
          </w:p>
        </w:tc>
        <w:tc>
          <w:tcPr>
            <w:tcW w:w="1440" w:type="dxa"/>
            <w:tcBorders>
              <w:top w:val="nil"/>
              <w:left w:val="nil"/>
              <w:bottom w:val="nil"/>
              <w:right w:val="nil"/>
            </w:tcBorders>
          </w:tcPr>
          <w:p w14:paraId="13DF209C" w14:textId="77777777" w:rsidR="00A72772" w:rsidRPr="00FE04EA" w:rsidRDefault="00A72772" w:rsidP="00182DEF">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w:t>
            </w:r>
            <w:r>
              <w:rPr>
                <w:rFonts w:ascii="Arial" w:hAnsi="Arial" w:cs="Arial"/>
                <w:color w:val="auto"/>
                <w:sz w:val="20"/>
                <w:szCs w:val="20"/>
              </w:rPr>
              <w:t>20</w:t>
            </w:r>
          </w:p>
        </w:tc>
      </w:tr>
      <w:tr w:rsidR="00A72772" w:rsidRPr="006418BE" w14:paraId="13DF20A3" w14:textId="77777777" w:rsidTr="001D0C81">
        <w:trPr>
          <w:cantSplit/>
        </w:trPr>
        <w:tc>
          <w:tcPr>
            <w:tcW w:w="3330" w:type="dxa"/>
            <w:tcBorders>
              <w:top w:val="nil"/>
              <w:left w:val="nil"/>
              <w:bottom w:val="nil"/>
              <w:right w:val="nil"/>
            </w:tcBorders>
          </w:tcPr>
          <w:p w14:paraId="13DF209E" w14:textId="77777777" w:rsidR="00A72772" w:rsidRPr="00577B35" w:rsidRDefault="00A72772" w:rsidP="00A72772">
            <w:pPr>
              <w:pStyle w:val="1"/>
              <w:tabs>
                <w:tab w:val="right" w:pos="7200"/>
              </w:tabs>
              <w:spacing w:line="380" w:lineRule="exact"/>
              <w:ind w:right="-36"/>
              <w:jc w:val="both"/>
              <w:rPr>
                <w:rFonts w:ascii="Arial" w:hAnsi="Arial" w:cs="Arial"/>
                <w:sz w:val="20"/>
                <w:szCs w:val="20"/>
              </w:rPr>
            </w:pPr>
            <w:r w:rsidRPr="00577B35">
              <w:rPr>
                <w:rFonts w:ascii="Arial" w:hAnsi="Arial" w:cs="Arial"/>
                <w:color w:val="auto"/>
                <w:sz w:val="20"/>
                <w:szCs w:val="20"/>
              </w:rPr>
              <w:t>Value added tax payable</w:t>
            </w:r>
          </w:p>
        </w:tc>
        <w:tc>
          <w:tcPr>
            <w:tcW w:w="1440" w:type="dxa"/>
            <w:tcBorders>
              <w:top w:val="nil"/>
              <w:left w:val="nil"/>
              <w:bottom w:val="nil"/>
              <w:right w:val="nil"/>
            </w:tcBorders>
          </w:tcPr>
          <w:p w14:paraId="13DF209F" w14:textId="0E10BC23" w:rsidR="00A72772" w:rsidRPr="00577B35" w:rsidRDefault="00161E29" w:rsidP="00182DEF">
            <w:pPr>
              <w:tabs>
                <w:tab w:val="decimal" w:pos="1152"/>
              </w:tabs>
              <w:spacing w:line="380" w:lineRule="exact"/>
              <w:ind w:right="-14"/>
              <w:rPr>
                <w:rFonts w:ascii="Arial" w:hAnsi="Arial" w:cs="Arial"/>
                <w:sz w:val="20"/>
                <w:szCs w:val="20"/>
              </w:rPr>
            </w:pPr>
            <w:r>
              <w:rPr>
                <w:rFonts w:ascii="Arial" w:hAnsi="Arial" w:cs="Arial"/>
                <w:sz w:val="20"/>
                <w:szCs w:val="20"/>
              </w:rPr>
              <w:t>62,147</w:t>
            </w:r>
          </w:p>
        </w:tc>
        <w:tc>
          <w:tcPr>
            <w:tcW w:w="1440" w:type="dxa"/>
            <w:tcBorders>
              <w:top w:val="nil"/>
              <w:left w:val="nil"/>
              <w:bottom w:val="nil"/>
              <w:right w:val="nil"/>
            </w:tcBorders>
          </w:tcPr>
          <w:p w14:paraId="13DF20A0" w14:textId="77777777" w:rsidR="00A72772" w:rsidRPr="00F16D4E" w:rsidRDefault="00A72772" w:rsidP="00182DEF">
            <w:pPr>
              <w:tabs>
                <w:tab w:val="decimal" w:pos="1152"/>
              </w:tabs>
              <w:spacing w:line="380" w:lineRule="exact"/>
              <w:ind w:right="-14"/>
              <w:rPr>
                <w:rFonts w:ascii="Arial" w:hAnsi="Arial" w:cs="Arial"/>
                <w:sz w:val="20"/>
                <w:szCs w:val="20"/>
              </w:rPr>
            </w:pPr>
            <w:r w:rsidRPr="00F16D4E">
              <w:rPr>
                <w:rFonts w:ascii="Arial" w:hAnsi="Arial" w:cs="Arial" w:hint="cs"/>
                <w:sz w:val="20"/>
                <w:szCs w:val="20"/>
              </w:rPr>
              <w:t>53,086</w:t>
            </w:r>
          </w:p>
        </w:tc>
        <w:tc>
          <w:tcPr>
            <w:tcW w:w="1440" w:type="dxa"/>
            <w:tcBorders>
              <w:top w:val="nil"/>
              <w:left w:val="nil"/>
              <w:bottom w:val="nil"/>
              <w:right w:val="nil"/>
            </w:tcBorders>
          </w:tcPr>
          <w:p w14:paraId="13DF20A1" w14:textId="77777777" w:rsidR="00A72772" w:rsidRPr="00F16D4E" w:rsidRDefault="001B0C6F" w:rsidP="00182DEF">
            <w:pPr>
              <w:tabs>
                <w:tab w:val="decimal" w:pos="1152"/>
              </w:tabs>
              <w:spacing w:line="380" w:lineRule="exact"/>
              <w:ind w:right="-14"/>
              <w:rPr>
                <w:rFonts w:ascii="Arial" w:hAnsi="Arial" w:cs="Arial"/>
                <w:sz w:val="20"/>
                <w:szCs w:val="20"/>
              </w:rPr>
            </w:pPr>
            <w:r w:rsidRPr="00F16D4E">
              <w:rPr>
                <w:rFonts w:ascii="Arial" w:hAnsi="Arial" w:cs="Arial"/>
                <w:sz w:val="20"/>
                <w:szCs w:val="20"/>
              </w:rPr>
              <w:t>11,480</w:t>
            </w:r>
          </w:p>
        </w:tc>
        <w:tc>
          <w:tcPr>
            <w:tcW w:w="1440" w:type="dxa"/>
            <w:tcBorders>
              <w:top w:val="nil"/>
              <w:left w:val="nil"/>
              <w:bottom w:val="nil"/>
              <w:right w:val="nil"/>
            </w:tcBorders>
          </w:tcPr>
          <w:p w14:paraId="13DF20A2" w14:textId="77777777" w:rsidR="00A72772" w:rsidRPr="00F16D4E" w:rsidRDefault="00A72772" w:rsidP="00182DEF">
            <w:pPr>
              <w:tabs>
                <w:tab w:val="decimal" w:pos="1152"/>
              </w:tabs>
              <w:spacing w:line="380" w:lineRule="exact"/>
              <w:ind w:right="-14"/>
              <w:rPr>
                <w:rFonts w:ascii="Arial" w:hAnsi="Arial" w:cs="Arial"/>
                <w:sz w:val="20"/>
                <w:szCs w:val="20"/>
              </w:rPr>
            </w:pPr>
            <w:r w:rsidRPr="00F16D4E">
              <w:rPr>
                <w:rFonts w:ascii="Arial" w:hAnsi="Arial" w:cs="Arial" w:hint="cs"/>
                <w:sz w:val="20"/>
                <w:szCs w:val="20"/>
              </w:rPr>
              <w:t>8,076</w:t>
            </w:r>
          </w:p>
        </w:tc>
      </w:tr>
      <w:tr w:rsidR="00A72772" w:rsidRPr="00F16D4E" w14:paraId="13DF20A9" w14:textId="77777777" w:rsidTr="001D0C81">
        <w:trPr>
          <w:cantSplit/>
        </w:trPr>
        <w:tc>
          <w:tcPr>
            <w:tcW w:w="3330" w:type="dxa"/>
            <w:tcBorders>
              <w:top w:val="nil"/>
              <w:left w:val="nil"/>
              <w:bottom w:val="nil"/>
              <w:right w:val="nil"/>
            </w:tcBorders>
          </w:tcPr>
          <w:p w14:paraId="13DF20A4" w14:textId="77777777" w:rsidR="00A72772" w:rsidRPr="00577B35" w:rsidRDefault="00A72772" w:rsidP="00A72772">
            <w:pPr>
              <w:pStyle w:val="1"/>
              <w:tabs>
                <w:tab w:val="right" w:pos="7200"/>
              </w:tabs>
              <w:spacing w:line="380" w:lineRule="exact"/>
              <w:ind w:right="-36"/>
              <w:jc w:val="both"/>
              <w:rPr>
                <w:rFonts w:ascii="Arial" w:hAnsi="Arial" w:cs="Arial"/>
                <w:color w:val="auto"/>
                <w:sz w:val="20"/>
                <w:szCs w:val="20"/>
              </w:rPr>
            </w:pPr>
            <w:r w:rsidRPr="00577B35">
              <w:rPr>
                <w:rFonts w:ascii="Arial" w:hAnsi="Arial" w:cs="Arial"/>
                <w:color w:val="auto"/>
                <w:sz w:val="20"/>
                <w:szCs w:val="20"/>
              </w:rPr>
              <w:t xml:space="preserve">Unearned income </w:t>
            </w:r>
          </w:p>
        </w:tc>
        <w:tc>
          <w:tcPr>
            <w:tcW w:w="1440" w:type="dxa"/>
            <w:tcBorders>
              <w:top w:val="nil"/>
              <w:left w:val="nil"/>
              <w:bottom w:val="nil"/>
              <w:right w:val="nil"/>
            </w:tcBorders>
          </w:tcPr>
          <w:p w14:paraId="13DF20A5" w14:textId="77777777" w:rsidR="00A72772" w:rsidRPr="00577B35" w:rsidRDefault="00ED0AC8" w:rsidP="00A72772">
            <w:pPr>
              <w:tabs>
                <w:tab w:val="decimal" w:pos="1152"/>
              </w:tabs>
              <w:spacing w:line="380" w:lineRule="exact"/>
              <w:ind w:right="-14"/>
              <w:rPr>
                <w:rFonts w:ascii="Arial" w:hAnsi="Arial" w:cs="Arial"/>
                <w:sz w:val="20"/>
                <w:szCs w:val="20"/>
              </w:rPr>
            </w:pPr>
            <w:r w:rsidRPr="00577B35">
              <w:rPr>
                <w:rFonts w:ascii="Arial" w:hAnsi="Arial" w:cs="Arial"/>
                <w:sz w:val="20"/>
                <w:szCs w:val="20"/>
              </w:rPr>
              <w:t>55,796</w:t>
            </w:r>
          </w:p>
        </w:tc>
        <w:tc>
          <w:tcPr>
            <w:tcW w:w="1440" w:type="dxa"/>
            <w:tcBorders>
              <w:top w:val="nil"/>
              <w:left w:val="nil"/>
              <w:bottom w:val="nil"/>
              <w:right w:val="nil"/>
            </w:tcBorders>
          </w:tcPr>
          <w:p w14:paraId="13DF20A6" w14:textId="77777777" w:rsidR="00A72772" w:rsidRPr="00F16D4E" w:rsidRDefault="00A72772" w:rsidP="00A72772">
            <w:pPr>
              <w:tabs>
                <w:tab w:val="decimal" w:pos="1152"/>
              </w:tabs>
              <w:spacing w:line="380" w:lineRule="exact"/>
              <w:ind w:right="-14"/>
              <w:rPr>
                <w:rFonts w:ascii="Arial" w:hAnsi="Arial" w:cs="Arial"/>
                <w:sz w:val="20"/>
                <w:szCs w:val="20"/>
              </w:rPr>
            </w:pPr>
            <w:r w:rsidRPr="00F16D4E">
              <w:rPr>
                <w:rFonts w:ascii="Arial" w:hAnsi="Arial" w:cs="Arial" w:hint="cs"/>
                <w:sz w:val="20"/>
                <w:szCs w:val="20"/>
              </w:rPr>
              <w:t>27,997</w:t>
            </w:r>
          </w:p>
        </w:tc>
        <w:tc>
          <w:tcPr>
            <w:tcW w:w="1440" w:type="dxa"/>
            <w:tcBorders>
              <w:top w:val="nil"/>
              <w:left w:val="nil"/>
              <w:bottom w:val="nil"/>
              <w:right w:val="nil"/>
            </w:tcBorders>
          </w:tcPr>
          <w:p w14:paraId="13DF20A7" w14:textId="77777777" w:rsidR="00A72772" w:rsidRPr="00F16D4E" w:rsidRDefault="001B0C6F" w:rsidP="00A72772">
            <w:pPr>
              <w:tabs>
                <w:tab w:val="decimal" w:pos="1152"/>
              </w:tabs>
              <w:spacing w:line="380" w:lineRule="exact"/>
              <w:ind w:right="-14"/>
              <w:rPr>
                <w:rFonts w:ascii="Arial" w:hAnsi="Arial" w:cs="Arial"/>
                <w:sz w:val="20"/>
                <w:szCs w:val="20"/>
              </w:rPr>
            </w:pPr>
            <w:r w:rsidRPr="00F16D4E">
              <w:rPr>
                <w:rFonts w:ascii="Arial" w:hAnsi="Arial" w:cs="Arial"/>
                <w:sz w:val="20"/>
                <w:szCs w:val="20"/>
              </w:rPr>
              <w:t>-</w:t>
            </w:r>
          </w:p>
        </w:tc>
        <w:tc>
          <w:tcPr>
            <w:tcW w:w="1440" w:type="dxa"/>
            <w:tcBorders>
              <w:top w:val="nil"/>
              <w:left w:val="nil"/>
              <w:bottom w:val="nil"/>
              <w:right w:val="nil"/>
            </w:tcBorders>
          </w:tcPr>
          <w:p w14:paraId="13DF20A8" w14:textId="77777777" w:rsidR="00A72772" w:rsidRPr="00F16D4E" w:rsidRDefault="00A72772" w:rsidP="00A72772">
            <w:pPr>
              <w:tabs>
                <w:tab w:val="decimal" w:pos="1152"/>
              </w:tabs>
              <w:spacing w:line="380" w:lineRule="exact"/>
              <w:ind w:right="-14"/>
              <w:rPr>
                <w:rFonts w:ascii="Arial" w:hAnsi="Arial" w:cs="Arial"/>
                <w:sz w:val="20"/>
                <w:szCs w:val="20"/>
              </w:rPr>
            </w:pPr>
            <w:r w:rsidRPr="00F16D4E">
              <w:rPr>
                <w:rFonts w:ascii="Arial" w:hAnsi="Arial" w:cs="Arial" w:hint="cs"/>
                <w:sz w:val="20"/>
                <w:szCs w:val="20"/>
              </w:rPr>
              <w:t>-</w:t>
            </w:r>
          </w:p>
        </w:tc>
      </w:tr>
      <w:tr w:rsidR="002B2C76" w:rsidRPr="00F16D4E" w14:paraId="13DF20AF" w14:textId="77777777" w:rsidTr="001D0C81">
        <w:trPr>
          <w:cantSplit/>
        </w:trPr>
        <w:tc>
          <w:tcPr>
            <w:tcW w:w="3330" w:type="dxa"/>
            <w:tcBorders>
              <w:top w:val="nil"/>
              <w:left w:val="nil"/>
              <w:bottom w:val="nil"/>
              <w:right w:val="nil"/>
            </w:tcBorders>
          </w:tcPr>
          <w:p w14:paraId="13DF20AA" w14:textId="7BD24FBD" w:rsidR="002B2C76" w:rsidRPr="00577B35" w:rsidRDefault="00D00F16" w:rsidP="00A72772">
            <w:pPr>
              <w:pStyle w:val="1"/>
              <w:tabs>
                <w:tab w:val="right" w:pos="7200"/>
              </w:tabs>
              <w:spacing w:line="380" w:lineRule="exact"/>
              <w:ind w:right="-36"/>
              <w:jc w:val="both"/>
              <w:rPr>
                <w:rFonts w:ascii="Arial" w:hAnsi="Arial" w:cs="Arial"/>
                <w:color w:val="auto"/>
                <w:sz w:val="20"/>
                <w:szCs w:val="20"/>
              </w:rPr>
            </w:pPr>
            <w:r>
              <w:rPr>
                <w:rFonts w:ascii="Arial" w:hAnsi="Arial" w:cs="Arial"/>
                <w:color w:val="auto"/>
                <w:sz w:val="20"/>
                <w:szCs w:val="20"/>
              </w:rPr>
              <w:t>Specific</w:t>
            </w:r>
            <w:r w:rsidR="002B2C76" w:rsidRPr="00577B35">
              <w:rPr>
                <w:rFonts w:ascii="Arial" w:hAnsi="Arial" w:cs="Arial"/>
                <w:color w:val="auto"/>
                <w:sz w:val="20"/>
                <w:szCs w:val="20"/>
              </w:rPr>
              <w:t xml:space="preserve"> business tax payable</w:t>
            </w:r>
          </w:p>
        </w:tc>
        <w:tc>
          <w:tcPr>
            <w:tcW w:w="1440" w:type="dxa"/>
            <w:tcBorders>
              <w:top w:val="nil"/>
              <w:left w:val="nil"/>
              <w:bottom w:val="nil"/>
              <w:right w:val="nil"/>
            </w:tcBorders>
          </w:tcPr>
          <w:p w14:paraId="13DF20AB" w14:textId="77777777" w:rsidR="002B2C76" w:rsidRPr="00577B35" w:rsidRDefault="0009127F" w:rsidP="00A72772">
            <w:pPr>
              <w:tabs>
                <w:tab w:val="decimal" w:pos="1152"/>
              </w:tabs>
              <w:spacing w:line="380" w:lineRule="exact"/>
              <w:ind w:right="-14"/>
              <w:rPr>
                <w:rFonts w:ascii="Arial" w:hAnsi="Arial" w:cs="Arial"/>
                <w:sz w:val="20"/>
                <w:szCs w:val="20"/>
              </w:rPr>
            </w:pPr>
            <w:r w:rsidRPr="00577B35">
              <w:rPr>
                <w:rFonts w:ascii="Arial" w:hAnsi="Arial" w:cs="Arial"/>
                <w:sz w:val="20"/>
                <w:szCs w:val="20"/>
              </w:rPr>
              <w:t>131,285</w:t>
            </w:r>
          </w:p>
        </w:tc>
        <w:tc>
          <w:tcPr>
            <w:tcW w:w="1440" w:type="dxa"/>
            <w:tcBorders>
              <w:top w:val="nil"/>
              <w:left w:val="nil"/>
              <w:bottom w:val="nil"/>
              <w:right w:val="nil"/>
            </w:tcBorders>
          </w:tcPr>
          <w:p w14:paraId="13DF20AC" w14:textId="77777777" w:rsidR="002B2C76" w:rsidRPr="00F16D4E" w:rsidRDefault="00E80AA5" w:rsidP="00A72772">
            <w:pPr>
              <w:tabs>
                <w:tab w:val="decimal" w:pos="1152"/>
              </w:tabs>
              <w:spacing w:line="380" w:lineRule="exact"/>
              <w:ind w:right="-14"/>
              <w:rPr>
                <w:rFonts w:ascii="Arial" w:hAnsi="Arial" w:cs="Arial"/>
                <w:sz w:val="20"/>
                <w:szCs w:val="20"/>
              </w:rPr>
            </w:pPr>
            <w:r w:rsidRPr="00F16D4E">
              <w:rPr>
                <w:rFonts w:ascii="Arial" w:hAnsi="Arial" w:cs="Arial"/>
                <w:sz w:val="20"/>
                <w:szCs w:val="20"/>
              </w:rPr>
              <w:t>134,297</w:t>
            </w:r>
          </w:p>
        </w:tc>
        <w:tc>
          <w:tcPr>
            <w:tcW w:w="1440" w:type="dxa"/>
            <w:tcBorders>
              <w:top w:val="nil"/>
              <w:left w:val="nil"/>
              <w:bottom w:val="nil"/>
              <w:right w:val="nil"/>
            </w:tcBorders>
          </w:tcPr>
          <w:p w14:paraId="13DF20AD" w14:textId="77777777" w:rsidR="002B2C76" w:rsidRPr="00F16D4E" w:rsidRDefault="0009127F" w:rsidP="00A72772">
            <w:pPr>
              <w:tabs>
                <w:tab w:val="decimal" w:pos="1152"/>
              </w:tabs>
              <w:spacing w:line="380" w:lineRule="exact"/>
              <w:ind w:right="-14"/>
              <w:rPr>
                <w:rFonts w:ascii="Arial" w:hAnsi="Arial" w:cs="Arial"/>
                <w:sz w:val="20"/>
                <w:szCs w:val="20"/>
              </w:rPr>
            </w:pPr>
            <w:r w:rsidRPr="00F16D4E">
              <w:rPr>
                <w:rFonts w:ascii="Arial" w:hAnsi="Arial" w:cs="Arial"/>
                <w:sz w:val="20"/>
                <w:szCs w:val="20"/>
              </w:rPr>
              <w:t>4,379</w:t>
            </w:r>
          </w:p>
        </w:tc>
        <w:tc>
          <w:tcPr>
            <w:tcW w:w="1440" w:type="dxa"/>
            <w:tcBorders>
              <w:top w:val="nil"/>
              <w:left w:val="nil"/>
              <w:bottom w:val="nil"/>
              <w:right w:val="nil"/>
            </w:tcBorders>
          </w:tcPr>
          <w:p w14:paraId="13DF20AE" w14:textId="77777777" w:rsidR="002B2C76" w:rsidRPr="00F16D4E" w:rsidRDefault="00E80AA5" w:rsidP="00A72772">
            <w:pPr>
              <w:tabs>
                <w:tab w:val="decimal" w:pos="1152"/>
              </w:tabs>
              <w:spacing w:line="380" w:lineRule="exact"/>
              <w:ind w:right="-14"/>
              <w:rPr>
                <w:rFonts w:ascii="Arial" w:hAnsi="Arial" w:cs="Arial"/>
                <w:sz w:val="20"/>
                <w:szCs w:val="20"/>
              </w:rPr>
            </w:pPr>
            <w:r w:rsidRPr="00F16D4E">
              <w:rPr>
                <w:rFonts w:ascii="Arial" w:hAnsi="Arial" w:cs="Arial"/>
                <w:sz w:val="20"/>
                <w:szCs w:val="20"/>
              </w:rPr>
              <w:t>4,379</w:t>
            </w:r>
          </w:p>
        </w:tc>
      </w:tr>
      <w:tr w:rsidR="00A72772" w:rsidRPr="006418BE" w14:paraId="13DF20B5" w14:textId="77777777" w:rsidTr="001D0C81">
        <w:trPr>
          <w:cantSplit/>
        </w:trPr>
        <w:tc>
          <w:tcPr>
            <w:tcW w:w="3330" w:type="dxa"/>
            <w:tcBorders>
              <w:top w:val="nil"/>
              <w:left w:val="nil"/>
              <w:bottom w:val="nil"/>
              <w:right w:val="nil"/>
            </w:tcBorders>
          </w:tcPr>
          <w:p w14:paraId="13DF20B0" w14:textId="77777777" w:rsidR="00A72772" w:rsidRPr="00577B35" w:rsidRDefault="00A72772" w:rsidP="00A72772">
            <w:pPr>
              <w:pStyle w:val="1"/>
              <w:tabs>
                <w:tab w:val="right" w:pos="7200"/>
              </w:tabs>
              <w:spacing w:line="380" w:lineRule="exact"/>
              <w:ind w:right="-36"/>
              <w:jc w:val="both"/>
              <w:rPr>
                <w:rFonts w:ascii="Arial" w:hAnsi="Arial" w:cs="Arial"/>
                <w:color w:val="auto"/>
                <w:sz w:val="20"/>
                <w:szCs w:val="20"/>
              </w:rPr>
            </w:pPr>
            <w:r w:rsidRPr="00577B35">
              <w:rPr>
                <w:rFonts w:ascii="Arial" w:hAnsi="Arial" w:cs="Arial"/>
                <w:color w:val="auto"/>
                <w:sz w:val="20"/>
                <w:szCs w:val="20"/>
              </w:rPr>
              <w:t>Other tax payable</w:t>
            </w:r>
          </w:p>
        </w:tc>
        <w:tc>
          <w:tcPr>
            <w:tcW w:w="1440" w:type="dxa"/>
            <w:tcBorders>
              <w:top w:val="nil"/>
              <w:left w:val="nil"/>
              <w:bottom w:val="nil"/>
              <w:right w:val="nil"/>
            </w:tcBorders>
          </w:tcPr>
          <w:p w14:paraId="13DF20B1" w14:textId="7894E817" w:rsidR="00A72772" w:rsidRPr="00577B35" w:rsidRDefault="00161E29" w:rsidP="0009127F">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13,462</w:t>
            </w:r>
          </w:p>
        </w:tc>
        <w:tc>
          <w:tcPr>
            <w:tcW w:w="1440" w:type="dxa"/>
            <w:tcBorders>
              <w:top w:val="nil"/>
              <w:left w:val="nil"/>
              <w:bottom w:val="nil"/>
              <w:right w:val="nil"/>
            </w:tcBorders>
          </w:tcPr>
          <w:p w14:paraId="13DF20B2" w14:textId="77777777" w:rsidR="00A72772" w:rsidRPr="00F16D4E" w:rsidRDefault="00E80AA5" w:rsidP="00E80AA5">
            <w:pPr>
              <w:pBdr>
                <w:bottom w:val="single" w:sz="4" w:space="1" w:color="auto"/>
              </w:pBdr>
              <w:tabs>
                <w:tab w:val="decimal" w:pos="1152"/>
              </w:tabs>
              <w:spacing w:line="380" w:lineRule="exact"/>
              <w:ind w:right="-14"/>
              <w:rPr>
                <w:rFonts w:ascii="Arial" w:hAnsi="Arial" w:cs="Arial"/>
                <w:sz w:val="20"/>
                <w:szCs w:val="20"/>
              </w:rPr>
            </w:pPr>
            <w:r w:rsidRPr="00F16D4E">
              <w:rPr>
                <w:rFonts w:ascii="Arial" w:hAnsi="Arial" w:cs="Arial"/>
                <w:sz w:val="20"/>
                <w:szCs w:val="20"/>
              </w:rPr>
              <w:t>11</w:t>
            </w:r>
            <w:r w:rsidR="00A72772" w:rsidRPr="00F16D4E">
              <w:rPr>
                <w:rFonts w:ascii="Arial" w:hAnsi="Arial" w:cs="Arial" w:hint="cs"/>
                <w:sz w:val="20"/>
                <w:szCs w:val="20"/>
              </w:rPr>
              <w:t>,</w:t>
            </w:r>
            <w:r w:rsidRPr="00F16D4E">
              <w:rPr>
                <w:rFonts w:ascii="Arial" w:hAnsi="Arial" w:cs="Arial"/>
                <w:sz w:val="20"/>
                <w:szCs w:val="20"/>
              </w:rPr>
              <w:t>405</w:t>
            </w:r>
          </w:p>
        </w:tc>
        <w:tc>
          <w:tcPr>
            <w:tcW w:w="1440" w:type="dxa"/>
            <w:tcBorders>
              <w:top w:val="nil"/>
              <w:left w:val="nil"/>
              <w:bottom w:val="nil"/>
              <w:right w:val="nil"/>
            </w:tcBorders>
          </w:tcPr>
          <w:p w14:paraId="13DF20B3" w14:textId="77777777" w:rsidR="00A72772" w:rsidRPr="00F16D4E" w:rsidRDefault="0009127F" w:rsidP="008F2A88">
            <w:pPr>
              <w:pBdr>
                <w:bottom w:val="single" w:sz="4" w:space="1" w:color="auto"/>
              </w:pBdr>
              <w:tabs>
                <w:tab w:val="decimal" w:pos="1152"/>
              </w:tabs>
              <w:spacing w:line="380" w:lineRule="exact"/>
              <w:ind w:right="-14"/>
              <w:rPr>
                <w:rFonts w:ascii="Arial" w:hAnsi="Arial" w:cs="Arial"/>
                <w:sz w:val="20"/>
                <w:szCs w:val="20"/>
              </w:rPr>
            </w:pPr>
            <w:r w:rsidRPr="00F16D4E">
              <w:rPr>
                <w:rFonts w:ascii="Arial" w:hAnsi="Arial" w:cs="Arial"/>
                <w:sz w:val="20"/>
                <w:szCs w:val="20"/>
              </w:rPr>
              <w:t>430</w:t>
            </w:r>
          </w:p>
        </w:tc>
        <w:tc>
          <w:tcPr>
            <w:tcW w:w="1440" w:type="dxa"/>
            <w:tcBorders>
              <w:top w:val="nil"/>
              <w:left w:val="nil"/>
              <w:bottom w:val="nil"/>
              <w:right w:val="nil"/>
            </w:tcBorders>
          </w:tcPr>
          <w:p w14:paraId="13DF20B4" w14:textId="77777777" w:rsidR="00A72772" w:rsidRPr="00F16D4E" w:rsidRDefault="00E80AA5" w:rsidP="008F2A88">
            <w:pPr>
              <w:pBdr>
                <w:bottom w:val="single" w:sz="4" w:space="1" w:color="auto"/>
              </w:pBdr>
              <w:tabs>
                <w:tab w:val="decimal" w:pos="1152"/>
              </w:tabs>
              <w:spacing w:line="380" w:lineRule="exact"/>
              <w:ind w:right="-14"/>
              <w:rPr>
                <w:rFonts w:ascii="Arial" w:hAnsi="Arial" w:cs="Arial"/>
                <w:sz w:val="20"/>
                <w:szCs w:val="20"/>
              </w:rPr>
            </w:pPr>
            <w:r w:rsidRPr="00F16D4E">
              <w:rPr>
                <w:rFonts w:ascii="Arial" w:hAnsi="Arial" w:cs="Arial" w:hint="cs"/>
                <w:sz w:val="20"/>
                <w:szCs w:val="20"/>
              </w:rPr>
              <w:t>423</w:t>
            </w:r>
          </w:p>
        </w:tc>
      </w:tr>
      <w:tr w:rsidR="00A72772" w:rsidRPr="006418BE" w14:paraId="13DF20BB" w14:textId="77777777" w:rsidTr="001D0C81">
        <w:trPr>
          <w:cantSplit/>
        </w:trPr>
        <w:tc>
          <w:tcPr>
            <w:tcW w:w="3330" w:type="dxa"/>
            <w:tcBorders>
              <w:top w:val="nil"/>
              <w:left w:val="nil"/>
              <w:bottom w:val="nil"/>
              <w:right w:val="nil"/>
            </w:tcBorders>
          </w:tcPr>
          <w:p w14:paraId="13DF20B6" w14:textId="77777777" w:rsidR="00A72772" w:rsidRPr="00577B35" w:rsidRDefault="00A72772" w:rsidP="00A72772">
            <w:pPr>
              <w:pStyle w:val="1"/>
              <w:tabs>
                <w:tab w:val="right" w:pos="7200"/>
              </w:tabs>
              <w:spacing w:line="380" w:lineRule="exact"/>
              <w:ind w:right="-36"/>
              <w:jc w:val="both"/>
              <w:rPr>
                <w:rFonts w:ascii="Arial" w:hAnsi="Arial" w:cs="Arial"/>
                <w:color w:val="auto"/>
                <w:sz w:val="20"/>
                <w:szCs w:val="20"/>
              </w:rPr>
            </w:pPr>
            <w:r w:rsidRPr="00577B35">
              <w:rPr>
                <w:rFonts w:ascii="Arial" w:hAnsi="Arial" w:cs="Arial"/>
                <w:color w:val="auto"/>
                <w:sz w:val="20"/>
                <w:szCs w:val="20"/>
              </w:rPr>
              <w:t xml:space="preserve">Total </w:t>
            </w:r>
          </w:p>
        </w:tc>
        <w:tc>
          <w:tcPr>
            <w:tcW w:w="1440" w:type="dxa"/>
            <w:tcBorders>
              <w:top w:val="nil"/>
              <w:left w:val="nil"/>
              <w:bottom w:val="nil"/>
              <w:right w:val="nil"/>
            </w:tcBorders>
          </w:tcPr>
          <w:p w14:paraId="13DF20B7" w14:textId="77777777" w:rsidR="00A72772" w:rsidRPr="00577B35" w:rsidRDefault="00E81E4A" w:rsidP="00E81E4A">
            <w:pPr>
              <w:pBdr>
                <w:bottom w:val="double" w:sz="4" w:space="1" w:color="auto"/>
              </w:pBdr>
              <w:tabs>
                <w:tab w:val="decimal" w:pos="1152"/>
              </w:tabs>
              <w:spacing w:line="380" w:lineRule="exact"/>
              <w:ind w:right="-14"/>
              <w:rPr>
                <w:rFonts w:ascii="Arial" w:hAnsi="Arial" w:cs="Arial"/>
                <w:sz w:val="20"/>
                <w:szCs w:val="20"/>
              </w:rPr>
            </w:pPr>
            <w:r w:rsidRPr="00577B35">
              <w:rPr>
                <w:rFonts w:ascii="Arial" w:hAnsi="Arial" w:cs="Arial"/>
                <w:sz w:val="20"/>
                <w:szCs w:val="20"/>
              </w:rPr>
              <w:t>262</w:t>
            </w:r>
            <w:r w:rsidR="00ED0AC8" w:rsidRPr="00577B35">
              <w:rPr>
                <w:rFonts w:ascii="Arial" w:hAnsi="Arial" w:cs="Arial"/>
                <w:sz w:val="20"/>
                <w:szCs w:val="20"/>
              </w:rPr>
              <w:t>,</w:t>
            </w:r>
            <w:r w:rsidRPr="00577B35">
              <w:rPr>
                <w:rFonts w:ascii="Arial" w:hAnsi="Arial" w:cs="Arial"/>
                <w:sz w:val="20"/>
                <w:szCs w:val="20"/>
              </w:rPr>
              <w:t>690</w:t>
            </w:r>
          </w:p>
        </w:tc>
        <w:tc>
          <w:tcPr>
            <w:tcW w:w="1440" w:type="dxa"/>
            <w:tcBorders>
              <w:top w:val="nil"/>
              <w:left w:val="nil"/>
              <w:bottom w:val="nil"/>
              <w:right w:val="nil"/>
            </w:tcBorders>
          </w:tcPr>
          <w:p w14:paraId="13DF20B8" w14:textId="77777777" w:rsidR="00A72772" w:rsidRPr="00F16D4E" w:rsidRDefault="00A72772" w:rsidP="00A72772">
            <w:pPr>
              <w:pBdr>
                <w:bottom w:val="double" w:sz="4" w:space="1" w:color="auto"/>
              </w:pBdr>
              <w:tabs>
                <w:tab w:val="decimal" w:pos="1152"/>
              </w:tabs>
              <w:spacing w:line="380" w:lineRule="exact"/>
              <w:ind w:right="-14"/>
              <w:rPr>
                <w:rFonts w:ascii="Arial" w:hAnsi="Arial" w:cs="Arial"/>
                <w:sz w:val="20"/>
                <w:szCs w:val="20"/>
              </w:rPr>
            </w:pPr>
            <w:r w:rsidRPr="00F16D4E">
              <w:rPr>
                <w:rFonts w:ascii="Arial" w:hAnsi="Arial" w:cs="Arial" w:hint="cs"/>
                <w:sz w:val="20"/>
                <w:szCs w:val="20"/>
              </w:rPr>
              <w:t>226,785</w:t>
            </w:r>
          </w:p>
        </w:tc>
        <w:tc>
          <w:tcPr>
            <w:tcW w:w="1440" w:type="dxa"/>
            <w:tcBorders>
              <w:top w:val="nil"/>
              <w:left w:val="nil"/>
              <w:bottom w:val="nil"/>
              <w:right w:val="nil"/>
            </w:tcBorders>
          </w:tcPr>
          <w:p w14:paraId="13DF20B9" w14:textId="77777777" w:rsidR="00A72772" w:rsidRPr="00F16D4E" w:rsidRDefault="001B0C6F" w:rsidP="00A72772">
            <w:pPr>
              <w:pBdr>
                <w:bottom w:val="double" w:sz="4" w:space="1" w:color="auto"/>
              </w:pBdr>
              <w:tabs>
                <w:tab w:val="decimal" w:pos="1152"/>
              </w:tabs>
              <w:spacing w:line="380" w:lineRule="exact"/>
              <w:ind w:right="-14"/>
              <w:rPr>
                <w:rFonts w:ascii="Arial" w:hAnsi="Arial" w:cs="Arial"/>
                <w:sz w:val="20"/>
                <w:szCs w:val="20"/>
              </w:rPr>
            </w:pPr>
            <w:r w:rsidRPr="00F16D4E">
              <w:rPr>
                <w:rFonts w:ascii="Arial" w:hAnsi="Arial" w:cs="Arial"/>
                <w:sz w:val="20"/>
                <w:szCs w:val="20"/>
              </w:rPr>
              <w:t>16,289</w:t>
            </w:r>
          </w:p>
        </w:tc>
        <w:tc>
          <w:tcPr>
            <w:tcW w:w="1440" w:type="dxa"/>
            <w:tcBorders>
              <w:top w:val="nil"/>
              <w:left w:val="nil"/>
              <w:bottom w:val="nil"/>
              <w:right w:val="nil"/>
            </w:tcBorders>
          </w:tcPr>
          <w:p w14:paraId="13DF20BA" w14:textId="77777777" w:rsidR="00A72772" w:rsidRPr="00F16D4E" w:rsidRDefault="00A72772" w:rsidP="00A72772">
            <w:pPr>
              <w:pBdr>
                <w:bottom w:val="double" w:sz="4" w:space="1" w:color="auto"/>
              </w:pBdr>
              <w:tabs>
                <w:tab w:val="decimal" w:pos="1152"/>
              </w:tabs>
              <w:spacing w:line="380" w:lineRule="exact"/>
              <w:ind w:right="-14"/>
              <w:rPr>
                <w:rFonts w:ascii="Arial" w:hAnsi="Arial" w:cs="Arial"/>
                <w:sz w:val="20"/>
                <w:szCs w:val="20"/>
              </w:rPr>
            </w:pPr>
            <w:r w:rsidRPr="00F16D4E">
              <w:rPr>
                <w:rFonts w:ascii="Arial" w:hAnsi="Arial" w:cs="Arial" w:hint="cs"/>
                <w:sz w:val="20"/>
                <w:szCs w:val="20"/>
              </w:rPr>
              <w:t>12,878</w:t>
            </w:r>
          </w:p>
        </w:tc>
      </w:tr>
    </w:tbl>
    <w:p w14:paraId="13DF20BC" w14:textId="77777777" w:rsidR="00E15015" w:rsidRPr="006418BE" w:rsidRDefault="00E15015" w:rsidP="00E15015">
      <w:pPr>
        <w:widowControl/>
        <w:overflowPunct/>
        <w:autoSpaceDE/>
        <w:autoSpaceDN/>
        <w:adjustRightInd/>
        <w:textAlignment w:val="auto"/>
        <w:rPr>
          <w:rFonts w:ascii="Arial" w:hAnsi="Arial" w:cs="Arial"/>
        </w:rPr>
      </w:pPr>
    </w:p>
    <w:p w14:paraId="11CD1938" w14:textId="77777777" w:rsidR="00161E29" w:rsidRDefault="00161E29">
      <w:pPr>
        <w:widowControl/>
        <w:overflowPunct/>
        <w:autoSpaceDE/>
        <w:autoSpaceDN/>
        <w:adjustRightInd/>
        <w:textAlignment w:val="auto"/>
        <w:rPr>
          <w:rFonts w:ascii="Arial" w:hAnsi="Arial" w:cs="Arial"/>
          <w:b/>
          <w:bCs/>
        </w:rPr>
      </w:pPr>
      <w:r>
        <w:rPr>
          <w:rFonts w:ascii="Arial" w:hAnsi="Arial" w:cs="Arial"/>
          <w:b/>
          <w:bCs/>
        </w:rPr>
        <w:br w:type="page"/>
      </w:r>
    </w:p>
    <w:p w14:paraId="13DF20BD" w14:textId="0398A3B5" w:rsidR="00673C78" w:rsidRPr="006418BE" w:rsidRDefault="00EA4EAB" w:rsidP="00BF5BC3">
      <w:pPr>
        <w:widowControl/>
        <w:overflowPunct/>
        <w:autoSpaceDE/>
        <w:autoSpaceDN/>
        <w:adjustRightInd/>
        <w:spacing w:before="120"/>
        <w:ind w:left="547" w:hanging="547"/>
        <w:textAlignment w:val="auto"/>
        <w:rPr>
          <w:rFonts w:ascii="Arial" w:hAnsi="Arial" w:cs="Arial"/>
          <w:b/>
          <w:bCs/>
        </w:rPr>
      </w:pPr>
      <w:r w:rsidRPr="006418BE">
        <w:rPr>
          <w:rFonts w:ascii="Arial" w:hAnsi="Arial" w:cs="Arial"/>
          <w:b/>
          <w:bCs/>
        </w:rPr>
        <w:lastRenderedPageBreak/>
        <w:t>1</w:t>
      </w:r>
      <w:r w:rsidR="00174BFB">
        <w:rPr>
          <w:rFonts w:ascii="Arial" w:hAnsi="Arial" w:cs="Arial"/>
          <w:b/>
          <w:bCs/>
        </w:rPr>
        <w:t>7</w:t>
      </w:r>
      <w:r w:rsidR="00B04C0D" w:rsidRPr="006418BE">
        <w:rPr>
          <w:rFonts w:ascii="Arial" w:hAnsi="Arial" w:cs="Arial"/>
          <w:b/>
          <w:bCs/>
        </w:rPr>
        <w:t>.</w:t>
      </w:r>
      <w:r w:rsidR="00B04C0D" w:rsidRPr="006418BE">
        <w:rPr>
          <w:rFonts w:ascii="Arial" w:hAnsi="Arial" w:cs="Arial"/>
          <w:b/>
          <w:bCs/>
        </w:rPr>
        <w:tab/>
        <w:t>Long-</w:t>
      </w:r>
      <w:r w:rsidR="00673C78" w:rsidRPr="006418BE">
        <w:rPr>
          <w:rFonts w:ascii="Arial" w:hAnsi="Arial" w:cs="Arial"/>
          <w:b/>
          <w:bCs/>
        </w:rPr>
        <w:t>term loans from financial institutions</w:t>
      </w:r>
    </w:p>
    <w:p w14:paraId="13DF20BE" w14:textId="77777777" w:rsidR="00673C78" w:rsidRPr="00F3255B"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F3255B">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ED4F5D" w:rsidRPr="005537D0" w14:paraId="13DF20C2" w14:textId="77777777" w:rsidTr="000F6431">
        <w:trPr>
          <w:cantSplit/>
        </w:trPr>
        <w:tc>
          <w:tcPr>
            <w:tcW w:w="4230" w:type="dxa"/>
            <w:tcBorders>
              <w:top w:val="nil"/>
              <w:left w:val="nil"/>
              <w:bottom w:val="nil"/>
              <w:right w:val="nil"/>
            </w:tcBorders>
          </w:tcPr>
          <w:p w14:paraId="13DF20BF" w14:textId="77777777" w:rsidR="00ED4F5D" w:rsidRPr="005537D0" w:rsidRDefault="00ED4F5D" w:rsidP="00182DEF">
            <w:pPr>
              <w:pStyle w:val="10"/>
              <w:widowControl/>
              <w:tabs>
                <w:tab w:val="right" w:pos="8640"/>
              </w:tabs>
              <w:spacing w:line="320" w:lineRule="exact"/>
              <w:ind w:left="-14" w:right="-29"/>
              <w:jc w:val="both"/>
              <w:rPr>
                <w:rFonts w:ascii="Arial" w:hAnsi="Arial" w:cs="Arial"/>
                <w:color w:val="auto"/>
                <w:sz w:val="18"/>
                <w:szCs w:val="18"/>
              </w:rPr>
            </w:pPr>
          </w:p>
        </w:tc>
        <w:tc>
          <w:tcPr>
            <w:tcW w:w="2520" w:type="dxa"/>
            <w:gridSpan w:val="2"/>
            <w:tcBorders>
              <w:top w:val="nil"/>
              <w:left w:val="nil"/>
              <w:bottom w:val="nil"/>
              <w:right w:val="nil"/>
            </w:tcBorders>
          </w:tcPr>
          <w:p w14:paraId="13DF20C0" w14:textId="77777777" w:rsidR="00ED4F5D" w:rsidRPr="005537D0" w:rsidRDefault="00ED4F5D"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5537D0">
              <w:rPr>
                <w:rFonts w:ascii="Arial" w:hAnsi="Arial" w:cs="Arial"/>
                <w:color w:val="auto"/>
                <w:sz w:val="18"/>
                <w:szCs w:val="18"/>
              </w:rPr>
              <w:t>Consolidated</w:t>
            </w:r>
            <w:r w:rsidR="004C4736" w:rsidRPr="005537D0">
              <w:rPr>
                <w:rFonts w:ascii="Arial" w:hAnsi="Arial" w:cs="Arial"/>
                <w:color w:val="auto"/>
                <w:sz w:val="18"/>
                <w:szCs w:val="18"/>
              </w:rPr>
              <w:t xml:space="preserve">                       </w:t>
            </w:r>
            <w:r w:rsidRPr="005537D0">
              <w:rPr>
                <w:rFonts w:ascii="Arial" w:hAnsi="Arial" w:cs="Arial"/>
                <w:color w:val="auto"/>
                <w:sz w:val="18"/>
                <w:szCs w:val="18"/>
              </w:rPr>
              <w:t>financial statements</w:t>
            </w:r>
          </w:p>
        </w:tc>
        <w:tc>
          <w:tcPr>
            <w:tcW w:w="2520" w:type="dxa"/>
            <w:gridSpan w:val="2"/>
            <w:tcBorders>
              <w:top w:val="nil"/>
              <w:left w:val="nil"/>
              <w:bottom w:val="nil"/>
              <w:right w:val="nil"/>
            </w:tcBorders>
          </w:tcPr>
          <w:p w14:paraId="13DF20C1" w14:textId="77777777" w:rsidR="00ED4F5D" w:rsidRPr="005537D0" w:rsidRDefault="00ED4F5D"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aps/>
                <w:color w:val="auto"/>
                <w:sz w:val="18"/>
                <w:szCs w:val="18"/>
              </w:rPr>
            </w:pPr>
            <w:r w:rsidRPr="005537D0">
              <w:rPr>
                <w:rFonts w:ascii="Arial" w:hAnsi="Arial" w:cs="Arial"/>
                <w:color w:val="auto"/>
                <w:sz w:val="18"/>
                <w:szCs w:val="18"/>
              </w:rPr>
              <w:t>Separate</w:t>
            </w:r>
            <w:r w:rsidR="004C4736" w:rsidRPr="005537D0">
              <w:rPr>
                <w:rFonts w:ascii="Arial" w:hAnsi="Arial" w:cs="Arial"/>
                <w:color w:val="auto"/>
                <w:sz w:val="18"/>
                <w:szCs w:val="18"/>
              </w:rPr>
              <w:t xml:space="preserve">               </w:t>
            </w:r>
            <w:r w:rsidR="00EE74DC" w:rsidRPr="005537D0">
              <w:rPr>
                <w:rFonts w:ascii="Arial" w:hAnsi="Arial" w:cs="Arial"/>
                <w:color w:val="auto"/>
                <w:sz w:val="18"/>
                <w:szCs w:val="18"/>
              </w:rPr>
              <w:t xml:space="preserve">            </w:t>
            </w:r>
            <w:r w:rsidR="004C4736" w:rsidRPr="005537D0">
              <w:rPr>
                <w:rFonts w:ascii="Arial" w:hAnsi="Arial" w:cs="Arial"/>
                <w:color w:val="auto"/>
                <w:sz w:val="18"/>
                <w:szCs w:val="18"/>
              </w:rPr>
              <w:t xml:space="preserve">   </w:t>
            </w:r>
            <w:r w:rsidRPr="005537D0">
              <w:rPr>
                <w:rFonts w:ascii="Arial" w:hAnsi="Arial" w:cs="Arial"/>
                <w:color w:val="auto"/>
                <w:sz w:val="18"/>
                <w:szCs w:val="18"/>
              </w:rPr>
              <w:t xml:space="preserve"> financial statements</w:t>
            </w:r>
          </w:p>
        </w:tc>
      </w:tr>
      <w:tr w:rsidR="00FE04EA" w:rsidRPr="005537D0" w14:paraId="13DF20C8" w14:textId="77777777" w:rsidTr="000F6431">
        <w:trPr>
          <w:cantSplit/>
        </w:trPr>
        <w:tc>
          <w:tcPr>
            <w:tcW w:w="4230" w:type="dxa"/>
            <w:tcBorders>
              <w:top w:val="nil"/>
              <w:left w:val="nil"/>
              <w:bottom w:val="nil"/>
              <w:right w:val="nil"/>
            </w:tcBorders>
          </w:tcPr>
          <w:p w14:paraId="13DF20C3" w14:textId="77777777" w:rsidR="00FE04EA" w:rsidRPr="005537D0" w:rsidRDefault="00FE04EA" w:rsidP="00182DEF">
            <w:pPr>
              <w:pStyle w:val="10"/>
              <w:widowControl/>
              <w:tabs>
                <w:tab w:val="right" w:pos="8640"/>
              </w:tabs>
              <w:spacing w:line="32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13DF20C4" w14:textId="77777777" w:rsidR="00FE04EA" w:rsidRPr="005537D0" w:rsidRDefault="00FE04EA"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31 March</w:t>
            </w:r>
          </w:p>
        </w:tc>
        <w:tc>
          <w:tcPr>
            <w:tcW w:w="1260" w:type="dxa"/>
            <w:tcBorders>
              <w:top w:val="nil"/>
              <w:left w:val="nil"/>
              <w:bottom w:val="nil"/>
              <w:right w:val="nil"/>
            </w:tcBorders>
          </w:tcPr>
          <w:p w14:paraId="13DF20C5" w14:textId="77777777" w:rsidR="00FE04EA" w:rsidRPr="005537D0"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5537D0">
              <w:rPr>
                <w:rFonts w:ascii="Arial" w:hAnsi="Arial" w:cs="Arial"/>
                <w:color w:val="auto"/>
                <w:sz w:val="18"/>
                <w:szCs w:val="18"/>
              </w:rPr>
              <w:t>31 December</w:t>
            </w:r>
          </w:p>
        </w:tc>
        <w:tc>
          <w:tcPr>
            <w:tcW w:w="1260" w:type="dxa"/>
            <w:tcBorders>
              <w:top w:val="nil"/>
              <w:left w:val="nil"/>
              <w:bottom w:val="nil"/>
              <w:right w:val="nil"/>
            </w:tcBorders>
          </w:tcPr>
          <w:p w14:paraId="13DF20C6" w14:textId="77777777" w:rsidR="00FE04EA" w:rsidRPr="005537D0" w:rsidRDefault="00FE04EA" w:rsidP="00182DEF">
            <w:pPr>
              <w:pStyle w:val="10"/>
              <w:widowControl/>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31 March</w:t>
            </w:r>
          </w:p>
        </w:tc>
        <w:tc>
          <w:tcPr>
            <w:tcW w:w="1260" w:type="dxa"/>
            <w:tcBorders>
              <w:top w:val="nil"/>
              <w:left w:val="nil"/>
              <w:bottom w:val="nil"/>
              <w:right w:val="nil"/>
            </w:tcBorders>
          </w:tcPr>
          <w:p w14:paraId="13DF20C7" w14:textId="77777777" w:rsidR="00FE04EA" w:rsidRPr="005537D0" w:rsidRDefault="00FE04EA" w:rsidP="00182DEF">
            <w:pPr>
              <w:pStyle w:val="10"/>
              <w:widowControl/>
              <w:tabs>
                <w:tab w:val="right" w:pos="5580"/>
                <w:tab w:val="right" w:pos="7200"/>
                <w:tab w:val="right" w:pos="9000"/>
              </w:tabs>
              <w:spacing w:line="320" w:lineRule="exact"/>
              <w:ind w:left="-102" w:right="-100"/>
              <w:jc w:val="center"/>
              <w:rPr>
                <w:rFonts w:ascii="Arial" w:hAnsi="Arial" w:cs="Arial"/>
                <w:color w:val="auto"/>
                <w:sz w:val="18"/>
                <w:szCs w:val="18"/>
              </w:rPr>
            </w:pPr>
            <w:r w:rsidRPr="005537D0">
              <w:rPr>
                <w:rFonts w:ascii="Arial" w:hAnsi="Arial" w:cs="Arial"/>
                <w:color w:val="auto"/>
                <w:sz w:val="18"/>
                <w:szCs w:val="18"/>
              </w:rPr>
              <w:t>31 December</w:t>
            </w:r>
          </w:p>
        </w:tc>
      </w:tr>
      <w:tr w:rsidR="00A72772" w:rsidRPr="005537D0" w14:paraId="13DF20CE" w14:textId="77777777" w:rsidTr="000F6431">
        <w:trPr>
          <w:cantSplit/>
        </w:trPr>
        <w:tc>
          <w:tcPr>
            <w:tcW w:w="4230" w:type="dxa"/>
            <w:tcBorders>
              <w:top w:val="nil"/>
              <w:left w:val="nil"/>
              <w:bottom w:val="nil"/>
              <w:right w:val="nil"/>
            </w:tcBorders>
          </w:tcPr>
          <w:p w14:paraId="13DF20C9" w14:textId="77777777" w:rsidR="00A72772" w:rsidRPr="005537D0" w:rsidRDefault="00A72772" w:rsidP="00182DEF">
            <w:pPr>
              <w:pStyle w:val="10"/>
              <w:widowControl/>
              <w:tabs>
                <w:tab w:val="right" w:pos="8640"/>
              </w:tabs>
              <w:spacing w:line="32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13DF20CA" w14:textId="77777777" w:rsidR="00A72772" w:rsidRPr="005537D0"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2021</w:t>
            </w:r>
          </w:p>
        </w:tc>
        <w:tc>
          <w:tcPr>
            <w:tcW w:w="1260" w:type="dxa"/>
            <w:tcBorders>
              <w:top w:val="nil"/>
              <w:left w:val="nil"/>
              <w:bottom w:val="nil"/>
              <w:right w:val="nil"/>
            </w:tcBorders>
          </w:tcPr>
          <w:p w14:paraId="13DF20CB" w14:textId="77777777" w:rsidR="00A72772" w:rsidRPr="005537D0"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2020</w:t>
            </w:r>
          </w:p>
        </w:tc>
        <w:tc>
          <w:tcPr>
            <w:tcW w:w="1260" w:type="dxa"/>
            <w:tcBorders>
              <w:top w:val="nil"/>
              <w:left w:val="nil"/>
              <w:bottom w:val="nil"/>
              <w:right w:val="nil"/>
            </w:tcBorders>
          </w:tcPr>
          <w:p w14:paraId="13DF20CC" w14:textId="77777777" w:rsidR="00A72772" w:rsidRPr="005537D0"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2021</w:t>
            </w:r>
          </w:p>
        </w:tc>
        <w:tc>
          <w:tcPr>
            <w:tcW w:w="1260" w:type="dxa"/>
            <w:tcBorders>
              <w:top w:val="nil"/>
              <w:left w:val="nil"/>
              <w:bottom w:val="nil"/>
              <w:right w:val="nil"/>
            </w:tcBorders>
          </w:tcPr>
          <w:p w14:paraId="13DF20CD" w14:textId="77777777" w:rsidR="00A72772" w:rsidRPr="005537D0" w:rsidRDefault="00A72772" w:rsidP="00182DEF">
            <w:pPr>
              <w:pStyle w:val="10"/>
              <w:widowControl/>
              <w:pBdr>
                <w:bottom w:val="single" w:sz="6" w:space="1" w:color="auto"/>
              </w:pBdr>
              <w:tabs>
                <w:tab w:val="right" w:pos="5580"/>
                <w:tab w:val="right" w:pos="7200"/>
                <w:tab w:val="right" w:pos="9000"/>
              </w:tabs>
              <w:spacing w:line="320" w:lineRule="exact"/>
              <w:ind w:right="-34"/>
              <w:jc w:val="center"/>
              <w:rPr>
                <w:rFonts w:ascii="Arial" w:hAnsi="Arial" w:cs="Arial"/>
                <w:color w:val="auto"/>
                <w:sz w:val="18"/>
                <w:szCs w:val="18"/>
              </w:rPr>
            </w:pPr>
            <w:r w:rsidRPr="005537D0">
              <w:rPr>
                <w:rFonts w:ascii="Arial" w:hAnsi="Arial" w:cs="Arial"/>
                <w:color w:val="auto"/>
                <w:sz w:val="18"/>
                <w:szCs w:val="18"/>
              </w:rPr>
              <w:t>2020</w:t>
            </w:r>
          </w:p>
        </w:tc>
      </w:tr>
      <w:tr w:rsidR="005124AE" w:rsidRPr="00F16D4E" w14:paraId="13DF20D4" w14:textId="77777777" w:rsidTr="000F6431">
        <w:trPr>
          <w:cantSplit/>
        </w:trPr>
        <w:tc>
          <w:tcPr>
            <w:tcW w:w="4230" w:type="dxa"/>
            <w:tcBorders>
              <w:top w:val="nil"/>
              <w:left w:val="nil"/>
              <w:bottom w:val="nil"/>
              <w:right w:val="nil"/>
            </w:tcBorders>
          </w:tcPr>
          <w:p w14:paraId="13DF20CF"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Long-term loans from financial institutions</w:t>
            </w:r>
          </w:p>
        </w:tc>
        <w:tc>
          <w:tcPr>
            <w:tcW w:w="1260" w:type="dxa"/>
            <w:tcBorders>
              <w:top w:val="nil"/>
              <w:left w:val="nil"/>
              <w:bottom w:val="nil"/>
              <w:right w:val="nil"/>
            </w:tcBorders>
          </w:tcPr>
          <w:p w14:paraId="13DF20D0" w14:textId="77777777" w:rsidR="005124AE" w:rsidRPr="00F16D4E" w:rsidRDefault="00F318E0"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5,124,58</w:t>
            </w:r>
            <w:r w:rsidR="00D568F3" w:rsidRPr="00F16D4E">
              <w:rPr>
                <w:rFonts w:ascii="Arial" w:hAnsi="Arial" w:cs="Arial"/>
                <w:sz w:val="18"/>
                <w:szCs w:val="18"/>
              </w:rPr>
              <w:t>3</w:t>
            </w:r>
          </w:p>
        </w:tc>
        <w:tc>
          <w:tcPr>
            <w:tcW w:w="1260" w:type="dxa"/>
            <w:tcBorders>
              <w:top w:val="nil"/>
              <w:left w:val="nil"/>
              <w:bottom w:val="nil"/>
              <w:right w:val="nil"/>
            </w:tcBorders>
          </w:tcPr>
          <w:p w14:paraId="13DF20D1" w14:textId="77777777" w:rsidR="005124AE" w:rsidRPr="00F16D4E" w:rsidRDefault="005124AE"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5,108,452</w:t>
            </w:r>
          </w:p>
        </w:tc>
        <w:tc>
          <w:tcPr>
            <w:tcW w:w="1260" w:type="dxa"/>
            <w:tcBorders>
              <w:top w:val="nil"/>
              <w:left w:val="nil"/>
              <w:bottom w:val="nil"/>
              <w:right w:val="nil"/>
            </w:tcBorders>
          </w:tcPr>
          <w:p w14:paraId="13DF20D2" w14:textId="77777777" w:rsidR="005124AE" w:rsidRPr="00F16D4E" w:rsidRDefault="00F318E0"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1,359,750</w:t>
            </w:r>
          </w:p>
        </w:tc>
        <w:tc>
          <w:tcPr>
            <w:tcW w:w="1260" w:type="dxa"/>
            <w:tcBorders>
              <w:top w:val="nil"/>
              <w:left w:val="nil"/>
              <w:bottom w:val="nil"/>
              <w:right w:val="nil"/>
            </w:tcBorders>
          </w:tcPr>
          <w:p w14:paraId="13DF20D3" w14:textId="77777777" w:rsidR="005124AE" w:rsidRPr="00F16D4E" w:rsidRDefault="005124AE"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1,359,750</w:t>
            </w:r>
          </w:p>
        </w:tc>
      </w:tr>
      <w:tr w:rsidR="005124AE" w:rsidRPr="00F16D4E" w14:paraId="13DF20DA" w14:textId="77777777" w:rsidTr="000F6431">
        <w:trPr>
          <w:cantSplit/>
        </w:trPr>
        <w:tc>
          <w:tcPr>
            <w:tcW w:w="4230" w:type="dxa"/>
            <w:tcBorders>
              <w:top w:val="nil"/>
              <w:left w:val="nil"/>
              <w:bottom w:val="nil"/>
              <w:right w:val="nil"/>
            </w:tcBorders>
          </w:tcPr>
          <w:p w14:paraId="13DF20D5"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Less: Deferred financial fees</w:t>
            </w:r>
          </w:p>
        </w:tc>
        <w:tc>
          <w:tcPr>
            <w:tcW w:w="1260" w:type="dxa"/>
            <w:tcBorders>
              <w:top w:val="nil"/>
              <w:left w:val="nil"/>
              <w:bottom w:val="nil"/>
              <w:right w:val="nil"/>
            </w:tcBorders>
          </w:tcPr>
          <w:p w14:paraId="13DF20D6" w14:textId="77777777" w:rsidR="005124AE" w:rsidRPr="00F16D4E" w:rsidRDefault="00F318E0"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(12,74</w:t>
            </w:r>
            <w:r w:rsidR="00D568F3" w:rsidRPr="00F16D4E">
              <w:rPr>
                <w:rFonts w:ascii="Arial" w:hAnsi="Arial" w:cs="Arial"/>
                <w:sz w:val="18"/>
                <w:szCs w:val="18"/>
              </w:rPr>
              <w:t>7</w:t>
            </w:r>
            <w:r w:rsidRPr="00F16D4E">
              <w:rPr>
                <w:rFonts w:ascii="Arial" w:hAnsi="Arial" w:cs="Arial"/>
                <w:sz w:val="18"/>
                <w:szCs w:val="18"/>
              </w:rPr>
              <w:t>)</w:t>
            </w:r>
          </w:p>
        </w:tc>
        <w:tc>
          <w:tcPr>
            <w:tcW w:w="1260" w:type="dxa"/>
            <w:tcBorders>
              <w:top w:val="nil"/>
              <w:left w:val="nil"/>
              <w:bottom w:val="nil"/>
              <w:right w:val="nil"/>
            </w:tcBorders>
          </w:tcPr>
          <w:p w14:paraId="13DF20D7" w14:textId="77777777" w:rsidR="005124AE" w:rsidRPr="00F16D4E" w:rsidRDefault="005124AE"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(13,382)</w:t>
            </w:r>
          </w:p>
        </w:tc>
        <w:tc>
          <w:tcPr>
            <w:tcW w:w="1260" w:type="dxa"/>
            <w:tcBorders>
              <w:top w:val="nil"/>
              <w:left w:val="nil"/>
              <w:bottom w:val="nil"/>
              <w:right w:val="nil"/>
            </w:tcBorders>
          </w:tcPr>
          <w:p w14:paraId="13DF20D8" w14:textId="77777777" w:rsidR="005124AE" w:rsidRPr="00F16D4E" w:rsidRDefault="00F318E0"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(5,379)</w:t>
            </w:r>
          </w:p>
        </w:tc>
        <w:tc>
          <w:tcPr>
            <w:tcW w:w="1260" w:type="dxa"/>
            <w:tcBorders>
              <w:top w:val="nil"/>
              <w:left w:val="nil"/>
              <w:bottom w:val="nil"/>
              <w:right w:val="nil"/>
            </w:tcBorders>
          </w:tcPr>
          <w:p w14:paraId="13DF20D9" w14:textId="77777777" w:rsidR="005124AE" w:rsidRPr="00F16D4E" w:rsidRDefault="005124AE"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(5,555)</w:t>
            </w:r>
          </w:p>
        </w:tc>
      </w:tr>
      <w:tr w:rsidR="005124AE" w:rsidRPr="00F16D4E" w14:paraId="13DF20E0" w14:textId="77777777" w:rsidTr="000F6431">
        <w:trPr>
          <w:cantSplit/>
        </w:trPr>
        <w:tc>
          <w:tcPr>
            <w:tcW w:w="4230" w:type="dxa"/>
            <w:tcBorders>
              <w:top w:val="nil"/>
              <w:left w:val="nil"/>
              <w:bottom w:val="nil"/>
              <w:right w:val="nil"/>
            </w:tcBorders>
          </w:tcPr>
          <w:p w14:paraId="13DF20DB"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Long-term loans from financial institutions, net</w:t>
            </w:r>
          </w:p>
        </w:tc>
        <w:tc>
          <w:tcPr>
            <w:tcW w:w="1260" w:type="dxa"/>
            <w:tcBorders>
              <w:top w:val="nil"/>
              <w:left w:val="nil"/>
              <w:right w:val="nil"/>
            </w:tcBorders>
          </w:tcPr>
          <w:p w14:paraId="13DF20DC" w14:textId="77777777" w:rsidR="005124AE" w:rsidRPr="00F16D4E" w:rsidRDefault="00F318E0"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5,111,83</w:t>
            </w:r>
            <w:r w:rsidR="00D568F3" w:rsidRPr="00F16D4E">
              <w:rPr>
                <w:rFonts w:ascii="Arial" w:hAnsi="Arial" w:cs="Arial"/>
                <w:sz w:val="18"/>
                <w:szCs w:val="18"/>
              </w:rPr>
              <w:t>6</w:t>
            </w:r>
          </w:p>
        </w:tc>
        <w:tc>
          <w:tcPr>
            <w:tcW w:w="1260" w:type="dxa"/>
            <w:tcBorders>
              <w:top w:val="nil"/>
              <w:left w:val="nil"/>
              <w:right w:val="nil"/>
            </w:tcBorders>
          </w:tcPr>
          <w:p w14:paraId="13DF20DD" w14:textId="77777777" w:rsidR="005124AE" w:rsidRPr="00F16D4E" w:rsidRDefault="005124AE"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5,095,070</w:t>
            </w:r>
          </w:p>
        </w:tc>
        <w:tc>
          <w:tcPr>
            <w:tcW w:w="1260" w:type="dxa"/>
            <w:tcBorders>
              <w:top w:val="nil"/>
              <w:left w:val="nil"/>
              <w:right w:val="nil"/>
            </w:tcBorders>
          </w:tcPr>
          <w:p w14:paraId="13DF20DE" w14:textId="77777777" w:rsidR="005124AE" w:rsidRPr="00F16D4E" w:rsidRDefault="00F318E0"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1,354,371</w:t>
            </w:r>
          </w:p>
        </w:tc>
        <w:tc>
          <w:tcPr>
            <w:tcW w:w="1260" w:type="dxa"/>
            <w:tcBorders>
              <w:top w:val="nil"/>
              <w:left w:val="nil"/>
              <w:right w:val="nil"/>
            </w:tcBorders>
          </w:tcPr>
          <w:p w14:paraId="13DF20DF" w14:textId="77777777" w:rsidR="005124AE" w:rsidRPr="00F16D4E" w:rsidRDefault="005124AE" w:rsidP="00182DEF">
            <w:pPr>
              <w:tabs>
                <w:tab w:val="decimal" w:pos="972"/>
              </w:tabs>
              <w:spacing w:line="320" w:lineRule="exact"/>
              <w:ind w:right="-14"/>
              <w:rPr>
                <w:rFonts w:ascii="Arial" w:hAnsi="Arial" w:cs="Arial"/>
                <w:sz w:val="18"/>
                <w:szCs w:val="18"/>
              </w:rPr>
            </w:pPr>
            <w:r w:rsidRPr="00F16D4E">
              <w:rPr>
                <w:rFonts w:ascii="Arial" w:hAnsi="Arial" w:cs="Arial"/>
                <w:sz w:val="18"/>
                <w:szCs w:val="18"/>
              </w:rPr>
              <w:t>1,354,195</w:t>
            </w:r>
          </w:p>
        </w:tc>
      </w:tr>
      <w:tr w:rsidR="005124AE" w:rsidRPr="00F16D4E" w14:paraId="13DF20E6" w14:textId="77777777" w:rsidTr="000F6431">
        <w:trPr>
          <w:cantSplit/>
        </w:trPr>
        <w:tc>
          <w:tcPr>
            <w:tcW w:w="4230" w:type="dxa"/>
            <w:tcBorders>
              <w:top w:val="nil"/>
              <w:left w:val="nil"/>
              <w:bottom w:val="nil"/>
              <w:right w:val="nil"/>
            </w:tcBorders>
          </w:tcPr>
          <w:p w14:paraId="13DF20E1"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Less: Current portion</w:t>
            </w:r>
          </w:p>
        </w:tc>
        <w:tc>
          <w:tcPr>
            <w:tcW w:w="1260" w:type="dxa"/>
            <w:tcBorders>
              <w:left w:val="nil"/>
              <w:bottom w:val="nil"/>
              <w:right w:val="nil"/>
            </w:tcBorders>
          </w:tcPr>
          <w:p w14:paraId="13DF20E2" w14:textId="77777777" w:rsidR="005124AE" w:rsidRPr="00F16D4E" w:rsidRDefault="00F318E0"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(342,350)</w:t>
            </w:r>
          </w:p>
        </w:tc>
        <w:tc>
          <w:tcPr>
            <w:tcW w:w="1260" w:type="dxa"/>
            <w:tcBorders>
              <w:left w:val="nil"/>
              <w:bottom w:val="nil"/>
              <w:right w:val="nil"/>
            </w:tcBorders>
          </w:tcPr>
          <w:p w14:paraId="13DF20E3" w14:textId="77777777" w:rsidR="005124AE" w:rsidRPr="00F16D4E" w:rsidRDefault="005124AE"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(737,411)</w:t>
            </w:r>
          </w:p>
        </w:tc>
        <w:tc>
          <w:tcPr>
            <w:tcW w:w="1260" w:type="dxa"/>
            <w:tcBorders>
              <w:left w:val="nil"/>
              <w:bottom w:val="nil"/>
              <w:right w:val="nil"/>
            </w:tcBorders>
          </w:tcPr>
          <w:p w14:paraId="13DF20E4" w14:textId="77777777" w:rsidR="005124AE" w:rsidRPr="00F16D4E" w:rsidRDefault="00F318E0"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(9,250)</w:t>
            </w:r>
          </w:p>
        </w:tc>
        <w:tc>
          <w:tcPr>
            <w:tcW w:w="1260" w:type="dxa"/>
            <w:tcBorders>
              <w:left w:val="nil"/>
              <w:bottom w:val="nil"/>
              <w:right w:val="nil"/>
            </w:tcBorders>
          </w:tcPr>
          <w:p w14:paraId="13DF20E5" w14:textId="77777777" w:rsidR="005124AE" w:rsidRPr="00F16D4E" w:rsidRDefault="005124AE" w:rsidP="00182DEF">
            <w:pPr>
              <w:pBdr>
                <w:bottom w:val="sing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(26,500)</w:t>
            </w:r>
          </w:p>
        </w:tc>
      </w:tr>
      <w:tr w:rsidR="005124AE" w:rsidRPr="00F16D4E" w14:paraId="13DF20F1" w14:textId="77777777" w:rsidTr="00064848">
        <w:trPr>
          <w:cantSplit/>
        </w:trPr>
        <w:tc>
          <w:tcPr>
            <w:tcW w:w="4230" w:type="dxa"/>
            <w:tcBorders>
              <w:top w:val="nil"/>
              <w:left w:val="nil"/>
              <w:bottom w:val="nil"/>
              <w:right w:val="nil"/>
            </w:tcBorders>
          </w:tcPr>
          <w:p w14:paraId="13DF20E7"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 xml:space="preserve">Long-term loans from financial institutions, </w:t>
            </w:r>
          </w:p>
          <w:p w14:paraId="13DF20E8" w14:textId="77777777" w:rsidR="005124AE" w:rsidRPr="00F16D4E" w:rsidRDefault="005124AE" w:rsidP="00182DEF">
            <w:pPr>
              <w:pStyle w:val="a1"/>
              <w:widowControl/>
              <w:tabs>
                <w:tab w:val="right" w:pos="7200"/>
              </w:tabs>
              <w:spacing w:line="320" w:lineRule="exact"/>
              <w:ind w:left="0" w:right="-36"/>
              <w:jc w:val="both"/>
              <w:rPr>
                <w:rFonts w:ascii="Arial" w:hAnsi="Arial" w:cs="Arial"/>
                <w:sz w:val="18"/>
                <w:szCs w:val="18"/>
              </w:rPr>
            </w:pPr>
            <w:r w:rsidRPr="00F16D4E">
              <w:rPr>
                <w:rFonts w:ascii="Arial" w:hAnsi="Arial" w:cs="Arial"/>
                <w:sz w:val="18"/>
                <w:szCs w:val="18"/>
              </w:rPr>
              <w:t xml:space="preserve">   net of current portion</w:t>
            </w:r>
          </w:p>
        </w:tc>
        <w:tc>
          <w:tcPr>
            <w:tcW w:w="1260" w:type="dxa"/>
            <w:tcBorders>
              <w:top w:val="nil"/>
              <w:left w:val="nil"/>
              <w:bottom w:val="nil"/>
              <w:right w:val="nil"/>
            </w:tcBorders>
          </w:tcPr>
          <w:p w14:paraId="13DF20E9"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p>
          <w:p w14:paraId="13DF20EA" w14:textId="77777777" w:rsidR="005124AE" w:rsidRPr="00F16D4E" w:rsidRDefault="00F318E0" w:rsidP="00182DEF">
            <w:pPr>
              <w:pBdr>
                <w:bottom w:val="doub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4,769,48</w:t>
            </w:r>
            <w:r w:rsidR="00D568F3" w:rsidRPr="00F16D4E">
              <w:rPr>
                <w:rFonts w:ascii="Arial" w:hAnsi="Arial" w:cs="Arial"/>
                <w:sz w:val="18"/>
                <w:szCs w:val="18"/>
              </w:rPr>
              <w:t>6</w:t>
            </w:r>
          </w:p>
        </w:tc>
        <w:tc>
          <w:tcPr>
            <w:tcW w:w="1260" w:type="dxa"/>
            <w:tcBorders>
              <w:top w:val="nil"/>
              <w:left w:val="nil"/>
              <w:bottom w:val="nil"/>
              <w:right w:val="nil"/>
            </w:tcBorders>
          </w:tcPr>
          <w:p w14:paraId="13DF20EB"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p>
          <w:p w14:paraId="13DF20EC"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4,357,659</w:t>
            </w:r>
          </w:p>
        </w:tc>
        <w:tc>
          <w:tcPr>
            <w:tcW w:w="1260" w:type="dxa"/>
            <w:tcBorders>
              <w:top w:val="nil"/>
              <w:left w:val="nil"/>
              <w:bottom w:val="nil"/>
              <w:right w:val="nil"/>
            </w:tcBorders>
          </w:tcPr>
          <w:p w14:paraId="13DF20ED"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p>
          <w:p w14:paraId="13DF20EE" w14:textId="77777777" w:rsidR="005124AE" w:rsidRPr="00F16D4E" w:rsidRDefault="00F318E0" w:rsidP="00182DEF">
            <w:pPr>
              <w:pBdr>
                <w:bottom w:val="doub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1,345,121</w:t>
            </w:r>
          </w:p>
        </w:tc>
        <w:tc>
          <w:tcPr>
            <w:tcW w:w="1260" w:type="dxa"/>
            <w:tcBorders>
              <w:top w:val="nil"/>
              <w:left w:val="nil"/>
              <w:bottom w:val="nil"/>
              <w:right w:val="nil"/>
            </w:tcBorders>
          </w:tcPr>
          <w:p w14:paraId="13DF20EF"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p>
          <w:p w14:paraId="13DF20F0" w14:textId="77777777" w:rsidR="005124AE" w:rsidRPr="00F16D4E" w:rsidRDefault="005124AE" w:rsidP="00182DEF">
            <w:pPr>
              <w:pBdr>
                <w:bottom w:val="double" w:sz="6" w:space="1" w:color="auto"/>
              </w:pBdr>
              <w:tabs>
                <w:tab w:val="decimal" w:pos="972"/>
              </w:tabs>
              <w:spacing w:line="320" w:lineRule="exact"/>
              <w:ind w:right="-14"/>
              <w:rPr>
                <w:rFonts w:ascii="Arial" w:hAnsi="Arial" w:cs="Arial"/>
                <w:sz w:val="18"/>
                <w:szCs w:val="18"/>
              </w:rPr>
            </w:pPr>
            <w:r w:rsidRPr="00F16D4E">
              <w:rPr>
                <w:rFonts w:ascii="Arial" w:hAnsi="Arial" w:cs="Arial"/>
                <w:sz w:val="18"/>
                <w:szCs w:val="18"/>
              </w:rPr>
              <w:t>1,327,695</w:t>
            </w:r>
          </w:p>
        </w:tc>
      </w:tr>
    </w:tbl>
    <w:p w14:paraId="13DF20F2" w14:textId="77777777" w:rsidR="00673C78" w:rsidRPr="00F16D4E" w:rsidRDefault="00673C78" w:rsidP="00FE5856">
      <w:pPr>
        <w:pStyle w:val="a"/>
        <w:widowControl/>
        <w:tabs>
          <w:tab w:val="left" w:pos="2160"/>
          <w:tab w:val="right" w:pos="9498"/>
        </w:tabs>
        <w:spacing w:before="120" w:line="380" w:lineRule="exact"/>
        <w:ind w:left="547" w:right="0"/>
        <w:jc w:val="both"/>
        <w:rPr>
          <w:rFonts w:ascii="Arial" w:hAnsi="Arial" w:cs="Arial"/>
          <w:b w:val="0"/>
          <w:bCs w:val="0"/>
          <w:sz w:val="22"/>
          <w:szCs w:val="22"/>
        </w:rPr>
      </w:pPr>
      <w:r w:rsidRPr="00F16D4E">
        <w:rPr>
          <w:rFonts w:ascii="Arial" w:hAnsi="Arial" w:cs="Arial"/>
          <w:b w:val="0"/>
          <w:bCs w:val="0"/>
          <w:sz w:val="22"/>
          <w:szCs w:val="22"/>
        </w:rPr>
        <w:t xml:space="preserve">Movements in the long-term loans account during the </w:t>
      </w:r>
      <w:r w:rsidR="00FE04EA" w:rsidRPr="00F16D4E">
        <w:rPr>
          <w:rFonts w:ascii="Arial" w:hAnsi="Arial" w:cs="Arial"/>
          <w:b w:val="0"/>
          <w:bCs w:val="0"/>
          <w:sz w:val="22"/>
          <w:szCs w:val="22"/>
        </w:rPr>
        <w:t>three</w:t>
      </w:r>
      <w:r w:rsidR="00D33A2A" w:rsidRPr="00F16D4E">
        <w:rPr>
          <w:rFonts w:ascii="Arial" w:hAnsi="Arial" w:cs="Arial"/>
          <w:b w:val="0"/>
          <w:bCs w:val="0"/>
          <w:sz w:val="22"/>
          <w:szCs w:val="22"/>
        </w:rPr>
        <w:t>-month period ended</w:t>
      </w:r>
      <w:r w:rsidRPr="00F16D4E">
        <w:rPr>
          <w:rFonts w:ascii="Arial" w:hAnsi="Arial" w:cs="Arial"/>
          <w:b w:val="0"/>
          <w:bCs w:val="0"/>
          <w:sz w:val="22"/>
          <w:szCs w:val="22"/>
        </w:rPr>
        <w:t xml:space="preserve"> </w:t>
      </w:r>
      <w:r w:rsidR="002E4653" w:rsidRPr="00F16D4E">
        <w:rPr>
          <w:rFonts w:ascii="Arial" w:hAnsi="Arial" w:cs="Arial"/>
          <w:b w:val="0"/>
          <w:bCs w:val="0"/>
          <w:sz w:val="22"/>
          <w:szCs w:val="22"/>
        </w:rPr>
        <w:t xml:space="preserve">                                  </w:t>
      </w:r>
      <w:r w:rsidR="00FE04EA" w:rsidRPr="00F16D4E">
        <w:rPr>
          <w:rFonts w:ascii="Arial" w:hAnsi="Arial" w:cs="Arial"/>
          <w:b w:val="0"/>
          <w:bCs w:val="0"/>
          <w:sz w:val="22"/>
          <w:szCs w:val="22"/>
        </w:rPr>
        <w:t>31 March 202</w:t>
      </w:r>
      <w:r w:rsidR="00A72772" w:rsidRPr="00F16D4E">
        <w:rPr>
          <w:rFonts w:ascii="Arial" w:hAnsi="Arial" w:cs="Arial"/>
          <w:b w:val="0"/>
          <w:bCs w:val="0"/>
          <w:sz w:val="22"/>
          <w:szCs w:val="22"/>
        </w:rPr>
        <w:t>1</w:t>
      </w:r>
      <w:r w:rsidRPr="00F16D4E">
        <w:rPr>
          <w:rFonts w:ascii="Arial" w:hAnsi="Arial" w:cs="Arial"/>
          <w:b w:val="0"/>
          <w:bCs w:val="0"/>
          <w:sz w:val="22"/>
          <w:szCs w:val="22"/>
        </w:rPr>
        <w:t xml:space="preserve"> are </w:t>
      </w:r>
      <w:proofErr w:type="spellStart"/>
      <w:r w:rsidRPr="00F16D4E">
        <w:rPr>
          <w:rFonts w:ascii="Arial" w:hAnsi="Arial" w:cs="Arial"/>
          <w:b w:val="0"/>
          <w:bCs w:val="0"/>
          <w:sz w:val="22"/>
          <w:szCs w:val="22"/>
        </w:rPr>
        <w:t>summarised</w:t>
      </w:r>
      <w:proofErr w:type="spellEnd"/>
      <w:r w:rsidRPr="00F16D4E">
        <w:rPr>
          <w:rFonts w:ascii="Arial" w:hAnsi="Arial" w:cs="Arial"/>
          <w:b w:val="0"/>
          <w:bCs w:val="0"/>
          <w:sz w:val="22"/>
          <w:szCs w:val="22"/>
        </w:rPr>
        <w:t xml:space="preserve"> below:</w:t>
      </w:r>
    </w:p>
    <w:p w14:paraId="13DF20F3" w14:textId="77777777" w:rsidR="00673C78" w:rsidRPr="00F16D4E" w:rsidRDefault="00673C78" w:rsidP="00FE5856">
      <w:pPr>
        <w:tabs>
          <w:tab w:val="left" w:pos="720"/>
        </w:tabs>
        <w:spacing w:line="380" w:lineRule="exact"/>
        <w:jc w:val="right"/>
        <w:rPr>
          <w:rFonts w:ascii="Arial" w:hAnsi="Arial" w:cs="Arial"/>
        </w:rPr>
      </w:pPr>
      <w:r w:rsidRPr="00F16D4E">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F16D4E" w14:paraId="13DF20F7" w14:textId="77777777" w:rsidTr="00EE232E">
        <w:trPr>
          <w:cantSplit/>
        </w:trPr>
        <w:tc>
          <w:tcPr>
            <w:tcW w:w="4590" w:type="dxa"/>
          </w:tcPr>
          <w:p w14:paraId="13DF20F4" w14:textId="77777777" w:rsidR="00673C78" w:rsidRPr="00F16D4E"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F16D4E"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F16D4E">
              <w:rPr>
                <w:rFonts w:ascii="Arial" w:hAnsi="Arial" w:cs="Arial"/>
                <w:color w:val="auto"/>
                <w:sz w:val="22"/>
                <w:szCs w:val="22"/>
              </w:rPr>
              <w:t xml:space="preserve">Consolidated </w:t>
            </w:r>
          </w:p>
        </w:tc>
        <w:tc>
          <w:tcPr>
            <w:tcW w:w="2250" w:type="dxa"/>
          </w:tcPr>
          <w:p w14:paraId="13DF20F6" w14:textId="77777777" w:rsidR="00673C78" w:rsidRPr="00F16D4E"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F16D4E">
              <w:rPr>
                <w:rFonts w:ascii="Arial" w:hAnsi="Arial" w:cs="Arial"/>
                <w:color w:val="auto"/>
                <w:sz w:val="22"/>
                <w:szCs w:val="22"/>
              </w:rPr>
              <w:t xml:space="preserve">Separate </w:t>
            </w:r>
          </w:p>
        </w:tc>
      </w:tr>
      <w:tr w:rsidR="00673C78" w:rsidRPr="00F16D4E" w14:paraId="13DF20FB" w14:textId="77777777" w:rsidTr="00EE232E">
        <w:trPr>
          <w:cantSplit/>
        </w:trPr>
        <w:tc>
          <w:tcPr>
            <w:tcW w:w="4590" w:type="dxa"/>
          </w:tcPr>
          <w:p w14:paraId="13DF20F8" w14:textId="77777777" w:rsidR="00673C78" w:rsidRPr="00F16D4E"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F16D4E"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F16D4E">
              <w:rPr>
                <w:rFonts w:ascii="Arial" w:hAnsi="Arial" w:cs="Arial"/>
                <w:color w:val="auto"/>
                <w:sz w:val="22"/>
                <w:szCs w:val="22"/>
              </w:rPr>
              <w:t>financial statements</w:t>
            </w:r>
          </w:p>
        </w:tc>
        <w:tc>
          <w:tcPr>
            <w:tcW w:w="2250" w:type="dxa"/>
          </w:tcPr>
          <w:p w14:paraId="13DF20FA" w14:textId="77777777" w:rsidR="00673C78" w:rsidRPr="00F16D4E"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16D4E">
              <w:rPr>
                <w:rFonts w:ascii="Arial" w:hAnsi="Arial" w:cs="Arial"/>
                <w:color w:val="auto"/>
                <w:sz w:val="22"/>
                <w:szCs w:val="22"/>
              </w:rPr>
              <w:t>financial statements</w:t>
            </w:r>
          </w:p>
        </w:tc>
      </w:tr>
      <w:tr w:rsidR="0076118E" w:rsidRPr="00F16D4E" w14:paraId="13DF20FF" w14:textId="77777777" w:rsidTr="00A72772">
        <w:trPr>
          <w:trHeight w:val="80"/>
        </w:trPr>
        <w:tc>
          <w:tcPr>
            <w:tcW w:w="4590" w:type="dxa"/>
          </w:tcPr>
          <w:p w14:paraId="13DF20FC" w14:textId="77777777" w:rsidR="0076118E" w:rsidRPr="00F16D4E" w:rsidRDefault="00DF372E" w:rsidP="0076118E">
            <w:pPr>
              <w:pStyle w:val="Header"/>
              <w:spacing w:line="380" w:lineRule="exact"/>
              <w:ind w:left="72"/>
              <w:jc w:val="both"/>
              <w:rPr>
                <w:rFonts w:ascii="Arial" w:hAnsi="Arial" w:cs="Arial"/>
                <w:lang w:val="en-GB"/>
              </w:rPr>
            </w:pPr>
            <w:r w:rsidRPr="00F16D4E">
              <w:rPr>
                <w:rFonts w:ascii="Arial" w:hAnsi="Arial" w:cs="Arial"/>
              </w:rPr>
              <w:t>Balance as at 31 December 20</w:t>
            </w:r>
            <w:r w:rsidR="00A72772" w:rsidRPr="00F16D4E">
              <w:rPr>
                <w:rFonts w:ascii="Arial" w:hAnsi="Arial" w:cs="Arial"/>
              </w:rPr>
              <w:t>20</w:t>
            </w:r>
          </w:p>
        </w:tc>
        <w:tc>
          <w:tcPr>
            <w:tcW w:w="2340" w:type="dxa"/>
          </w:tcPr>
          <w:p w14:paraId="13DF20FD" w14:textId="77777777" w:rsidR="0076118E" w:rsidRPr="00F16D4E" w:rsidRDefault="006C7E1B" w:rsidP="00D47B7C">
            <w:pPr>
              <w:tabs>
                <w:tab w:val="decimal" w:pos="1962"/>
              </w:tabs>
              <w:spacing w:line="380" w:lineRule="exact"/>
              <w:rPr>
                <w:rFonts w:ascii="Arial" w:hAnsi="Arial" w:cs="Arial"/>
              </w:rPr>
            </w:pPr>
            <w:r w:rsidRPr="00F16D4E">
              <w:rPr>
                <w:rFonts w:ascii="Arial" w:hAnsi="Arial" w:cs="Arial"/>
              </w:rPr>
              <w:t>5,108,452</w:t>
            </w:r>
          </w:p>
        </w:tc>
        <w:tc>
          <w:tcPr>
            <w:tcW w:w="2250" w:type="dxa"/>
            <w:vAlign w:val="center"/>
          </w:tcPr>
          <w:p w14:paraId="13DF20FE" w14:textId="77777777" w:rsidR="0076118E" w:rsidRPr="00F16D4E" w:rsidRDefault="006C7E1B" w:rsidP="00D47B7C">
            <w:pPr>
              <w:tabs>
                <w:tab w:val="decimal" w:pos="1872"/>
              </w:tabs>
              <w:spacing w:line="380" w:lineRule="exact"/>
              <w:rPr>
                <w:rFonts w:ascii="Arial" w:hAnsi="Arial" w:cs="Arial"/>
              </w:rPr>
            </w:pPr>
            <w:r w:rsidRPr="00F16D4E">
              <w:rPr>
                <w:rFonts w:ascii="Arial" w:hAnsi="Arial" w:cs="Arial"/>
              </w:rPr>
              <w:t>1,359,750</w:t>
            </w:r>
          </w:p>
        </w:tc>
      </w:tr>
      <w:tr w:rsidR="00D42D1F" w:rsidRPr="00F16D4E" w14:paraId="13DF2103" w14:textId="77777777" w:rsidTr="00EE232E">
        <w:tc>
          <w:tcPr>
            <w:tcW w:w="4590" w:type="dxa"/>
          </w:tcPr>
          <w:p w14:paraId="13DF2100" w14:textId="77777777" w:rsidR="00D42D1F" w:rsidRPr="00F16D4E" w:rsidRDefault="008B1F77" w:rsidP="0076118E">
            <w:pPr>
              <w:pStyle w:val="Header"/>
              <w:spacing w:line="380" w:lineRule="exact"/>
              <w:ind w:left="72"/>
              <w:jc w:val="both"/>
              <w:rPr>
                <w:rFonts w:ascii="Arial" w:hAnsi="Arial" w:cs="Arial"/>
              </w:rPr>
            </w:pPr>
            <w:r w:rsidRPr="00F16D4E">
              <w:rPr>
                <w:rFonts w:ascii="Arial" w:hAnsi="Arial" w:cs="Arial"/>
              </w:rPr>
              <w:t>Add</w:t>
            </w:r>
            <w:r w:rsidR="00D42D1F" w:rsidRPr="00F16D4E">
              <w:rPr>
                <w:rFonts w:ascii="Arial" w:hAnsi="Arial" w:cs="Arial"/>
              </w:rPr>
              <w:t>: Draw</w:t>
            </w:r>
            <w:r w:rsidR="00FB3557" w:rsidRPr="00F16D4E">
              <w:rPr>
                <w:rFonts w:ascii="Arial" w:hAnsi="Arial" w:cs="Arial"/>
              </w:rPr>
              <w:t xml:space="preserve"> </w:t>
            </w:r>
            <w:r w:rsidR="00D42D1F" w:rsidRPr="00F16D4E">
              <w:rPr>
                <w:rFonts w:ascii="Arial" w:hAnsi="Arial" w:cs="Arial"/>
              </w:rPr>
              <w:t>down</w:t>
            </w:r>
          </w:p>
        </w:tc>
        <w:tc>
          <w:tcPr>
            <w:tcW w:w="2340" w:type="dxa"/>
          </w:tcPr>
          <w:p w14:paraId="13DF2101" w14:textId="77777777" w:rsidR="00D42D1F" w:rsidRPr="00F16D4E" w:rsidRDefault="00A0220F" w:rsidP="00D47B7C">
            <w:pPr>
              <w:tabs>
                <w:tab w:val="decimal" w:pos="1962"/>
              </w:tabs>
              <w:spacing w:line="380" w:lineRule="exact"/>
              <w:rPr>
                <w:rFonts w:ascii="Arial" w:hAnsi="Arial" w:cs="Arial"/>
              </w:rPr>
            </w:pPr>
            <w:r w:rsidRPr="00F16D4E">
              <w:rPr>
                <w:rFonts w:ascii="Arial" w:hAnsi="Arial" w:cs="Arial"/>
              </w:rPr>
              <w:t>110,400</w:t>
            </w:r>
          </w:p>
        </w:tc>
        <w:tc>
          <w:tcPr>
            <w:tcW w:w="2250" w:type="dxa"/>
            <w:vAlign w:val="center"/>
          </w:tcPr>
          <w:p w14:paraId="13DF2102" w14:textId="77777777" w:rsidR="006E7708" w:rsidRPr="00F16D4E" w:rsidRDefault="00A0220F" w:rsidP="00D47B7C">
            <w:pPr>
              <w:tabs>
                <w:tab w:val="decimal" w:pos="1872"/>
              </w:tabs>
              <w:spacing w:line="380" w:lineRule="exact"/>
              <w:rPr>
                <w:rFonts w:ascii="Arial" w:hAnsi="Arial" w:cs="Arial"/>
              </w:rPr>
            </w:pPr>
            <w:r w:rsidRPr="00F16D4E">
              <w:rPr>
                <w:rFonts w:ascii="Arial" w:hAnsi="Arial" w:cs="Arial"/>
              </w:rPr>
              <w:t>-</w:t>
            </w:r>
          </w:p>
        </w:tc>
      </w:tr>
      <w:tr w:rsidR="0076118E" w:rsidRPr="00F16D4E" w14:paraId="13DF2107" w14:textId="77777777" w:rsidTr="00EE232E">
        <w:tc>
          <w:tcPr>
            <w:tcW w:w="4590" w:type="dxa"/>
          </w:tcPr>
          <w:p w14:paraId="13DF2104" w14:textId="77777777" w:rsidR="0076118E" w:rsidRPr="00F16D4E" w:rsidRDefault="0076118E" w:rsidP="0076118E">
            <w:pPr>
              <w:pStyle w:val="Header"/>
              <w:spacing w:line="380" w:lineRule="exact"/>
              <w:ind w:left="72"/>
              <w:jc w:val="both"/>
              <w:rPr>
                <w:rFonts w:ascii="Arial" w:hAnsi="Arial" w:cs="Arial"/>
              </w:rPr>
            </w:pPr>
            <w:r w:rsidRPr="00F16D4E">
              <w:rPr>
                <w:rFonts w:ascii="Arial" w:hAnsi="Arial" w:cs="Arial"/>
              </w:rPr>
              <w:t>Less: Repayments</w:t>
            </w:r>
          </w:p>
        </w:tc>
        <w:tc>
          <w:tcPr>
            <w:tcW w:w="2340" w:type="dxa"/>
          </w:tcPr>
          <w:p w14:paraId="13DF2105" w14:textId="77777777" w:rsidR="0076118E" w:rsidRPr="00F16D4E" w:rsidRDefault="00A0220F" w:rsidP="00D568F3">
            <w:pPr>
              <w:pBdr>
                <w:bottom w:val="single" w:sz="4" w:space="1" w:color="auto"/>
              </w:pBdr>
              <w:tabs>
                <w:tab w:val="decimal" w:pos="1962"/>
              </w:tabs>
              <w:spacing w:line="380" w:lineRule="exact"/>
              <w:rPr>
                <w:rFonts w:ascii="Arial" w:hAnsi="Arial" w:cs="Arial"/>
              </w:rPr>
            </w:pPr>
            <w:r w:rsidRPr="00F16D4E">
              <w:rPr>
                <w:rFonts w:ascii="Arial" w:hAnsi="Arial" w:cs="Arial"/>
              </w:rPr>
              <w:t>(94,26</w:t>
            </w:r>
            <w:r w:rsidR="00D568F3" w:rsidRPr="00F16D4E">
              <w:rPr>
                <w:rFonts w:ascii="Arial" w:hAnsi="Arial" w:cs="Arial"/>
              </w:rPr>
              <w:t>9</w:t>
            </w:r>
            <w:r w:rsidRPr="00F16D4E">
              <w:rPr>
                <w:rFonts w:ascii="Arial" w:hAnsi="Arial" w:cs="Arial"/>
              </w:rPr>
              <w:t>)</w:t>
            </w:r>
          </w:p>
        </w:tc>
        <w:tc>
          <w:tcPr>
            <w:tcW w:w="2250" w:type="dxa"/>
          </w:tcPr>
          <w:p w14:paraId="13DF2106" w14:textId="77777777" w:rsidR="0076118E" w:rsidRPr="00F16D4E" w:rsidRDefault="00A0220F" w:rsidP="0076118E">
            <w:pPr>
              <w:pBdr>
                <w:bottom w:val="single" w:sz="4" w:space="1" w:color="auto"/>
              </w:pBdr>
              <w:tabs>
                <w:tab w:val="decimal" w:pos="1872"/>
              </w:tabs>
              <w:spacing w:line="380" w:lineRule="exact"/>
              <w:rPr>
                <w:rFonts w:ascii="Arial" w:hAnsi="Arial" w:cs="Arial"/>
              </w:rPr>
            </w:pPr>
            <w:r w:rsidRPr="00F16D4E">
              <w:rPr>
                <w:rFonts w:ascii="Arial" w:hAnsi="Arial" w:cs="Arial"/>
              </w:rPr>
              <w:t>-</w:t>
            </w:r>
          </w:p>
        </w:tc>
      </w:tr>
      <w:tr w:rsidR="0076118E" w:rsidRPr="00F16D4E" w14:paraId="13DF210B" w14:textId="77777777" w:rsidTr="00EE232E">
        <w:tc>
          <w:tcPr>
            <w:tcW w:w="4590" w:type="dxa"/>
          </w:tcPr>
          <w:p w14:paraId="13DF2108" w14:textId="77777777" w:rsidR="0076118E" w:rsidRPr="00F16D4E" w:rsidRDefault="0076118E" w:rsidP="0076118E">
            <w:pPr>
              <w:pStyle w:val="Header"/>
              <w:spacing w:line="380" w:lineRule="exact"/>
              <w:ind w:left="72"/>
              <w:jc w:val="both"/>
              <w:rPr>
                <w:rFonts w:ascii="Arial" w:hAnsi="Arial" w:cs="Arial"/>
                <w:lang w:val="en-GB"/>
              </w:rPr>
            </w:pPr>
            <w:r w:rsidRPr="00F16D4E">
              <w:rPr>
                <w:rFonts w:ascii="Arial" w:hAnsi="Arial" w:cs="Arial"/>
              </w:rPr>
              <w:t>Balance</w:t>
            </w:r>
            <w:r w:rsidR="00DF372E" w:rsidRPr="00F16D4E">
              <w:rPr>
                <w:rFonts w:ascii="Arial" w:hAnsi="Arial" w:cs="Arial"/>
              </w:rPr>
              <w:t xml:space="preserve"> as </w:t>
            </w:r>
            <w:r w:rsidR="00A45919" w:rsidRPr="00F16D4E">
              <w:rPr>
                <w:rFonts w:ascii="Arial" w:hAnsi="Arial" w:cs="Arial"/>
              </w:rPr>
              <w:t xml:space="preserve">at </w:t>
            </w:r>
            <w:r w:rsidR="00FE04EA" w:rsidRPr="00F16D4E">
              <w:rPr>
                <w:rFonts w:ascii="Arial" w:hAnsi="Arial" w:cs="Arial"/>
              </w:rPr>
              <w:t>31 March 202</w:t>
            </w:r>
            <w:r w:rsidR="00A72772" w:rsidRPr="00F16D4E">
              <w:rPr>
                <w:rFonts w:ascii="Arial" w:hAnsi="Arial" w:cs="Arial"/>
              </w:rPr>
              <w:t>1</w:t>
            </w:r>
          </w:p>
        </w:tc>
        <w:tc>
          <w:tcPr>
            <w:tcW w:w="2340" w:type="dxa"/>
          </w:tcPr>
          <w:p w14:paraId="13DF2109" w14:textId="77777777" w:rsidR="0076118E" w:rsidRPr="00F16D4E" w:rsidRDefault="00A0220F" w:rsidP="00D568F3">
            <w:pPr>
              <w:pBdr>
                <w:bottom w:val="double" w:sz="4" w:space="1" w:color="auto"/>
              </w:pBdr>
              <w:tabs>
                <w:tab w:val="decimal" w:pos="1962"/>
              </w:tabs>
              <w:spacing w:line="380" w:lineRule="exact"/>
              <w:rPr>
                <w:rFonts w:ascii="Arial" w:hAnsi="Arial" w:cs="Arial"/>
              </w:rPr>
            </w:pPr>
            <w:r w:rsidRPr="00F16D4E">
              <w:rPr>
                <w:rFonts w:ascii="Arial" w:hAnsi="Arial" w:cs="Arial"/>
              </w:rPr>
              <w:t>5,124,58</w:t>
            </w:r>
            <w:r w:rsidR="00D568F3" w:rsidRPr="00F16D4E">
              <w:rPr>
                <w:rFonts w:ascii="Arial" w:hAnsi="Arial" w:cs="Arial"/>
              </w:rPr>
              <w:t>3</w:t>
            </w:r>
          </w:p>
        </w:tc>
        <w:tc>
          <w:tcPr>
            <w:tcW w:w="2250" w:type="dxa"/>
            <w:vAlign w:val="center"/>
          </w:tcPr>
          <w:p w14:paraId="13DF210A" w14:textId="77777777" w:rsidR="0076118E" w:rsidRPr="00F16D4E" w:rsidRDefault="00A0220F" w:rsidP="0076118E">
            <w:pPr>
              <w:pBdr>
                <w:bottom w:val="double" w:sz="4" w:space="1" w:color="auto"/>
              </w:pBdr>
              <w:tabs>
                <w:tab w:val="decimal" w:pos="1872"/>
              </w:tabs>
              <w:spacing w:line="380" w:lineRule="exact"/>
              <w:rPr>
                <w:rFonts w:ascii="Arial" w:hAnsi="Arial" w:cs="Arial"/>
              </w:rPr>
            </w:pPr>
            <w:r w:rsidRPr="00F16D4E">
              <w:rPr>
                <w:rFonts w:ascii="Arial" w:hAnsi="Arial" w:cs="Arial"/>
              </w:rPr>
              <w:t>1,359,750</w:t>
            </w:r>
          </w:p>
        </w:tc>
      </w:tr>
    </w:tbl>
    <w:p w14:paraId="13DF210D" w14:textId="77777777" w:rsidR="00673C78" w:rsidRPr="00F16D4E" w:rsidRDefault="00673C78" w:rsidP="00C87571">
      <w:pPr>
        <w:tabs>
          <w:tab w:val="left" w:pos="540"/>
        </w:tabs>
        <w:spacing w:before="120" w:after="120" w:line="380" w:lineRule="exact"/>
        <w:ind w:left="540"/>
        <w:jc w:val="both"/>
        <w:rPr>
          <w:rFonts w:ascii="Arial" w:hAnsi="Arial" w:cs="Angsana New"/>
        </w:rPr>
      </w:pPr>
      <w:r w:rsidRPr="00F16D4E">
        <w:rPr>
          <w:rFonts w:ascii="Arial" w:hAnsi="Arial" w:cs="Angsana New"/>
        </w:rPr>
        <w:t>The loans are secured by mortgage of plots of land and buildings of its subsi</w:t>
      </w:r>
      <w:r w:rsidR="00ED4F5D" w:rsidRPr="00F16D4E">
        <w:rPr>
          <w:rFonts w:ascii="Arial" w:hAnsi="Arial" w:cs="Angsana New"/>
        </w:rPr>
        <w:t>diaries, as described in Note</w:t>
      </w:r>
      <w:r w:rsidR="005C40F4" w:rsidRPr="00F16D4E">
        <w:rPr>
          <w:rFonts w:ascii="Arial" w:hAnsi="Arial" w:cs="Angsana New"/>
        </w:rPr>
        <w:t>s</w:t>
      </w:r>
      <w:r w:rsidR="00ED4F5D" w:rsidRPr="00F16D4E">
        <w:rPr>
          <w:rFonts w:ascii="Arial" w:hAnsi="Arial" w:cs="Angsana New"/>
        </w:rPr>
        <w:t xml:space="preserve"> </w:t>
      </w:r>
      <w:r w:rsidR="00FB3557" w:rsidRPr="00F16D4E">
        <w:rPr>
          <w:rFonts w:ascii="Arial" w:hAnsi="Arial" w:cs="Angsana New"/>
        </w:rPr>
        <w:t>5</w:t>
      </w:r>
      <w:r w:rsidR="00F06F2A" w:rsidRPr="00F16D4E">
        <w:rPr>
          <w:rFonts w:ascii="Arial" w:hAnsi="Arial" w:cs="Angsana New"/>
        </w:rPr>
        <w:t xml:space="preserve">, </w:t>
      </w:r>
      <w:r w:rsidR="00EA4EAB" w:rsidRPr="00F16D4E">
        <w:rPr>
          <w:rFonts w:ascii="Arial" w:hAnsi="Arial" w:cs="Angsana New"/>
        </w:rPr>
        <w:t>1</w:t>
      </w:r>
      <w:r w:rsidR="00FB3557" w:rsidRPr="00F16D4E">
        <w:rPr>
          <w:rFonts w:ascii="Arial" w:hAnsi="Arial" w:cs="Angsana New"/>
        </w:rPr>
        <w:t>0</w:t>
      </w:r>
      <w:r w:rsidR="00D0316D" w:rsidRPr="00F16D4E">
        <w:rPr>
          <w:rFonts w:ascii="Arial" w:hAnsi="Arial" w:cs="Angsana New"/>
        </w:rPr>
        <w:t xml:space="preserve"> and </w:t>
      </w:r>
      <w:r w:rsidR="007E4C79" w:rsidRPr="00F16D4E">
        <w:rPr>
          <w:rFonts w:ascii="Arial" w:hAnsi="Arial" w:cs="Angsana New"/>
        </w:rPr>
        <w:t>1</w:t>
      </w:r>
      <w:r w:rsidR="00FB3557" w:rsidRPr="00F16D4E">
        <w:rPr>
          <w:rFonts w:ascii="Arial" w:hAnsi="Arial" w:cs="Angsana New"/>
        </w:rPr>
        <w:t>1</w:t>
      </w:r>
      <w:r w:rsidR="008514D5" w:rsidRPr="00F16D4E">
        <w:rPr>
          <w:rFonts w:ascii="Arial" w:hAnsi="Arial" w:cs="Angsana New"/>
        </w:rPr>
        <w:t xml:space="preserve">. </w:t>
      </w:r>
      <w:r w:rsidR="005226AB" w:rsidRPr="00F16D4E">
        <w:rPr>
          <w:rFonts w:ascii="Arial" w:hAnsi="Arial" w:cs="Angsana New"/>
        </w:rPr>
        <w:t>Certain loans are</w:t>
      </w:r>
      <w:r w:rsidR="008514D5" w:rsidRPr="00F16D4E">
        <w:rPr>
          <w:rFonts w:ascii="Arial" w:hAnsi="Arial" w:cs="Angsana New"/>
        </w:rPr>
        <w:t xml:space="preserve"> guaranteed by</w:t>
      </w:r>
      <w:r w:rsidR="00FF1F0E" w:rsidRPr="00F16D4E">
        <w:rPr>
          <w:rFonts w:ascii="Arial" w:hAnsi="Arial" w:cs="Angsana New"/>
        </w:rPr>
        <w:t xml:space="preserve"> its</w:t>
      </w:r>
      <w:r w:rsidR="007F7B00" w:rsidRPr="00F16D4E">
        <w:rPr>
          <w:rFonts w:ascii="Arial" w:hAnsi="Arial" w:cs="Angsana New"/>
        </w:rPr>
        <w:t xml:space="preserve"> </w:t>
      </w:r>
      <w:r w:rsidR="008514D5" w:rsidRPr="00F16D4E">
        <w:rPr>
          <w:rFonts w:ascii="Arial" w:hAnsi="Arial" w:cs="Angsana New"/>
        </w:rPr>
        <w:t>subsidiar</w:t>
      </w:r>
      <w:r w:rsidR="007F7B00" w:rsidRPr="00F16D4E">
        <w:rPr>
          <w:rFonts w:ascii="Arial" w:hAnsi="Arial" w:cs="Angsana New"/>
        </w:rPr>
        <w:t>ies</w:t>
      </w:r>
      <w:r w:rsidR="005226AB" w:rsidRPr="00F16D4E">
        <w:rPr>
          <w:rFonts w:ascii="Arial" w:hAnsi="Arial" w:cs="Angsana New"/>
        </w:rPr>
        <w:t xml:space="preserve"> and the pledge of the 10 million ordinary shares of Thai Wah Public Company Limited</w:t>
      </w:r>
      <w:r w:rsidR="00F3255B" w:rsidRPr="00F16D4E">
        <w:rPr>
          <w:rFonts w:ascii="Arial" w:hAnsi="Arial" w:cs="Angsana New"/>
        </w:rPr>
        <w:t>, as described in Note 9</w:t>
      </w:r>
      <w:r w:rsidR="005D08F5" w:rsidRPr="00F16D4E">
        <w:rPr>
          <w:rFonts w:ascii="Arial" w:hAnsi="Arial" w:cs="Angsana New"/>
        </w:rPr>
        <w:t>.</w:t>
      </w:r>
      <w:r w:rsidR="00F3255B" w:rsidRPr="00F16D4E">
        <w:rPr>
          <w:rFonts w:ascii="Arial" w:hAnsi="Arial" w:cs="Angsana New"/>
        </w:rPr>
        <w:t>1</w:t>
      </w:r>
      <w:r w:rsidR="008F236B" w:rsidRPr="00F16D4E">
        <w:rPr>
          <w:rFonts w:ascii="Arial" w:hAnsi="Arial" w:cs="Angsana New"/>
        </w:rPr>
        <w:t>.</w:t>
      </w:r>
    </w:p>
    <w:p w14:paraId="13DF210E" w14:textId="77777777" w:rsidR="00673C78" w:rsidRPr="00F16D4E" w:rsidRDefault="00C87571" w:rsidP="00C87571">
      <w:pPr>
        <w:tabs>
          <w:tab w:val="left" w:pos="540"/>
        </w:tabs>
        <w:spacing w:before="120" w:after="120" w:line="380" w:lineRule="exact"/>
        <w:ind w:left="540"/>
        <w:jc w:val="both"/>
        <w:rPr>
          <w:rFonts w:ascii="Arial" w:hAnsi="Arial" w:cs="Angsana New"/>
        </w:rPr>
      </w:pPr>
      <w:r w:rsidRPr="00F16D4E">
        <w:rPr>
          <w:rFonts w:ascii="Arial" w:hAnsi="Arial" w:cs="Angsana New"/>
        </w:rPr>
        <w:t>The loan agreements contain several covenants which, among other things, require the Group to maintain debt to equity ratios and debt service coverage ratios at the rate prescribed in the agreements</w:t>
      </w:r>
      <w:r w:rsidR="00673C78" w:rsidRPr="00F16D4E">
        <w:rPr>
          <w:rFonts w:ascii="Arial" w:hAnsi="Arial" w:cs="Angsana New"/>
        </w:rPr>
        <w:t xml:space="preserve">.  </w:t>
      </w:r>
    </w:p>
    <w:p w14:paraId="13DF210F" w14:textId="77777777" w:rsidR="00F77FAB" w:rsidRPr="00F16D4E" w:rsidRDefault="00C137FA" w:rsidP="00BF5BC3">
      <w:pPr>
        <w:tabs>
          <w:tab w:val="left" w:pos="540"/>
        </w:tabs>
        <w:spacing w:before="120" w:after="120" w:line="380" w:lineRule="exact"/>
        <w:ind w:left="540"/>
        <w:jc w:val="both"/>
        <w:rPr>
          <w:rFonts w:ascii="Arial" w:hAnsi="Arial" w:cs="Angsana New"/>
          <w:color w:val="000000" w:themeColor="text1"/>
        </w:rPr>
      </w:pPr>
      <w:r w:rsidRPr="00F16D4E">
        <w:rPr>
          <w:rFonts w:ascii="Arial" w:hAnsi="Arial" w:cs="Angsana New"/>
        </w:rPr>
        <w:t xml:space="preserve">As at </w:t>
      </w:r>
      <w:r w:rsidR="00FE04EA" w:rsidRPr="00F16D4E">
        <w:rPr>
          <w:rFonts w:ascii="Arial" w:hAnsi="Arial" w:cs="Angsana New"/>
        </w:rPr>
        <w:t>31 March 202</w:t>
      </w:r>
      <w:r w:rsidR="00A72772" w:rsidRPr="00F16D4E">
        <w:rPr>
          <w:rFonts w:ascii="Arial" w:hAnsi="Arial" w:cs="Angsana New"/>
        </w:rPr>
        <w:t>1</w:t>
      </w:r>
      <w:r w:rsidR="00D91C4D" w:rsidRPr="00F16D4E">
        <w:rPr>
          <w:rFonts w:ascii="Arial" w:hAnsi="Arial" w:cs="Angsana New"/>
        </w:rPr>
        <w:t>,</w:t>
      </w:r>
      <w:r w:rsidR="00187472" w:rsidRPr="00F16D4E">
        <w:rPr>
          <w:rFonts w:ascii="Arial" w:hAnsi="Arial" w:cs="Angsana New"/>
        </w:rPr>
        <w:t xml:space="preserve"> t</w:t>
      </w:r>
      <w:r w:rsidR="00F77FAB" w:rsidRPr="00F16D4E">
        <w:rPr>
          <w:rFonts w:ascii="Arial" w:hAnsi="Arial" w:cs="Angsana New"/>
        </w:rPr>
        <w:t>he long-term credit facilities of the subsidiaries which have not yet been draw</w:t>
      </w:r>
      <w:r w:rsidR="001C1D5A" w:rsidRPr="00F16D4E">
        <w:rPr>
          <w:rFonts w:ascii="Arial" w:hAnsi="Arial" w:cs="Angsana New"/>
        </w:rPr>
        <w:t>n down</w:t>
      </w:r>
      <w:r w:rsidR="008B1F77" w:rsidRPr="00F16D4E">
        <w:rPr>
          <w:rFonts w:ascii="Arial" w:hAnsi="Arial" w:cs="Angsana New"/>
        </w:rPr>
        <w:t xml:space="preserve"> amount</w:t>
      </w:r>
      <w:r w:rsidR="006C5F73" w:rsidRPr="00F16D4E">
        <w:rPr>
          <w:rFonts w:ascii="Arial" w:hAnsi="Arial" w:cs="Angsana New"/>
        </w:rPr>
        <w:t>ing</w:t>
      </w:r>
      <w:r w:rsidR="008B1F77" w:rsidRPr="00F16D4E">
        <w:rPr>
          <w:rFonts w:ascii="Arial" w:hAnsi="Arial" w:cs="Angsana New"/>
        </w:rPr>
        <w:t xml:space="preserve"> to Bah</w:t>
      </w:r>
      <w:r w:rsidR="00A432F0" w:rsidRPr="00F16D4E">
        <w:rPr>
          <w:rFonts w:ascii="Arial" w:hAnsi="Arial" w:cs="Angsana New"/>
        </w:rPr>
        <w:t xml:space="preserve">t </w:t>
      </w:r>
      <w:r w:rsidR="00A033A6" w:rsidRPr="00F16D4E">
        <w:rPr>
          <w:rFonts w:ascii="Arial" w:hAnsi="Arial" w:cs="Angsana New"/>
        </w:rPr>
        <w:t>1,105</w:t>
      </w:r>
      <w:r w:rsidR="00464D4F" w:rsidRPr="00F16D4E">
        <w:rPr>
          <w:rFonts w:ascii="Arial" w:hAnsi="Arial" w:cs="Angsana New"/>
        </w:rPr>
        <w:t xml:space="preserve"> </w:t>
      </w:r>
      <w:r w:rsidR="008B1F77" w:rsidRPr="00F16D4E">
        <w:rPr>
          <w:rFonts w:ascii="Arial" w:hAnsi="Arial" w:cs="Angsana New"/>
        </w:rPr>
        <w:t>million</w:t>
      </w:r>
      <w:r w:rsidR="0003357A" w:rsidRPr="00F16D4E">
        <w:rPr>
          <w:rFonts w:ascii="Arial" w:hAnsi="Arial" w:cs="Angsana New"/>
        </w:rPr>
        <w:t xml:space="preserve"> </w:t>
      </w:r>
      <w:r w:rsidR="00F77FAB" w:rsidRPr="00F16D4E">
        <w:rPr>
          <w:rFonts w:ascii="Arial" w:hAnsi="Arial" w:cs="Angsana New"/>
        </w:rPr>
        <w:t>(</w:t>
      </w:r>
      <w:r w:rsidR="00D91C4D" w:rsidRPr="00F16D4E">
        <w:rPr>
          <w:rFonts w:ascii="Arial" w:hAnsi="Arial" w:cs="Angsana New"/>
        </w:rPr>
        <w:t>31 December 20</w:t>
      </w:r>
      <w:r w:rsidR="00A72772" w:rsidRPr="00F16D4E">
        <w:rPr>
          <w:rFonts w:ascii="Arial" w:hAnsi="Arial" w:cs="Angsana New"/>
        </w:rPr>
        <w:t>20</w:t>
      </w:r>
      <w:r w:rsidR="00D91C4D" w:rsidRPr="00F16D4E">
        <w:rPr>
          <w:rFonts w:ascii="Arial" w:hAnsi="Arial" w:cs="Angsana New"/>
        </w:rPr>
        <w:t xml:space="preserve">: Baht </w:t>
      </w:r>
      <w:r w:rsidR="00A72772" w:rsidRPr="00F16D4E">
        <w:rPr>
          <w:rFonts w:ascii="Arial" w:hAnsi="Arial"/>
        </w:rPr>
        <w:t>1,086</w:t>
      </w:r>
      <w:r w:rsidR="00D91C4D" w:rsidRPr="00F16D4E">
        <w:rPr>
          <w:rFonts w:ascii="Arial" w:hAnsi="Arial" w:cs="Angsana New"/>
        </w:rPr>
        <w:t xml:space="preserve"> </w:t>
      </w:r>
      <w:r w:rsidR="00D91C4D" w:rsidRPr="00F16D4E">
        <w:rPr>
          <w:rFonts w:ascii="Arial" w:hAnsi="Arial" w:cs="Angsana New"/>
          <w:color w:val="000000" w:themeColor="text1"/>
        </w:rPr>
        <w:t>million).</w:t>
      </w:r>
    </w:p>
    <w:p w14:paraId="13DF2110" w14:textId="5B77F310" w:rsidR="00953399" w:rsidRDefault="00953399" w:rsidP="00953399">
      <w:pPr>
        <w:tabs>
          <w:tab w:val="left" w:pos="540"/>
        </w:tabs>
        <w:spacing w:before="120" w:after="120" w:line="380" w:lineRule="exact"/>
        <w:ind w:left="540"/>
        <w:jc w:val="both"/>
        <w:rPr>
          <w:rFonts w:ascii="Arial" w:hAnsi="Arial" w:cs="Angsana New"/>
        </w:rPr>
      </w:pPr>
      <w:r w:rsidRPr="00F16D4E">
        <w:rPr>
          <w:rFonts w:ascii="Arial" w:hAnsi="Arial" w:cs="Angsana New"/>
        </w:rPr>
        <w:t>During the period, the Group received relief</w:t>
      </w:r>
      <w:r w:rsidR="00FE5856">
        <w:rPr>
          <w:rFonts w:ascii="Arial" w:hAnsi="Arial" w:cs="Angsana New"/>
        </w:rPr>
        <w:t xml:space="preserve"> </w:t>
      </w:r>
      <w:r w:rsidRPr="00F16D4E">
        <w:rPr>
          <w:rFonts w:ascii="Arial" w:hAnsi="Arial" w:cs="Angsana New"/>
        </w:rPr>
        <w:t xml:space="preserve">from a financial institution for extend grace period on principal repayment and suspended </w:t>
      </w:r>
      <w:r w:rsidR="00CC21D5" w:rsidRPr="00F16D4E">
        <w:rPr>
          <w:rFonts w:ascii="Arial" w:hAnsi="Arial" w:cs="Angsana New"/>
        </w:rPr>
        <w:t xml:space="preserve">interest period </w:t>
      </w:r>
      <w:r w:rsidRPr="00F16D4E">
        <w:rPr>
          <w:rFonts w:ascii="Arial" w:hAnsi="Arial" w:cs="Angsana New"/>
        </w:rPr>
        <w:t>of 13 loan agreements to</w:t>
      </w:r>
      <w:r w:rsidR="00CC21D5" w:rsidRPr="00F16D4E">
        <w:rPr>
          <w:rFonts w:ascii="Arial" w:hAnsi="Arial" w:cs="Angsana New"/>
        </w:rPr>
        <w:t xml:space="preserve"> be on</w:t>
      </w:r>
      <w:r w:rsidRPr="00F16D4E">
        <w:rPr>
          <w:rFonts w:ascii="Arial" w:hAnsi="Arial" w:cs="Angsana New"/>
        </w:rPr>
        <w:t xml:space="preserve"> December 2021 and July 2021, respectively. The principal repayment which is postponed during the grace period amounting </w:t>
      </w:r>
      <w:r w:rsidR="008C12F3">
        <w:rPr>
          <w:rFonts w:ascii="Arial" w:hAnsi="Arial" w:cs="Angsana New"/>
        </w:rPr>
        <w:t xml:space="preserve">to </w:t>
      </w:r>
      <w:r w:rsidRPr="00F16D4E">
        <w:rPr>
          <w:rFonts w:ascii="Arial" w:hAnsi="Arial" w:cs="Angsana New"/>
        </w:rPr>
        <w:t xml:space="preserve">Baht </w:t>
      </w:r>
      <w:r w:rsidR="00CC21D5" w:rsidRPr="00F16D4E">
        <w:rPr>
          <w:rFonts w:ascii="Arial" w:hAnsi="Arial" w:cs="Angsana New"/>
        </w:rPr>
        <w:t>333</w:t>
      </w:r>
      <w:r w:rsidRPr="00F16D4E">
        <w:rPr>
          <w:rFonts w:ascii="Arial" w:hAnsi="Arial" w:cs="Angsana New"/>
        </w:rPr>
        <w:t xml:space="preserve"> million.</w:t>
      </w:r>
      <w:r w:rsidR="008C12F3">
        <w:rPr>
          <w:rFonts w:ascii="Arial" w:hAnsi="Arial" w:cs="Angsana New"/>
        </w:rPr>
        <w:t xml:space="preserve"> </w:t>
      </w:r>
      <w:r w:rsidR="00FE5856">
        <w:rPr>
          <w:rFonts w:ascii="Arial" w:hAnsi="Arial" w:cs="Angsana New"/>
        </w:rPr>
        <w:t xml:space="preserve">The suspended principal payments are to be paid on a quarterly basis after </w:t>
      </w:r>
      <w:bookmarkStart w:id="0" w:name="_GoBack"/>
      <w:bookmarkEnd w:id="0"/>
      <w:r w:rsidR="00FE5856">
        <w:rPr>
          <w:rFonts w:ascii="Arial" w:hAnsi="Arial" w:cs="Angsana New"/>
        </w:rPr>
        <w:t xml:space="preserve">such grace period. </w:t>
      </w:r>
      <w:r w:rsidR="008C12F3">
        <w:rPr>
          <w:rFonts w:ascii="Arial" w:hAnsi="Arial" w:cs="Angsana New"/>
        </w:rPr>
        <w:t xml:space="preserve">The suspended interest payments </w:t>
      </w:r>
      <w:r w:rsidR="007678CB">
        <w:rPr>
          <w:rFonts w:ascii="Arial" w:hAnsi="Arial" w:cs="Angsana New"/>
        </w:rPr>
        <w:t>are</w:t>
      </w:r>
      <w:r w:rsidR="008C12F3">
        <w:rPr>
          <w:rFonts w:ascii="Arial" w:hAnsi="Arial" w:cs="Angsana New"/>
        </w:rPr>
        <w:t xml:space="preserve"> to be paid on a monthly basis </w:t>
      </w:r>
      <w:r w:rsidR="00413E32">
        <w:rPr>
          <w:rFonts w:ascii="Arial" w:hAnsi="Arial" w:cs="Angsana New"/>
        </w:rPr>
        <w:t xml:space="preserve">starting </w:t>
      </w:r>
      <w:r w:rsidR="008C12F3">
        <w:rPr>
          <w:rFonts w:ascii="Arial" w:hAnsi="Arial" w:cs="Angsana New"/>
        </w:rPr>
        <w:t xml:space="preserve">from January </w:t>
      </w:r>
      <w:r w:rsidR="00413E32">
        <w:rPr>
          <w:rFonts w:ascii="Arial" w:hAnsi="Arial" w:cs="Angsana New"/>
        </w:rPr>
        <w:t>to</w:t>
      </w:r>
      <w:r w:rsidR="008C12F3">
        <w:rPr>
          <w:rFonts w:ascii="Arial" w:hAnsi="Arial" w:cs="Angsana New"/>
        </w:rPr>
        <w:t xml:space="preserve"> December 2022.</w:t>
      </w:r>
      <w:r w:rsidRPr="00F16D4E">
        <w:rPr>
          <w:rFonts w:ascii="Arial" w:hAnsi="Arial" w:cs="Angsana New"/>
        </w:rPr>
        <w:t xml:space="preserve"> Up to present,</w:t>
      </w:r>
      <w:r w:rsidR="00CC21D5" w:rsidRPr="00F16D4E">
        <w:rPr>
          <w:rFonts w:ascii="Arial" w:hAnsi="Arial" w:cs="Angsana New"/>
        </w:rPr>
        <w:t xml:space="preserve"> t</w:t>
      </w:r>
      <w:r w:rsidRPr="00F16D4E">
        <w:rPr>
          <w:rFonts w:ascii="Arial" w:hAnsi="Arial" w:cs="Angsana New"/>
        </w:rPr>
        <w:t>he amendment of</w:t>
      </w:r>
      <w:r w:rsidR="00E90AA9" w:rsidRPr="00F16D4E">
        <w:rPr>
          <w:rFonts w:ascii="Arial" w:hAnsi="Arial" w:cs="Angsana New" w:hint="cs"/>
          <w:cs/>
        </w:rPr>
        <w:t xml:space="preserve"> </w:t>
      </w:r>
      <w:r w:rsidR="00E90AA9" w:rsidRPr="00F16D4E">
        <w:rPr>
          <w:rFonts w:ascii="Arial" w:hAnsi="Arial" w:cs="Angsana New"/>
        </w:rPr>
        <w:t>13</w:t>
      </w:r>
      <w:r w:rsidR="00A033A6" w:rsidRPr="00F16D4E">
        <w:rPr>
          <w:rFonts w:ascii="Arial" w:hAnsi="Arial" w:cs="Angsana New"/>
        </w:rPr>
        <w:t xml:space="preserve"> l</w:t>
      </w:r>
      <w:r w:rsidRPr="00F16D4E">
        <w:rPr>
          <w:rFonts w:ascii="Arial" w:hAnsi="Arial" w:cs="Angsana New"/>
        </w:rPr>
        <w:t>oan agreements</w:t>
      </w:r>
      <w:r w:rsidR="00CC21D5">
        <w:rPr>
          <w:rFonts w:ascii="Arial" w:hAnsi="Arial" w:cs="Angsana New"/>
        </w:rPr>
        <w:t xml:space="preserve"> </w:t>
      </w:r>
      <w:r w:rsidR="00817266">
        <w:rPr>
          <w:rFonts w:ascii="Arial" w:hAnsi="Arial" w:cs="Angsana New"/>
        </w:rPr>
        <w:t>are already approved</w:t>
      </w:r>
      <w:r w:rsidR="00D268E3">
        <w:rPr>
          <w:rFonts w:ascii="Arial" w:hAnsi="Arial" w:cs="Angsana New"/>
        </w:rPr>
        <w:t>.</w:t>
      </w:r>
    </w:p>
    <w:p w14:paraId="13DF2111" w14:textId="77777777" w:rsidR="008A1DFB" w:rsidRPr="008D45C6" w:rsidRDefault="00DC7574" w:rsidP="003D1664">
      <w:pPr>
        <w:spacing w:before="240" w:after="120" w:line="380" w:lineRule="exact"/>
        <w:ind w:left="547" w:hanging="547"/>
        <w:rPr>
          <w:rFonts w:ascii="Arial" w:hAnsi="Arial" w:cs="Arial"/>
          <w:b/>
          <w:bCs/>
          <w:color w:val="000000" w:themeColor="text1"/>
          <w:szCs w:val="20"/>
        </w:rPr>
      </w:pPr>
      <w:r w:rsidRPr="008D45C6">
        <w:rPr>
          <w:rFonts w:ascii="Arial" w:hAnsi="Arial" w:cs="Arial"/>
          <w:b/>
          <w:bCs/>
          <w:color w:val="000000" w:themeColor="text1"/>
          <w:szCs w:val="20"/>
        </w:rPr>
        <w:lastRenderedPageBreak/>
        <w:t>1</w:t>
      </w:r>
      <w:r w:rsidR="001E16EE">
        <w:rPr>
          <w:rFonts w:ascii="Arial" w:hAnsi="Arial" w:cs="Arial"/>
          <w:b/>
          <w:bCs/>
          <w:color w:val="000000" w:themeColor="text1"/>
          <w:szCs w:val="20"/>
        </w:rPr>
        <w:t>8</w:t>
      </w:r>
      <w:r w:rsidR="008A1DFB" w:rsidRPr="008D45C6">
        <w:rPr>
          <w:rFonts w:ascii="Arial" w:hAnsi="Arial" w:cs="Arial"/>
          <w:b/>
          <w:bCs/>
          <w:color w:val="000000" w:themeColor="text1"/>
          <w:szCs w:val="20"/>
        </w:rPr>
        <w:t xml:space="preserve">. </w:t>
      </w:r>
      <w:r w:rsidR="008A1DFB" w:rsidRPr="008D45C6">
        <w:rPr>
          <w:rFonts w:ascii="Arial" w:hAnsi="Arial" w:cs="Arial"/>
          <w:b/>
          <w:bCs/>
          <w:color w:val="000000" w:themeColor="text1"/>
          <w:szCs w:val="20"/>
        </w:rPr>
        <w:tab/>
        <w:t xml:space="preserve">Revenue from contracts with customers </w:t>
      </w:r>
    </w:p>
    <w:tbl>
      <w:tblPr>
        <w:tblStyle w:val="TableGrid"/>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170"/>
        <w:gridCol w:w="1080"/>
        <w:gridCol w:w="1170"/>
      </w:tblGrid>
      <w:tr w:rsidR="008A1DFB" w:rsidRPr="004A7B3D" w14:paraId="13DF2113" w14:textId="77777777" w:rsidTr="00F81F41">
        <w:trPr>
          <w:tblHeader/>
        </w:trPr>
        <w:tc>
          <w:tcPr>
            <w:tcW w:w="9000" w:type="dxa"/>
            <w:gridSpan w:val="5"/>
          </w:tcPr>
          <w:p w14:paraId="13DF2112" w14:textId="77777777" w:rsidR="008A1DFB" w:rsidRPr="004A7B3D" w:rsidRDefault="008A1DFB" w:rsidP="002E5ABC">
            <w:pPr>
              <w:spacing w:line="300" w:lineRule="exact"/>
              <w:jc w:val="right"/>
              <w:rPr>
                <w:rFonts w:ascii="Arial" w:hAnsi="Arial" w:cs="Arial"/>
                <w:sz w:val="18"/>
                <w:szCs w:val="18"/>
              </w:rPr>
            </w:pPr>
            <w:r w:rsidRPr="004A7B3D">
              <w:rPr>
                <w:rFonts w:ascii="Arial" w:hAnsi="Arial" w:cs="Arial"/>
                <w:sz w:val="18"/>
                <w:szCs w:val="18"/>
              </w:rPr>
              <w:t>(Unit: Thousand Baht)</w:t>
            </w:r>
          </w:p>
        </w:tc>
      </w:tr>
      <w:tr w:rsidR="00235991" w:rsidRPr="004A7B3D" w14:paraId="13DF2116" w14:textId="77777777" w:rsidTr="00161E29">
        <w:trPr>
          <w:tblHeader/>
        </w:trPr>
        <w:tc>
          <w:tcPr>
            <w:tcW w:w="4320" w:type="dxa"/>
          </w:tcPr>
          <w:p w14:paraId="13DF2114" w14:textId="77777777" w:rsidR="00235991" w:rsidRPr="004A7B3D" w:rsidRDefault="00235991" w:rsidP="002E5ABC">
            <w:pPr>
              <w:spacing w:line="300" w:lineRule="exact"/>
              <w:rPr>
                <w:rFonts w:ascii="Arial" w:hAnsi="Arial" w:cs="Arial"/>
                <w:sz w:val="18"/>
                <w:szCs w:val="18"/>
              </w:rPr>
            </w:pPr>
          </w:p>
        </w:tc>
        <w:tc>
          <w:tcPr>
            <w:tcW w:w="4680" w:type="dxa"/>
            <w:gridSpan w:val="4"/>
          </w:tcPr>
          <w:p w14:paraId="13DF2115" w14:textId="77777777" w:rsidR="00235991" w:rsidRPr="004A7B3D" w:rsidRDefault="00235991" w:rsidP="002E5ABC">
            <w:pPr>
              <w:pBdr>
                <w:bottom w:val="single" w:sz="4" w:space="1" w:color="auto"/>
              </w:pBdr>
              <w:spacing w:line="300" w:lineRule="exact"/>
              <w:jc w:val="center"/>
              <w:rPr>
                <w:rFonts w:ascii="Arial" w:hAnsi="Arial" w:cs="Arial"/>
                <w:sz w:val="18"/>
                <w:szCs w:val="18"/>
              </w:rPr>
            </w:pPr>
            <w:r>
              <w:rPr>
                <w:rFonts w:ascii="Arial" w:hAnsi="Arial" w:cs="Arial"/>
                <w:sz w:val="18"/>
                <w:szCs w:val="18"/>
              </w:rPr>
              <w:t>For the three-month periods ended 31 March</w:t>
            </w:r>
          </w:p>
        </w:tc>
      </w:tr>
      <w:tr w:rsidR="00235991" w:rsidRPr="004A7B3D" w14:paraId="13DF211A" w14:textId="77777777" w:rsidTr="00161E29">
        <w:trPr>
          <w:tblHeader/>
        </w:trPr>
        <w:tc>
          <w:tcPr>
            <w:tcW w:w="4320" w:type="dxa"/>
          </w:tcPr>
          <w:p w14:paraId="13DF2117" w14:textId="77777777" w:rsidR="00235991" w:rsidRPr="004A7B3D" w:rsidRDefault="00235991" w:rsidP="00235991">
            <w:pPr>
              <w:spacing w:line="300" w:lineRule="exact"/>
              <w:rPr>
                <w:rFonts w:ascii="Arial" w:hAnsi="Arial" w:cs="Arial"/>
                <w:sz w:val="18"/>
                <w:szCs w:val="18"/>
              </w:rPr>
            </w:pPr>
          </w:p>
        </w:tc>
        <w:tc>
          <w:tcPr>
            <w:tcW w:w="2430" w:type="dxa"/>
            <w:gridSpan w:val="2"/>
          </w:tcPr>
          <w:p w14:paraId="4E45A36E" w14:textId="77777777" w:rsidR="007678CB"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Consolidated</w:t>
            </w:r>
          </w:p>
          <w:p w14:paraId="13DF2118" w14:textId="5DA2EC07" w:rsidR="00235991" w:rsidRPr="004A7B3D"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financial statements</w:t>
            </w:r>
          </w:p>
        </w:tc>
        <w:tc>
          <w:tcPr>
            <w:tcW w:w="2250" w:type="dxa"/>
            <w:gridSpan w:val="2"/>
          </w:tcPr>
          <w:p w14:paraId="158F15E0" w14:textId="77777777" w:rsidR="007678CB"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Separate</w:t>
            </w:r>
          </w:p>
          <w:p w14:paraId="13DF2119" w14:textId="61585A5A" w:rsidR="00235991" w:rsidRPr="004A7B3D"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financial statements</w:t>
            </w:r>
          </w:p>
        </w:tc>
      </w:tr>
      <w:tr w:rsidR="00A72772" w:rsidRPr="004A7B3D" w14:paraId="13DF2120" w14:textId="77777777" w:rsidTr="00161E29">
        <w:trPr>
          <w:trHeight w:val="378"/>
          <w:tblHeader/>
        </w:trPr>
        <w:tc>
          <w:tcPr>
            <w:tcW w:w="4320" w:type="dxa"/>
          </w:tcPr>
          <w:p w14:paraId="13DF211B" w14:textId="77777777" w:rsidR="00A72772" w:rsidRPr="004A7B3D" w:rsidRDefault="00A72772" w:rsidP="00A72772">
            <w:pPr>
              <w:spacing w:line="300" w:lineRule="exact"/>
              <w:rPr>
                <w:rFonts w:ascii="Arial" w:hAnsi="Arial" w:cs="Arial"/>
                <w:sz w:val="18"/>
                <w:szCs w:val="18"/>
              </w:rPr>
            </w:pPr>
          </w:p>
        </w:tc>
        <w:tc>
          <w:tcPr>
            <w:tcW w:w="1260" w:type="dxa"/>
            <w:vAlign w:val="bottom"/>
          </w:tcPr>
          <w:p w14:paraId="13DF211C" w14:textId="77777777" w:rsidR="00A72772" w:rsidRPr="00410C46" w:rsidRDefault="00A72772" w:rsidP="00A72772">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202</w:t>
            </w:r>
            <w:r>
              <w:rPr>
                <w:rFonts w:ascii="Arial" w:hAnsi="Arial" w:cs="Arial"/>
                <w:sz w:val="18"/>
                <w:szCs w:val="18"/>
              </w:rPr>
              <w:t>1</w:t>
            </w:r>
          </w:p>
        </w:tc>
        <w:tc>
          <w:tcPr>
            <w:tcW w:w="1170" w:type="dxa"/>
            <w:vAlign w:val="bottom"/>
          </w:tcPr>
          <w:p w14:paraId="13DF211D" w14:textId="77777777" w:rsidR="00A72772" w:rsidRPr="00410C46" w:rsidRDefault="00A72772" w:rsidP="00A72772">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w:t>
            </w:r>
            <w:r>
              <w:rPr>
                <w:rFonts w:ascii="Arial" w:hAnsi="Arial" w:cs="Arial"/>
                <w:sz w:val="18"/>
                <w:szCs w:val="18"/>
              </w:rPr>
              <w:t>20</w:t>
            </w:r>
          </w:p>
        </w:tc>
        <w:tc>
          <w:tcPr>
            <w:tcW w:w="1080" w:type="dxa"/>
            <w:vAlign w:val="bottom"/>
          </w:tcPr>
          <w:p w14:paraId="13DF211E" w14:textId="77777777" w:rsidR="00A72772" w:rsidRPr="00410C46" w:rsidRDefault="00A72772" w:rsidP="00A72772">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202</w:t>
            </w:r>
            <w:r>
              <w:rPr>
                <w:rFonts w:ascii="Arial" w:hAnsi="Arial" w:cs="Arial"/>
                <w:sz w:val="18"/>
                <w:szCs w:val="18"/>
              </w:rPr>
              <w:t>1</w:t>
            </w:r>
          </w:p>
        </w:tc>
        <w:tc>
          <w:tcPr>
            <w:tcW w:w="1170" w:type="dxa"/>
            <w:vAlign w:val="bottom"/>
          </w:tcPr>
          <w:p w14:paraId="13DF211F" w14:textId="77777777" w:rsidR="00A72772" w:rsidRPr="00410C46" w:rsidRDefault="00A72772" w:rsidP="00A72772">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w:t>
            </w:r>
            <w:r>
              <w:rPr>
                <w:rFonts w:ascii="Arial" w:hAnsi="Arial" w:cs="Arial"/>
                <w:sz w:val="18"/>
                <w:szCs w:val="18"/>
              </w:rPr>
              <w:t>20</w:t>
            </w:r>
          </w:p>
        </w:tc>
      </w:tr>
      <w:tr w:rsidR="00A72772" w:rsidRPr="00F16D4E" w14:paraId="13DF2126" w14:textId="77777777" w:rsidTr="00161E29">
        <w:trPr>
          <w:trHeight w:val="374"/>
        </w:trPr>
        <w:tc>
          <w:tcPr>
            <w:tcW w:w="4320" w:type="dxa"/>
          </w:tcPr>
          <w:p w14:paraId="13DF2121" w14:textId="77777777" w:rsidR="00A72772" w:rsidRPr="00F16D4E" w:rsidRDefault="00A72772" w:rsidP="00A72772">
            <w:pPr>
              <w:tabs>
                <w:tab w:val="left" w:pos="180"/>
              </w:tabs>
              <w:spacing w:line="300" w:lineRule="exact"/>
              <w:ind w:left="344" w:hanging="365"/>
              <w:rPr>
                <w:rFonts w:ascii="Arial" w:hAnsi="Arial" w:cs="Arial"/>
                <w:b/>
                <w:bCs/>
                <w:sz w:val="18"/>
                <w:szCs w:val="18"/>
              </w:rPr>
            </w:pPr>
            <w:r w:rsidRPr="00F16D4E">
              <w:rPr>
                <w:rFonts w:ascii="Arial" w:hAnsi="Arial" w:cs="Arial"/>
                <w:b/>
                <w:bCs/>
                <w:sz w:val="18"/>
                <w:szCs w:val="18"/>
              </w:rPr>
              <w:t>Revenue from contract</w:t>
            </w:r>
            <w:r w:rsidR="008F2A88" w:rsidRPr="00F16D4E">
              <w:rPr>
                <w:rFonts w:ascii="Arial" w:hAnsi="Arial" w:cs="Arial"/>
                <w:b/>
                <w:bCs/>
                <w:sz w:val="18"/>
                <w:szCs w:val="18"/>
              </w:rPr>
              <w:t>s</w:t>
            </w:r>
            <w:r w:rsidRPr="00F16D4E">
              <w:rPr>
                <w:rFonts w:ascii="Arial" w:hAnsi="Arial" w:cs="Arial"/>
                <w:b/>
                <w:bCs/>
                <w:sz w:val="18"/>
                <w:szCs w:val="18"/>
              </w:rPr>
              <w:t xml:space="preserve"> with customers:</w:t>
            </w:r>
          </w:p>
        </w:tc>
        <w:tc>
          <w:tcPr>
            <w:tcW w:w="1260" w:type="dxa"/>
          </w:tcPr>
          <w:p w14:paraId="13DF2122" w14:textId="77777777" w:rsidR="00A72772" w:rsidRPr="00F16D4E" w:rsidRDefault="00A72772" w:rsidP="00A72772">
            <w:pPr>
              <w:spacing w:line="300" w:lineRule="exact"/>
              <w:jc w:val="center"/>
              <w:rPr>
                <w:rFonts w:ascii="Arial" w:hAnsi="Arial" w:cs="Arial"/>
                <w:b/>
                <w:bCs/>
                <w:sz w:val="18"/>
                <w:szCs w:val="18"/>
              </w:rPr>
            </w:pPr>
          </w:p>
        </w:tc>
        <w:tc>
          <w:tcPr>
            <w:tcW w:w="1170" w:type="dxa"/>
          </w:tcPr>
          <w:p w14:paraId="13DF2123" w14:textId="77777777" w:rsidR="00A72772" w:rsidRPr="00F16D4E" w:rsidRDefault="00A72772" w:rsidP="00A72772">
            <w:pPr>
              <w:spacing w:line="300" w:lineRule="exact"/>
              <w:jc w:val="center"/>
              <w:rPr>
                <w:rFonts w:ascii="Arial" w:hAnsi="Arial" w:cs="Arial"/>
                <w:b/>
                <w:bCs/>
                <w:sz w:val="18"/>
                <w:szCs w:val="18"/>
              </w:rPr>
            </w:pPr>
          </w:p>
        </w:tc>
        <w:tc>
          <w:tcPr>
            <w:tcW w:w="1080" w:type="dxa"/>
          </w:tcPr>
          <w:p w14:paraId="13DF2124" w14:textId="77777777" w:rsidR="00A72772" w:rsidRPr="00F16D4E" w:rsidRDefault="00A72772" w:rsidP="00A72772">
            <w:pPr>
              <w:spacing w:line="300" w:lineRule="exact"/>
              <w:jc w:val="center"/>
              <w:rPr>
                <w:rFonts w:ascii="Arial" w:hAnsi="Arial" w:cs="Arial"/>
                <w:b/>
                <w:bCs/>
                <w:sz w:val="18"/>
                <w:szCs w:val="18"/>
              </w:rPr>
            </w:pPr>
          </w:p>
        </w:tc>
        <w:tc>
          <w:tcPr>
            <w:tcW w:w="1170" w:type="dxa"/>
          </w:tcPr>
          <w:p w14:paraId="13DF2125" w14:textId="77777777" w:rsidR="00A72772" w:rsidRPr="00F16D4E" w:rsidRDefault="00A72772" w:rsidP="00A72772">
            <w:pPr>
              <w:spacing w:line="300" w:lineRule="exact"/>
              <w:jc w:val="center"/>
              <w:rPr>
                <w:rFonts w:ascii="Arial" w:hAnsi="Arial" w:cs="Arial"/>
                <w:b/>
                <w:bCs/>
                <w:sz w:val="18"/>
                <w:szCs w:val="18"/>
              </w:rPr>
            </w:pPr>
          </w:p>
        </w:tc>
      </w:tr>
      <w:tr w:rsidR="00A72772" w:rsidRPr="00F16D4E" w14:paraId="13DF212C" w14:textId="77777777" w:rsidTr="00161E29">
        <w:trPr>
          <w:trHeight w:val="374"/>
        </w:trPr>
        <w:tc>
          <w:tcPr>
            <w:tcW w:w="4320" w:type="dxa"/>
          </w:tcPr>
          <w:p w14:paraId="13DF2127"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Revenue from hotel operations</w:t>
            </w:r>
          </w:p>
        </w:tc>
        <w:tc>
          <w:tcPr>
            <w:tcW w:w="1260" w:type="dxa"/>
          </w:tcPr>
          <w:p w14:paraId="13DF2128" w14:textId="77777777" w:rsidR="00A72772" w:rsidRPr="00F16D4E" w:rsidRDefault="00925B87" w:rsidP="00A72772">
            <w:pPr>
              <w:tabs>
                <w:tab w:val="decimal" w:pos="975"/>
              </w:tabs>
              <w:spacing w:line="300" w:lineRule="exact"/>
              <w:jc w:val="both"/>
              <w:rPr>
                <w:rFonts w:ascii="Arial" w:hAnsi="Arial" w:cs="Arial"/>
                <w:sz w:val="18"/>
                <w:szCs w:val="18"/>
              </w:rPr>
            </w:pPr>
            <w:r w:rsidRPr="00F16D4E">
              <w:rPr>
                <w:rFonts w:ascii="Arial" w:hAnsi="Arial" w:cs="Arial"/>
                <w:sz w:val="18"/>
                <w:szCs w:val="18"/>
              </w:rPr>
              <w:t>106,555</w:t>
            </w:r>
          </w:p>
        </w:tc>
        <w:tc>
          <w:tcPr>
            <w:tcW w:w="1170" w:type="dxa"/>
          </w:tcPr>
          <w:p w14:paraId="13DF2129"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886,964</w:t>
            </w:r>
          </w:p>
        </w:tc>
        <w:tc>
          <w:tcPr>
            <w:tcW w:w="1080" w:type="dxa"/>
          </w:tcPr>
          <w:p w14:paraId="13DF212A" w14:textId="77777777" w:rsidR="00A72772" w:rsidRPr="00F16D4E" w:rsidRDefault="00925B87" w:rsidP="00925B87">
            <w:pPr>
              <w:tabs>
                <w:tab w:val="decimal" w:pos="772"/>
              </w:tabs>
              <w:spacing w:line="300" w:lineRule="exact"/>
              <w:jc w:val="both"/>
              <w:rPr>
                <w:rFonts w:ascii="Arial" w:hAnsi="Arial" w:cs="Arial"/>
                <w:sz w:val="18"/>
                <w:szCs w:val="18"/>
              </w:rPr>
            </w:pPr>
            <w:r w:rsidRPr="00F16D4E">
              <w:rPr>
                <w:rFonts w:ascii="Arial" w:hAnsi="Arial" w:cs="Arial"/>
                <w:sz w:val="18"/>
                <w:szCs w:val="18"/>
              </w:rPr>
              <w:t>-</w:t>
            </w:r>
          </w:p>
        </w:tc>
        <w:tc>
          <w:tcPr>
            <w:tcW w:w="1170" w:type="dxa"/>
          </w:tcPr>
          <w:p w14:paraId="13DF212B"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14,011</w:t>
            </w:r>
          </w:p>
        </w:tc>
      </w:tr>
      <w:tr w:rsidR="00A72772" w:rsidRPr="00F16D4E" w14:paraId="13DF2132" w14:textId="77777777" w:rsidTr="00161E29">
        <w:trPr>
          <w:trHeight w:val="374"/>
        </w:trPr>
        <w:tc>
          <w:tcPr>
            <w:tcW w:w="4320" w:type="dxa"/>
          </w:tcPr>
          <w:p w14:paraId="13DF212D"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Revenue from property development operations</w:t>
            </w:r>
          </w:p>
        </w:tc>
        <w:tc>
          <w:tcPr>
            <w:tcW w:w="1260" w:type="dxa"/>
          </w:tcPr>
          <w:p w14:paraId="13DF212E" w14:textId="77777777" w:rsidR="00A72772" w:rsidRPr="00F16D4E" w:rsidRDefault="00925B87" w:rsidP="00A72772">
            <w:pPr>
              <w:tabs>
                <w:tab w:val="decimal" w:pos="975"/>
              </w:tabs>
              <w:spacing w:line="300" w:lineRule="exact"/>
              <w:jc w:val="both"/>
              <w:rPr>
                <w:rFonts w:ascii="Arial" w:hAnsi="Arial" w:cs="Arial"/>
                <w:sz w:val="18"/>
                <w:szCs w:val="18"/>
              </w:rPr>
            </w:pPr>
            <w:r w:rsidRPr="00F16D4E">
              <w:rPr>
                <w:rFonts w:ascii="Arial" w:hAnsi="Arial" w:cs="Arial"/>
                <w:sz w:val="18"/>
                <w:szCs w:val="18"/>
              </w:rPr>
              <w:t>306,951</w:t>
            </w:r>
          </w:p>
        </w:tc>
        <w:tc>
          <w:tcPr>
            <w:tcW w:w="1170" w:type="dxa"/>
          </w:tcPr>
          <w:p w14:paraId="13DF212F"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121,088</w:t>
            </w:r>
          </w:p>
        </w:tc>
        <w:tc>
          <w:tcPr>
            <w:tcW w:w="1080" w:type="dxa"/>
          </w:tcPr>
          <w:p w14:paraId="13DF2130" w14:textId="77777777" w:rsidR="00A72772" w:rsidRPr="00F16D4E" w:rsidRDefault="00925B87" w:rsidP="00925B87">
            <w:pPr>
              <w:tabs>
                <w:tab w:val="decimal" w:pos="772"/>
              </w:tabs>
              <w:spacing w:line="300" w:lineRule="exact"/>
              <w:jc w:val="both"/>
              <w:rPr>
                <w:rFonts w:ascii="Arial" w:hAnsi="Arial" w:cs="Arial"/>
                <w:sz w:val="18"/>
                <w:szCs w:val="18"/>
              </w:rPr>
            </w:pPr>
            <w:r w:rsidRPr="00F16D4E">
              <w:rPr>
                <w:rFonts w:ascii="Arial" w:hAnsi="Arial" w:cs="Arial"/>
                <w:sz w:val="18"/>
                <w:szCs w:val="18"/>
              </w:rPr>
              <w:t>-</w:t>
            </w:r>
          </w:p>
        </w:tc>
        <w:tc>
          <w:tcPr>
            <w:tcW w:w="1170" w:type="dxa"/>
          </w:tcPr>
          <w:p w14:paraId="13DF2131"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w:t>
            </w:r>
          </w:p>
        </w:tc>
      </w:tr>
      <w:tr w:rsidR="00A72772" w:rsidRPr="00F16D4E" w14:paraId="13DF2138" w14:textId="77777777" w:rsidTr="00161E29">
        <w:trPr>
          <w:trHeight w:val="374"/>
        </w:trPr>
        <w:tc>
          <w:tcPr>
            <w:tcW w:w="4320" w:type="dxa"/>
          </w:tcPr>
          <w:p w14:paraId="13DF2133"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Revenue from office rental operations - service income</w:t>
            </w:r>
          </w:p>
        </w:tc>
        <w:tc>
          <w:tcPr>
            <w:tcW w:w="1260" w:type="dxa"/>
            <w:vAlign w:val="bottom"/>
          </w:tcPr>
          <w:p w14:paraId="13DF2134" w14:textId="77777777" w:rsidR="00A72772" w:rsidRPr="00F16D4E" w:rsidRDefault="00EF00BC" w:rsidP="00A72772">
            <w:pPr>
              <w:tabs>
                <w:tab w:val="decimal" w:pos="975"/>
              </w:tabs>
              <w:spacing w:line="300" w:lineRule="exact"/>
              <w:jc w:val="both"/>
              <w:rPr>
                <w:rFonts w:ascii="Arial" w:hAnsi="Arial" w:cs="Arial"/>
                <w:sz w:val="18"/>
                <w:szCs w:val="18"/>
              </w:rPr>
            </w:pPr>
            <w:r w:rsidRPr="00F16D4E">
              <w:rPr>
                <w:rFonts w:ascii="Arial" w:hAnsi="Arial" w:cs="Arial"/>
                <w:sz w:val="18"/>
                <w:szCs w:val="18"/>
              </w:rPr>
              <w:t>1,287</w:t>
            </w:r>
          </w:p>
        </w:tc>
        <w:tc>
          <w:tcPr>
            <w:tcW w:w="1170" w:type="dxa"/>
            <w:vAlign w:val="bottom"/>
          </w:tcPr>
          <w:p w14:paraId="13DF2135"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2,583</w:t>
            </w:r>
          </w:p>
        </w:tc>
        <w:tc>
          <w:tcPr>
            <w:tcW w:w="1080" w:type="dxa"/>
            <w:vAlign w:val="bottom"/>
          </w:tcPr>
          <w:p w14:paraId="13DF2136" w14:textId="77777777" w:rsidR="00A72772" w:rsidRPr="00F16D4E" w:rsidRDefault="00EF00BC" w:rsidP="00EF00BC">
            <w:pPr>
              <w:tabs>
                <w:tab w:val="decimal" w:pos="772"/>
              </w:tabs>
              <w:spacing w:line="300" w:lineRule="exact"/>
              <w:jc w:val="both"/>
              <w:rPr>
                <w:rFonts w:ascii="Arial" w:hAnsi="Arial" w:cs="Arial"/>
                <w:sz w:val="18"/>
                <w:szCs w:val="18"/>
              </w:rPr>
            </w:pPr>
            <w:r w:rsidRPr="00F16D4E">
              <w:rPr>
                <w:rFonts w:ascii="Arial" w:hAnsi="Arial" w:cs="Arial"/>
                <w:sz w:val="18"/>
                <w:szCs w:val="18"/>
              </w:rPr>
              <w:t>204</w:t>
            </w:r>
          </w:p>
        </w:tc>
        <w:tc>
          <w:tcPr>
            <w:tcW w:w="1170" w:type="dxa"/>
            <w:vAlign w:val="bottom"/>
          </w:tcPr>
          <w:p w14:paraId="13DF2137"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680</w:t>
            </w:r>
          </w:p>
        </w:tc>
      </w:tr>
      <w:tr w:rsidR="00A72772" w:rsidRPr="00F16D4E" w14:paraId="13DF213E" w14:textId="77777777" w:rsidTr="00161E29">
        <w:trPr>
          <w:trHeight w:val="374"/>
        </w:trPr>
        <w:tc>
          <w:tcPr>
            <w:tcW w:w="4320" w:type="dxa"/>
          </w:tcPr>
          <w:p w14:paraId="13DF2139"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Management fee income</w:t>
            </w:r>
          </w:p>
        </w:tc>
        <w:tc>
          <w:tcPr>
            <w:tcW w:w="1260" w:type="dxa"/>
            <w:vAlign w:val="bottom"/>
          </w:tcPr>
          <w:p w14:paraId="13DF213A" w14:textId="77777777" w:rsidR="00A72772" w:rsidRPr="00F16D4E" w:rsidRDefault="00EF00BC" w:rsidP="00A72772">
            <w:pPr>
              <w:pBdr>
                <w:bottom w:val="single" w:sz="4" w:space="1" w:color="auto"/>
              </w:pBdr>
              <w:tabs>
                <w:tab w:val="decimal" w:pos="975"/>
              </w:tabs>
              <w:spacing w:line="300" w:lineRule="exact"/>
              <w:ind w:left="-18" w:right="-18"/>
              <w:jc w:val="both"/>
              <w:rPr>
                <w:rFonts w:ascii="Arial" w:hAnsi="Arial" w:cs="Arial"/>
                <w:sz w:val="18"/>
                <w:szCs w:val="18"/>
              </w:rPr>
            </w:pPr>
            <w:r w:rsidRPr="00F16D4E">
              <w:rPr>
                <w:rFonts w:ascii="Arial" w:hAnsi="Arial" w:cs="Arial"/>
                <w:sz w:val="18"/>
                <w:szCs w:val="18"/>
              </w:rPr>
              <w:t>-</w:t>
            </w:r>
          </w:p>
        </w:tc>
        <w:tc>
          <w:tcPr>
            <w:tcW w:w="1170" w:type="dxa"/>
            <w:vAlign w:val="bottom"/>
          </w:tcPr>
          <w:p w14:paraId="13DF213B"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1,098</w:t>
            </w:r>
          </w:p>
        </w:tc>
        <w:tc>
          <w:tcPr>
            <w:tcW w:w="1080" w:type="dxa"/>
            <w:vAlign w:val="bottom"/>
          </w:tcPr>
          <w:p w14:paraId="13DF213C" w14:textId="77777777" w:rsidR="00A72772" w:rsidRPr="00F16D4E" w:rsidRDefault="00EF00BC" w:rsidP="00925B87">
            <w:pPr>
              <w:pBdr>
                <w:bottom w:val="single" w:sz="4" w:space="1" w:color="auto"/>
              </w:pBdr>
              <w:tabs>
                <w:tab w:val="decimal" w:pos="772"/>
              </w:tabs>
              <w:spacing w:line="300" w:lineRule="exact"/>
              <w:jc w:val="both"/>
              <w:rPr>
                <w:rFonts w:ascii="Arial" w:hAnsi="Arial" w:cs="Arial"/>
                <w:sz w:val="18"/>
                <w:szCs w:val="18"/>
              </w:rPr>
            </w:pPr>
            <w:r w:rsidRPr="00F16D4E">
              <w:rPr>
                <w:rFonts w:ascii="Arial" w:hAnsi="Arial" w:cs="Arial"/>
                <w:sz w:val="18"/>
                <w:szCs w:val="18"/>
              </w:rPr>
              <w:t>12,714</w:t>
            </w:r>
          </w:p>
        </w:tc>
        <w:tc>
          <w:tcPr>
            <w:tcW w:w="1170" w:type="dxa"/>
            <w:vAlign w:val="bottom"/>
          </w:tcPr>
          <w:p w14:paraId="13DF213D"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23,711</w:t>
            </w:r>
          </w:p>
        </w:tc>
      </w:tr>
      <w:tr w:rsidR="00A72772" w:rsidRPr="00F16D4E" w14:paraId="13DF2144" w14:textId="77777777" w:rsidTr="00FE5856">
        <w:trPr>
          <w:trHeight w:val="80"/>
        </w:trPr>
        <w:tc>
          <w:tcPr>
            <w:tcW w:w="4320" w:type="dxa"/>
          </w:tcPr>
          <w:p w14:paraId="13DF213F" w14:textId="77777777" w:rsidR="00A72772" w:rsidRPr="00F16D4E" w:rsidRDefault="00A72772" w:rsidP="00A72772">
            <w:pPr>
              <w:tabs>
                <w:tab w:val="left" w:pos="180"/>
              </w:tabs>
              <w:spacing w:line="300" w:lineRule="exact"/>
              <w:ind w:left="344" w:hanging="365"/>
              <w:rPr>
                <w:rFonts w:ascii="Arial" w:hAnsi="Arial" w:cs="Arial"/>
                <w:sz w:val="18"/>
                <w:szCs w:val="18"/>
                <w:cs/>
              </w:rPr>
            </w:pPr>
            <w:r w:rsidRPr="00F16D4E">
              <w:rPr>
                <w:rFonts w:ascii="Arial" w:hAnsi="Arial" w:cs="Arial"/>
                <w:sz w:val="18"/>
                <w:szCs w:val="18"/>
              </w:rPr>
              <w:t>Total revenue from contract with customers</w:t>
            </w:r>
          </w:p>
        </w:tc>
        <w:tc>
          <w:tcPr>
            <w:tcW w:w="1260" w:type="dxa"/>
            <w:vAlign w:val="bottom"/>
          </w:tcPr>
          <w:p w14:paraId="13DF2140" w14:textId="77777777" w:rsidR="00A72772" w:rsidRPr="00F16D4E" w:rsidRDefault="00EF00BC" w:rsidP="00FE5856">
            <w:pPr>
              <w:tabs>
                <w:tab w:val="decimal" w:pos="975"/>
              </w:tabs>
              <w:spacing w:line="300" w:lineRule="exact"/>
              <w:jc w:val="both"/>
              <w:rPr>
                <w:rFonts w:ascii="Arial" w:hAnsi="Arial" w:cs="Arial"/>
                <w:sz w:val="18"/>
                <w:szCs w:val="18"/>
              </w:rPr>
            </w:pPr>
            <w:r w:rsidRPr="00F16D4E">
              <w:rPr>
                <w:rFonts w:ascii="Arial" w:hAnsi="Arial" w:cs="Arial"/>
                <w:sz w:val="18"/>
                <w:szCs w:val="18"/>
              </w:rPr>
              <w:t>414,793</w:t>
            </w:r>
          </w:p>
        </w:tc>
        <w:tc>
          <w:tcPr>
            <w:tcW w:w="1170" w:type="dxa"/>
            <w:vAlign w:val="bottom"/>
          </w:tcPr>
          <w:p w14:paraId="13DF2141" w14:textId="77777777" w:rsidR="00A72772" w:rsidRPr="00F16D4E" w:rsidRDefault="00A72772" w:rsidP="00FE5856">
            <w:pPr>
              <w:tabs>
                <w:tab w:val="decimal" w:pos="965"/>
              </w:tabs>
              <w:spacing w:line="300" w:lineRule="exact"/>
              <w:jc w:val="both"/>
              <w:rPr>
                <w:rFonts w:ascii="Arial" w:hAnsi="Arial" w:cs="Arial"/>
                <w:sz w:val="18"/>
                <w:szCs w:val="18"/>
              </w:rPr>
            </w:pPr>
            <w:r w:rsidRPr="00F16D4E">
              <w:rPr>
                <w:rFonts w:ascii="Arial" w:hAnsi="Arial" w:cs="Arial"/>
                <w:sz w:val="18"/>
                <w:szCs w:val="18"/>
              </w:rPr>
              <w:t>1,011,733</w:t>
            </w:r>
          </w:p>
        </w:tc>
        <w:tc>
          <w:tcPr>
            <w:tcW w:w="1080" w:type="dxa"/>
            <w:vAlign w:val="bottom"/>
          </w:tcPr>
          <w:p w14:paraId="13DF2142" w14:textId="77777777" w:rsidR="00A72772" w:rsidRPr="00F16D4E" w:rsidRDefault="00EF00BC" w:rsidP="00FE5856">
            <w:pPr>
              <w:tabs>
                <w:tab w:val="decimal" w:pos="772"/>
              </w:tabs>
              <w:spacing w:line="300" w:lineRule="exact"/>
              <w:jc w:val="both"/>
              <w:rPr>
                <w:rFonts w:ascii="Arial" w:hAnsi="Arial" w:cs="Arial"/>
                <w:sz w:val="18"/>
                <w:szCs w:val="18"/>
              </w:rPr>
            </w:pPr>
            <w:r w:rsidRPr="00F16D4E">
              <w:rPr>
                <w:rFonts w:ascii="Arial" w:hAnsi="Arial" w:cs="Arial"/>
                <w:sz w:val="18"/>
                <w:szCs w:val="18"/>
              </w:rPr>
              <w:t>12,918</w:t>
            </w:r>
          </w:p>
        </w:tc>
        <w:tc>
          <w:tcPr>
            <w:tcW w:w="1170" w:type="dxa"/>
            <w:vAlign w:val="bottom"/>
          </w:tcPr>
          <w:p w14:paraId="13DF2143" w14:textId="77777777" w:rsidR="00A72772" w:rsidRPr="00F16D4E" w:rsidRDefault="00A72772" w:rsidP="00FE5856">
            <w:pPr>
              <w:tabs>
                <w:tab w:val="decimal" w:pos="965"/>
              </w:tabs>
              <w:spacing w:line="300" w:lineRule="exact"/>
              <w:jc w:val="both"/>
              <w:rPr>
                <w:rFonts w:ascii="Arial" w:hAnsi="Arial" w:cs="Arial"/>
                <w:sz w:val="18"/>
                <w:szCs w:val="18"/>
              </w:rPr>
            </w:pPr>
            <w:r w:rsidRPr="00F16D4E">
              <w:rPr>
                <w:rFonts w:ascii="Arial" w:hAnsi="Arial" w:cs="Arial"/>
                <w:sz w:val="18"/>
                <w:szCs w:val="18"/>
              </w:rPr>
              <w:t>38,402</w:t>
            </w:r>
          </w:p>
        </w:tc>
      </w:tr>
      <w:tr w:rsidR="00A72772" w:rsidRPr="00F16D4E" w14:paraId="13DF214A" w14:textId="77777777" w:rsidTr="00161E29">
        <w:trPr>
          <w:trHeight w:val="374"/>
        </w:trPr>
        <w:tc>
          <w:tcPr>
            <w:tcW w:w="4320" w:type="dxa"/>
          </w:tcPr>
          <w:p w14:paraId="13DF2145" w14:textId="77777777" w:rsidR="00A72772" w:rsidRPr="00F16D4E" w:rsidRDefault="00A72772" w:rsidP="00A72772">
            <w:pPr>
              <w:tabs>
                <w:tab w:val="left" w:pos="180"/>
              </w:tabs>
              <w:spacing w:line="300" w:lineRule="exact"/>
              <w:ind w:left="164" w:hanging="185"/>
              <w:rPr>
                <w:rFonts w:ascii="Arial" w:hAnsi="Arial" w:cs="Arial"/>
                <w:sz w:val="18"/>
                <w:szCs w:val="18"/>
              </w:rPr>
            </w:pPr>
            <w:r w:rsidRPr="00F16D4E">
              <w:rPr>
                <w:rFonts w:ascii="Arial" w:hAnsi="Arial" w:cs="Arial"/>
                <w:sz w:val="18"/>
                <w:szCs w:val="18"/>
              </w:rPr>
              <w:t>Revenue from office rental operations -</w:t>
            </w:r>
            <w:r w:rsidR="000C4744" w:rsidRPr="00F16D4E">
              <w:rPr>
                <w:rFonts w:ascii="Arial" w:hAnsi="Arial" w:cs="Arial"/>
                <w:sz w:val="18"/>
                <w:szCs w:val="18"/>
              </w:rPr>
              <w:t xml:space="preserve"> </w:t>
            </w:r>
            <w:r w:rsidRPr="00F16D4E">
              <w:rPr>
                <w:rFonts w:ascii="Arial" w:hAnsi="Arial" w:cs="Arial"/>
                <w:sz w:val="18"/>
                <w:szCs w:val="18"/>
              </w:rPr>
              <w:t>rental income</w:t>
            </w:r>
          </w:p>
        </w:tc>
        <w:tc>
          <w:tcPr>
            <w:tcW w:w="1260" w:type="dxa"/>
            <w:vAlign w:val="bottom"/>
          </w:tcPr>
          <w:p w14:paraId="13DF2146" w14:textId="77777777" w:rsidR="00A72772" w:rsidRPr="00F16D4E" w:rsidRDefault="00EF00BC" w:rsidP="00A72772">
            <w:pPr>
              <w:tabs>
                <w:tab w:val="decimal" w:pos="975"/>
              </w:tabs>
              <w:spacing w:line="300" w:lineRule="exact"/>
              <w:jc w:val="both"/>
              <w:rPr>
                <w:rFonts w:ascii="Arial" w:hAnsi="Arial" w:cs="Arial"/>
                <w:sz w:val="18"/>
                <w:szCs w:val="18"/>
              </w:rPr>
            </w:pPr>
            <w:r w:rsidRPr="00F16D4E">
              <w:rPr>
                <w:rFonts w:ascii="Arial" w:hAnsi="Arial" w:cs="Arial"/>
                <w:sz w:val="18"/>
                <w:szCs w:val="18"/>
              </w:rPr>
              <w:t>5,535</w:t>
            </w:r>
          </w:p>
        </w:tc>
        <w:tc>
          <w:tcPr>
            <w:tcW w:w="1170" w:type="dxa"/>
            <w:vAlign w:val="bottom"/>
          </w:tcPr>
          <w:p w14:paraId="13DF2147"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12,261</w:t>
            </w:r>
          </w:p>
        </w:tc>
        <w:tc>
          <w:tcPr>
            <w:tcW w:w="1080" w:type="dxa"/>
            <w:vAlign w:val="bottom"/>
          </w:tcPr>
          <w:p w14:paraId="13DF2148" w14:textId="77777777" w:rsidR="00A72772" w:rsidRPr="00F16D4E" w:rsidRDefault="00EF00BC" w:rsidP="00EF00BC">
            <w:pPr>
              <w:tabs>
                <w:tab w:val="decimal" w:pos="772"/>
              </w:tabs>
              <w:spacing w:line="300" w:lineRule="exact"/>
              <w:jc w:val="both"/>
              <w:rPr>
                <w:rFonts w:ascii="Arial" w:hAnsi="Arial" w:cs="Arial"/>
                <w:sz w:val="18"/>
                <w:szCs w:val="18"/>
              </w:rPr>
            </w:pPr>
            <w:r w:rsidRPr="00F16D4E">
              <w:rPr>
                <w:rFonts w:ascii="Arial" w:hAnsi="Arial" w:cs="Arial"/>
                <w:sz w:val="18"/>
                <w:szCs w:val="18"/>
              </w:rPr>
              <w:t>752</w:t>
            </w:r>
          </w:p>
        </w:tc>
        <w:tc>
          <w:tcPr>
            <w:tcW w:w="1170" w:type="dxa"/>
            <w:vAlign w:val="bottom"/>
          </w:tcPr>
          <w:p w14:paraId="13DF2149"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4,972</w:t>
            </w:r>
          </w:p>
        </w:tc>
      </w:tr>
      <w:tr w:rsidR="00A72772" w:rsidRPr="00F16D4E" w14:paraId="13DF2150" w14:textId="77777777" w:rsidTr="00FE5856">
        <w:trPr>
          <w:trHeight w:val="80"/>
        </w:trPr>
        <w:tc>
          <w:tcPr>
            <w:tcW w:w="4320" w:type="dxa"/>
          </w:tcPr>
          <w:p w14:paraId="13DF214B"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Arial"/>
                <w:sz w:val="18"/>
                <w:szCs w:val="18"/>
              </w:rPr>
              <w:t>Other</w:t>
            </w:r>
            <w:r w:rsidR="008A44FB" w:rsidRPr="00F16D4E">
              <w:rPr>
                <w:rFonts w:ascii="Arial" w:hAnsi="Arial" w:cs="Arial"/>
                <w:sz w:val="18"/>
                <w:szCs w:val="18"/>
              </w:rPr>
              <w:t>s</w:t>
            </w:r>
          </w:p>
        </w:tc>
        <w:tc>
          <w:tcPr>
            <w:tcW w:w="1260" w:type="dxa"/>
          </w:tcPr>
          <w:p w14:paraId="13DF214C" w14:textId="77777777" w:rsidR="00A72772" w:rsidRPr="00F16D4E" w:rsidRDefault="00EF00BC" w:rsidP="00A72772">
            <w:pPr>
              <w:pBdr>
                <w:bottom w:val="single" w:sz="4" w:space="1" w:color="auto"/>
              </w:pBdr>
              <w:tabs>
                <w:tab w:val="decimal" w:pos="975"/>
              </w:tabs>
              <w:spacing w:line="300" w:lineRule="exact"/>
              <w:ind w:left="-18" w:right="-18"/>
              <w:jc w:val="both"/>
              <w:rPr>
                <w:rFonts w:ascii="Arial" w:hAnsi="Arial" w:cs="Arial"/>
                <w:sz w:val="18"/>
                <w:szCs w:val="18"/>
              </w:rPr>
            </w:pPr>
            <w:r w:rsidRPr="00F16D4E">
              <w:rPr>
                <w:rFonts w:ascii="Arial" w:hAnsi="Arial" w:cs="Arial"/>
                <w:sz w:val="18"/>
                <w:szCs w:val="18"/>
              </w:rPr>
              <w:t>4,590</w:t>
            </w:r>
          </w:p>
        </w:tc>
        <w:tc>
          <w:tcPr>
            <w:tcW w:w="1170" w:type="dxa"/>
          </w:tcPr>
          <w:p w14:paraId="13DF214D"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2,636</w:t>
            </w:r>
          </w:p>
        </w:tc>
        <w:tc>
          <w:tcPr>
            <w:tcW w:w="1080" w:type="dxa"/>
          </w:tcPr>
          <w:p w14:paraId="13DF214E" w14:textId="77777777" w:rsidR="00A72772" w:rsidRPr="00F16D4E" w:rsidRDefault="00EF00BC" w:rsidP="00925B87">
            <w:pPr>
              <w:pBdr>
                <w:bottom w:val="single" w:sz="4" w:space="1" w:color="auto"/>
              </w:pBdr>
              <w:tabs>
                <w:tab w:val="decimal" w:pos="772"/>
              </w:tabs>
              <w:spacing w:line="300" w:lineRule="exact"/>
              <w:jc w:val="both"/>
              <w:rPr>
                <w:rFonts w:ascii="Arial" w:hAnsi="Arial" w:cs="Arial"/>
                <w:sz w:val="18"/>
                <w:szCs w:val="18"/>
              </w:rPr>
            </w:pPr>
            <w:r w:rsidRPr="00F16D4E">
              <w:rPr>
                <w:rFonts w:ascii="Arial" w:hAnsi="Arial" w:cs="Arial"/>
                <w:sz w:val="18"/>
                <w:szCs w:val="18"/>
              </w:rPr>
              <w:t>2,166</w:t>
            </w:r>
          </w:p>
        </w:tc>
        <w:tc>
          <w:tcPr>
            <w:tcW w:w="1170" w:type="dxa"/>
          </w:tcPr>
          <w:p w14:paraId="13DF214F"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209</w:t>
            </w:r>
          </w:p>
        </w:tc>
      </w:tr>
      <w:tr w:rsidR="00A72772" w:rsidRPr="00F16D4E" w14:paraId="13DF2156" w14:textId="77777777" w:rsidTr="00161E29">
        <w:trPr>
          <w:trHeight w:val="374"/>
        </w:trPr>
        <w:tc>
          <w:tcPr>
            <w:tcW w:w="4320" w:type="dxa"/>
          </w:tcPr>
          <w:p w14:paraId="13DF2151"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Arial"/>
                <w:sz w:val="18"/>
                <w:szCs w:val="18"/>
              </w:rPr>
              <w:t>Total revenue</w:t>
            </w:r>
          </w:p>
        </w:tc>
        <w:tc>
          <w:tcPr>
            <w:tcW w:w="1260" w:type="dxa"/>
            <w:vAlign w:val="bottom"/>
          </w:tcPr>
          <w:p w14:paraId="13DF2152" w14:textId="77777777" w:rsidR="00A72772" w:rsidRPr="00F16D4E" w:rsidRDefault="00EF00BC" w:rsidP="00A72772">
            <w:pPr>
              <w:pBdr>
                <w:bottom w:val="double" w:sz="4" w:space="1" w:color="auto"/>
              </w:pBdr>
              <w:tabs>
                <w:tab w:val="decimal" w:pos="975"/>
              </w:tabs>
              <w:spacing w:line="300" w:lineRule="exact"/>
              <w:jc w:val="both"/>
              <w:rPr>
                <w:rFonts w:ascii="Arial" w:hAnsi="Arial" w:cs="Arial"/>
                <w:sz w:val="18"/>
                <w:szCs w:val="18"/>
              </w:rPr>
            </w:pPr>
            <w:r w:rsidRPr="00F16D4E">
              <w:rPr>
                <w:rFonts w:ascii="Arial" w:hAnsi="Arial" w:cs="Arial"/>
                <w:sz w:val="18"/>
                <w:szCs w:val="18"/>
              </w:rPr>
              <w:t>424,918</w:t>
            </w:r>
          </w:p>
        </w:tc>
        <w:tc>
          <w:tcPr>
            <w:tcW w:w="1170" w:type="dxa"/>
            <w:vAlign w:val="bottom"/>
          </w:tcPr>
          <w:p w14:paraId="13DF2153" w14:textId="77777777" w:rsidR="00A72772" w:rsidRPr="00F16D4E" w:rsidRDefault="00A72772" w:rsidP="00A72772">
            <w:pPr>
              <w:pBdr>
                <w:bottom w:val="doub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1,0</w:t>
            </w:r>
            <w:r w:rsidR="002A1289" w:rsidRPr="00F16D4E">
              <w:rPr>
                <w:rFonts w:ascii="Arial" w:hAnsi="Arial" w:cs="Arial"/>
                <w:sz w:val="18"/>
                <w:szCs w:val="18"/>
              </w:rPr>
              <w:t>26,630</w:t>
            </w:r>
          </w:p>
        </w:tc>
        <w:tc>
          <w:tcPr>
            <w:tcW w:w="1080" w:type="dxa"/>
            <w:vAlign w:val="bottom"/>
          </w:tcPr>
          <w:p w14:paraId="13DF2154" w14:textId="77777777" w:rsidR="00A72772" w:rsidRPr="00F16D4E" w:rsidRDefault="00EF00BC" w:rsidP="00925B87">
            <w:pPr>
              <w:pBdr>
                <w:bottom w:val="double" w:sz="4" w:space="1" w:color="auto"/>
              </w:pBdr>
              <w:tabs>
                <w:tab w:val="decimal" w:pos="772"/>
              </w:tabs>
              <w:spacing w:line="300" w:lineRule="exact"/>
              <w:jc w:val="both"/>
              <w:rPr>
                <w:rFonts w:ascii="Arial" w:hAnsi="Arial" w:cs="Arial"/>
                <w:sz w:val="18"/>
                <w:szCs w:val="18"/>
              </w:rPr>
            </w:pPr>
            <w:r w:rsidRPr="00F16D4E">
              <w:rPr>
                <w:rFonts w:ascii="Arial" w:hAnsi="Arial" w:cs="Arial"/>
                <w:sz w:val="18"/>
                <w:szCs w:val="18"/>
              </w:rPr>
              <w:t>15,836</w:t>
            </w:r>
          </w:p>
        </w:tc>
        <w:tc>
          <w:tcPr>
            <w:tcW w:w="1170" w:type="dxa"/>
            <w:vAlign w:val="bottom"/>
          </w:tcPr>
          <w:p w14:paraId="13DF2155" w14:textId="77777777" w:rsidR="00A72772" w:rsidRPr="00F16D4E" w:rsidRDefault="002A1289" w:rsidP="00A72772">
            <w:pPr>
              <w:pBdr>
                <w:bottom w:val="doub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43,583</w:t>
            </w:r>
          </w:p>
        </w:tc>
      </w:tr>
      <w:tr w:rsidR="00A72772" w:rsidRPr="00F16D4E" w14:paraId="13DF215C" w14:textId="77777777" w:rsidTr="00161E29">
        <w:trPr>
          <w:trHeight w:val="374"/>
        </w:trPr>
        <w:tc>
          <w:tcPr>
            <w:tcW w:w="4320" w:type="dxa"/>
          </w:tcPr>
          <w:p w14:paraId="13DF2157" w14:textId="77777777" w:rsidR="00A72772" w:rsidRPr="00F16D4E" w:rsidRDefault="00A72772" w:rsidP="00A72772">
            <w:pPr>
              <w:tabs>
                <w:tab w:val="left" w:pos="180"/>
              </w:tabs>
              <w:spacing w:line="300" w:lineRule="exact"/>
              <w:ind w:left="344" w:hanging="365"/>
              <w:rPr>
                <w:rFonts w:ascii="Arial" w:hAnsi="Arial" w:cs="Arial"/>
                <w:sz w:val="18"/>
                <w:szCs w:val="18"/>
              </w:rPr>
            </w:pPr>
          </w:p>
        </w:tc>
        <w:tc>
          <w:tcPr>
            <w:tcW w:w="1260" w:type="dxa"/>
            <w:vAlign w:val="bottom"/>
          </w:tcPr>
          <w:p w14:paraId="13DF2158" w14:textId="77777777" w:rsidR="00A72772" w:rsidRPr="00F16D4E" w:rsidRDefault="00A72772" w:rsidP="00A72772">
            <w:pPr>
              <w:tabs>
                <w:tab w:val="decimal" w:pos="975"/>
              </w:tabs>
              <w:spacing w:line="300" w:lineRule="exact"/>
              <w:jc w:val="both"/>
              <w:rPr>
                <w:rFonts w:ascii="Arial" w:hAnsi="Arial" w:cs="Arial"/>
                <w:b/>
                <w:bCs/>
                <w:sz w:val="18"/>
                <w:szCs w:val="18"/>
              </w:rPr>
            </w:pPr>
          </w:p>
        </w:tc>
        <w:tc>
          <w:tcPr>
            <w:tcW w:w="1170" w:type="dxa"/>
            <w:vAlign w:val="bottom"/>
          </w:tcPr>
          <w:p w14:paraId="13DF2159" w14:textId="77777777" w:rsidR="00A72772" w:rsidRPr="00F16D4E" w:rsidRDefault="00A72772" w:rsidP="00A72772">
            <w:pPr>
              <w:tabs>
                <w:tab w:val="decimal" w:pos="965"/>
              </w:tabs>
              <w:spacing w:line="300" w:lineRule="exact"/>
              <w:jc w:val="both"/>
              <w:rPr>
                <w:rFonts w:ascii="Arial" w:hAnsi="Arial" w:cs="Arial"/>
                <w:sz w:val="18"/>
                <w:szCs w:val="18"/>
              </w:rPr>
            </w:pPr>
          </w:p>
        </w:tc>
        <w:tc>
          <w:tcPr>
            <w:tcW w:w="1080" w:type="dxa"/>
            <w:vAlign w:val="bottom"/>
          </w:tcPr>
          <w:p w14:paraId="13DF215A" w14:textId="77777777" w:rsidR="00A72772" w:rsidRPr="00F16D4E" w:rsidRDefault="00A72772" w:rsidP="00A72772">
            <w:pPr>
              <w:tabs>
                <w:tab w:val="decimal" w:pos="965"/>
              </w:tabs>
              <w:spacing w:line="300" w:lineRule="exact"/>
              <w:jc w:val="both"/>
              <w:rPr>
                <w:rFonts w:ascii="Arial" w:hAnsi="Arial" w:cs="Arial"/>
                <w:sz w:val="18"/>
                <w:szCs w:val="18"/>
              </w:rPr>
            </w:pPr>
          </w:p>
        </w:tc>
        <w:tc>
          <w:tcPr>
            <w:tcW w:w="1170" w:type="dxa"/>
            <w:vAlign w:val="bottom"/>
          </w:tcPr>
          <w:p w14:paraId="13DF215B" w14:textId="77777777" w:rsidR="00A72772" w:rsidRPr="00F16D4E" w:rsidRDefault="00A72772" w:rsidP="00A72772">
            <w:pPr>
              <w:tabs>
                <w:tab w:val="decimal" w:pos="965"/>
              </w:tabs>
              <w:spacing w:line="300" w:lineRule="exact"/>
              <w:jc w:val="both"/>
              <w:rPr>
                <w:rFonts w:ascii="Arial" w:hAnsi="Arial" w:cs="Arial"/>
                <w:sz w:val="18"/>
                <w:szCs w:val="18"/>
              </w:rPr>
            </w:pPr>
          </w:p>
        </w:tc>
      </w:tr>
      <w:tr w:rsidR="00A72772" w:rsidRPr="00F16D4E" w14:paraId="13DF2162" w14:textId="77777777" w:rsidTr="00161E29">
        <w:trPr>
          <w:trHeight w:val="374"/>
          <w:tblHeader/>
        </w:trPr>
        <w:tc>
          <w:tcPr>
            <w:tcW w:w="4320" w:type="dxa"/>
          </w:tcPr>
          <w:p w14:paraId="13DF215D" w14:textId="77777777" w:rsidR="00A72772" w:rsidRPr="00F16D4E" w:rsidRDefault="00A72772" w:rsidP="00A72772">
            <w:pPr>
              <w:tabs>
                <w:tab w:val="left" w:pos="180"/>
              </w:tabs>
              <w:spacing w:line="300" w:lineRule="exact"/>
              <w:ind w:left="344" w:hanging="365"/>
              <w:rPr>
                <w:rFonts w:ascii="Arial" w:hAnsi="Arial" w:cs="Arial"/>
                <w:b/>
                <w:bCs/>
                <w:sz w:val="18"/>
                <w:szCs w:val="18"/>
              </w:rPr>
            </w:pPr>
            <w:r w:rsidRPr="00F16D4E">
              <w:rPr>
                <w:rFonts w:ascii="Arial" w:hAnsi="Arial" w:cs="Arial"/>
                <w:b/>
                <w:bCs/>
                <w:sz w:val="18"/>
                <w:szCs w:val="18"/>
              </w:rPr>
              <w:t>Timing of revenue recognition:</w:t>
            </w:r>
          </w:p>
        </w:tc>
        <w:tc>
          <w:tcPr>
            <w:tcW w:w="1260" w:type="dxa"/>
            <w:vAlign w:val="bottom"/>
          </w:tcPr>
          <w:p w14:paraId="13DF215E" w14:textId="77777777" w:rsidR="00A72772" w:rsidRPr="00F16D4E" w:rsidRDefault="00A72772" w:rsidP="00A72772">
            <w:pPr>
              <w:tabs>
                <w:tab w:val="decimal" w:pos="975"/>
              </w:tabs>
              <w:spacing w:line="300" w:lineRule="exact"/>
              <w:jc w:val="both"/>
              <w:rPr>
                <w:rFonts w:ascii="Arial" w:hAnsi="Arial" w:cs="Arial"/>
                <w:sz w:val="18"/>
                <w:szCs w:val="18"/>
              </w:rPr>
            </w:pPr>
          </w:p>
        </w:tc>
        <w:tc>
          <w:tcPr>
            <w:tcW w:w="1170" w:type="dxa"/>
            <w:vAlign w:val="bottom"/>
          </w:tcPr>
          <w:p w14:paraId="13DF215F" w14:textId="77777777" w:rsidR="00A72772" w:rsidRPr="00F16D4E" w:rsidRDefault="00A72772" w:rsidP="00A72772">
            <w:pPr>
              <w:tabs>
                <w:tab w:val="decimal" w:pos="965"/>
              </w:tabs>
              <w:spacing w:line="300" w:lineRule="exact"/>
              <w:jc w:val="both"/>
              <w:rPr>
                <w:rFonts w:ascii="Arial" w:hAnsi="Arial" w:cs="Arial"/>
                <w:sz w:val="18"/>
                <w:szCs w:val="18"/>
              </w:rPr>
            </w:pPr>
          </w:p>
        </w:tc>
        <w:tc>
          <w:tcPr>
            <w:tcW w:w="1080" w:type="dxa"/>
            <w:vAlign w:val="bottom"/>
          </w:tcPr>
          <w:p w14:paraId="13DF2160" w14:textId="77777777" w:rsidR="00A72772" w:rsidRPr="00F16D4E" w:rsidRDefault="00A72772" w:rsidP="00A72772">
            <w:pPr>
              <w:tabs>
                <w:tab w:val="decimal" w:pos="965"/>
              </w:tabs>
              <w:spacing w:line="300" w:lineRule="exact"/>
              <w:jc w:val="both"/>
              <w:rPr>
                <w:rFonts w:ascii="Arial" w:hAnsi="Arial" w:cs="Arial"/>
                <w:sz w:val="18"/>
                <w:szCs w:val="18"/>
              </w:rPr>
            </w:pPr>
          </w:p>
        </w:tc>
        <w:tc>
          <w:tcPr>
            <w:tcW w:w="1170" w:type="dxa"/>
            <w:vAlign w:val="bottom"/>
          </w:tcPr>
          <w:p w14:paraId="13DF2161" w14:textId="77777777" w:rsidR="00A72772" w:rsidRPr="00F16D4E" w:rsidRDefault="00A72772" w:rsidP="00A72772">
            <w:pPr>
              <w:tabs>
                <w:tab w:val="decimal" w:pos="965"/>
              </w:tabs>
              <w:spacing w:line="300" w:lineRule="exact"/>
              <w:jc w:val="both"/>
              <w:rPr>
                <w:rFonts w:ascii="Arial" w:hAnsi="Arial" w:cs="Arial"/>
                <w:sz w:val="18"/>
                <w:szCs w:val="18"/>
              </w:rPr>
            </w:pPr>
          </w:p>
        </w:tc>
      </w:tr>
      <w:tr w:rsidR="00A72772" w:rsidRPr="00F16D4E" w14:paraId="13DF2168" w14:textId="77777777" w:rsidTr="00161E29">
        <w:trPr>
          <w:trHeight w:val="374"/>
        </w:trPr>
        <w:tc>
          <w:tcPr>
            <w:tcW w:w="4320" w:type="dxa"/>
          </w:tcPr>
          <w:p w14:paraId="13DF2163"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 xml:space="preserve">Revenue </w:t>
            </w:r>
            <w:proofErr w:type="spellStart"/>
            <w:r w:rsidRPr="00F16D4E">
              <w:rPr>
                <w:rFonts w:ascii="Arial" w:hAnsi="Arial" w:cs="Arial"/>
                <w:sz w:val="18"/>
                <w:szCs w:val="18"/>
              </w:rPr>
              <w:t>recognised</w:t>
            </w:r>
            <w:proofErr w:type="spellEnd"/>
            <w:r w:rsidRPr="00F16D4E">
              <w:rPr>
                <w:rFonts w:ascii="Arial" w:hAnsi="Arial" w:cs="Arial"/>
                <w:sz w:val="18"/>
                <w:szCs w:val="18"/>
              </w:rPr>
              <w:t xml:space="preserve"> at a point in time</w:t>
            </w:r>
          </w:p>
        </w:tc>
        <w:tc>
          <w:tcPr>
            <w:tcW w:w="1260" w:type="dxa"/>
          </w:tcPr>
          <w:p w14:paraId="13DF2164" w14:textId="77777777" w:rsidR="00A72772" w:rsidRPr="00F16D4E" w:rsidRDefault="00283B1B" w:rsidP="00283B1B">
            <w:pPr>
              <w:tabs>
                <w:tab w:val="decimal" w:pos="975"/>
              </w:tabs>
              <w:spacing w:line="300" w:lineRule="exact"/>
              <w:jc w:val="both"/>
              <w:rPr>
                <w:rFonts w:ascii="Arial" w:hAnsi="Arial" w:cs="Arial"/>
                <w:sz w:val="18"/>
                <w:szCs w:val="18"/>
              </w:rPr>
            </w:pPr>
            <w:r w:rsidRPr="00F16D4E">
              <w:rPr>
                <w:rFonts w:ascii="Arial" w:hAnsi="Arial" w:cs="Arial"/>
                <w:sz w:val="18"/>
                <w:szCs w:val="18"/>
              </w:rPr>
              <w:t>392,153</w:t>
            </w:r>
          </w:p>
        </w:tc>
        <w:tc>
          <w:tcPr>
            <w:tcW w:w="1170" w:type="dxa"/>
          </w:tcPr>
          <w:p w14:paraId="13DF2165"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979,271</w:t>
            </w:r>
          </w:p>
        </w:tc>
        <w:tc>
          <w:tcPr>
            <w:tcW w:w="1080" w:type="dxa"/>
          </w:tcPr>
          <w:p w14:paraId="13DF2166" w14:textId="77777777" w:rsidR="00A72772" w:rsidRPr="00F16D4E" w:rsidRDefault="00EF00BC" w:rsidP="00925B87">
            <w:pPr>
              <w:tabs>
                <w:tab w:val="decimal" w:pos="772"/>
              </w:tabs>
              <w:spacing w:line="300" w:lineRule="exact"/>
              <w:jc w:val="both"/>
              <w:rPr>
                <w:rFonts w:ascii="Arial" w:hAnsi="Arial" w:cs="Arial"/>
                <w:sz w:val="18"/>
                <w:szCs w:val="18"/>
              </w:rPr>
            </w:pPr>
            <w:r w:rsidRPr="00F16D4E">
              <w:rPr>
                <w:rFonts w:ascii="Arial" w:hAnsi="Arial" w:cs="Arial"/>
                <w:sz w:val="18"/>
                <w:szCs w:val="18"/>
              </w:rPr>
              <w:t>-</w:t>
            </w:r>
          </w:p>
        </w:tc>
        <w:tc>
          <w:tcPr>
            <w:tcW w:w="1170" w:type="dxa"/>
          </w:tcPr>
          <w:p w14:paraId="13DF2167" w14:textId="77777777" w:rsidR="00A72772" w:rsidRPr="00F16D4E" w:rsidRDefault="00A72772" w:rsidP="00A72772">
            <w:pPr>
              <w:tabs>
                <w:tab w:val="decimal" w:pos="965"/>
              </w:tabs>
              <w:spacing w:line="300" w:lineRule="exact"/>
              <w:jc w:val="both"/>
              <w:rPr>
                <w:rFonts w:ascii="Arial" w:hAnsi="Arial" w:cs="Arial"/>
                <w:sz w:val="18"/>
                <w:szCs w:val="18"/>
              </w:rPr>
            </w:pPr>
            <w:r w:rsidRPr="00F16D4E">
              <w:rPr>
                <w:rFonts w:ascii="Arial" w:hAnsi="Arial" w:cs="Arial"/>
                <w:sz w:val="18"/>
                <w:szCs w:val="18"/>
              </w:rPr>
              <w:t>14,011</w:t>
            </w:r>
          </w:p>
        </w:tc>
      </w:tr>
      <w:tr w:rsidR="00A72772" w:rsidRPr="00F16D4E" w14:paraId="13DF216E" w14:textId="77777777" w:rsidTr="00161E29">
        <w:trPr>
          <w:trHeight w:val="374"/>
        </w:trPr>
        <w:tc>
          <w:tcPr>
            <w:tcW w:w="4320" w:type="dxa"/>
          </w:tcPr>
          <w:p w14:paraId="13DF2169" w14:textId="77777777" w:rsidR="00A72772" w:rsidRPr="00F16D4E" w:rsidRDefault="00A72772" w:rsidP="00A72772">
            <w:pPr>
              <w:tabs>
                <w:tab w:val="left" w:pos="180"/>
              </w:tabs>
              <w:spacing w:line="300" w:lineRule="exact"/>
              <w:ind w:left="344" w:hanging="365"/>
              <w:rPr>
                <w:rFonts w:ascii="Arial" w:hAnsi="Arial" w:cs="Arial"/>
                <w:sz w:val="18"/>
                <w:szCs w:val="18"/>
              </w:rPr>
            </w:pPr>
            <w:r w:rsidRPr="00F16D4E">
              <w:rPr>
                <w:rFonts w:ascii="Arial" w:hAnsi="Arial" w:cstheme="minorBidi"/>
                <w:sz w:val="18"/>
                <w:szCs w:val="18"/>
                <w:cs/>
              </w:rPr>
              <w:tab/>
            </w:r>
            <w:r w:rsidRPr="00F16D4E">
              <w:rPr>
                <w:rFonts w:ascii="Arial" w:hAnsi="Arial" w:cs="Arial"/>
                <w:sz w:val="18"/>
                <w:szCs w:val="18"/>
              </w:rPr>
              <w:t xml:space="preserve">Revenue </w:t>
            </w:r>
            <w:proofErr w:type="spellStart"/>
            <w:r w:rsidRPr="00F16D4E">
              <w:rPr>
                <w:rFonts w:ascii="Arial" w:hAnsi="Arial" w:cs="Arial"/>
                <w:sz w:val="18"/>
                <w:szCs w:val="18"/>
              </w:rPr>
              <w:t>recognised</w:t>
            </w:r>
            <w:proofErr w:type="spellEnd"/>
            <w:r w:rsidRPr="00F16D4E">
              <w:rPr>
                <w:rFonts w:ascii="Arial" w:hAnsi="Arial" w:cs="Arial"/>
                <w:sz w:val="18"/>
                <w:szCs w:val="18"/>
              </w:rPr>
              <w:t xml:space="preserve"> over time</w:t>
            </w:r>
          </w:p>
        </w:tc>
        <w:tc>
          <w:tcPr>
            <w:tcW w:w="1260" w:type="dxa"/>
            <w:vAlign w:val="bottom"/>
          </w:tcPr>
          <w:p w14:paraId="13DF216A" w14:textId="77777777" w:rsidR="00A72772" w:rsidRPr="00F16D4E" w:rsidRDefault="00283B1B" w:rsidP="00A72772">
            <w:pPr>
              <w:pBdr>
                <w:bottom w:val="single" w:sz="4" w:space="1" w:color="auto"/>
              </w:pBdr>
              <w:tabs>
                <w:tab w:val="decimal" w:pos="975"/>
              </w:tabs>
              <w:spacing w:line="300" w:lineRule="exact"/>
              <w:jc w:val="both"/>
              <w:rPr>
                <w:rFonts w:ascii="Arial" w:hAnsi="Arial" w:cs="Arial"/>
                <w:sz w:val="18"/>
                <w:szCs w:val="18"/>
              </w:rPr>
            </w:pPr>
            <w:r w:rsidRPr="00F16D4E">
              <w:rPr>
                <w:rFonts w:ascii="Arial" w:hAnsi="Arial" w:cs="Arial"/>
                <w:sz w:val="18"/>
                <w:szCs w:val="18"/>
              </w:rPr>
              <w:t>22,640</w:t>
            </w:r>
          </w:p>
        </w:tc>
        <w:tc>
          <w:tcPr>
            <w:tcW w:w="1170" w:type="dxa"/>
            <w:vAlign w:val="bottom"/>
          </w:tcPr>
          <w:p w14:paraId="13DF216B"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32,462</w:t>
            </w:r>
          </w:p>
        </w:tc>
        <w:tc>
          <w:tcPr>
            <w:tcW w:w="1080" w:type="dxa"/>
            <w:vAlign w:val="bottom"/>
          </w:tcPr>
          <w:p w14:paraId="13DF216C" w14:textId="77777777" w:rsidR="00A72772" w:rsidRPr="00F16D4E" w:rsidRDefault="00EF00BC" w:rsidP="00925B87">
            <w:pPr>
              <w:pBdr>
                <w:bottom w:val="single" w:sz="4" w:space="1" w:color="auto"/>
              </w:pBdr>
              <w:tabs>
                <w:tab w:val="decimal" w:pos="772"/>
              </w:tabs>
              <w:spacing w:line="300" w:lineRule="exact"/>
              <w:jc w:val="both"/>
              <w:rPr>
                <w:rFonts w:ascii="Arial" w:hAnsi="Arial" w:cs="Arial"/>
                <w:sz w:val="18"/>
                <w:szCs w:val="18"/>
              </w:rPr>
            </w:pPr>
            <w:r w:rsidRPr="00F16D4E">
              <w:rPr>
                <w:rFonts w:ascii="Arial" w:hAnsi="Arial" w:cs="Arial"/>
                <w:sz w:val="18"/>
                <w:szCs w:val="18"/>
              </w:rPr>
              <w:t>12,918</w:t>
            </w:r>
          </w:p>
        </w:tc>
        <w:tc>
          <w:tcPr>
            <w:tcW w:w="1170" w:type="dxa"/>
            <w:vAlign w:val="bottom"/>
          </w:tcPr>
          <w:p w14:paraId="13DF216D" w14:textId="77777777" w:rsidR="00A72772" w:rsidRPr="00F16D4E" w:rsidRDefault="00A72772" w:rsidP="00A72772">
            <w:pPr>
              <w:pBdr>
                <w:bottom w:val="sing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24,391</w:t>
            </w:r>
          </w:p>
        </w:tc>
      </w:tr>
      <w:tr w:rsidR="00A72772" w:rsidRPr="004A7B3D" w14:paraId="13DF2174" w14:textId="77777777" w:rsidTr="00161E29">
        <w:trPr>
          <w:trHeight w:val="374"/>
        </w:trPr>
        <w:tc>
          <w:tcPr>
            <w:tcW w:w="4320" w:type="dxa"/>
          </w:tcPr>
          <w:p w14:paraId="13DF216F" w14:textId="77777777" w:rsidR="00A72772" w:rsidRPr="00F16D4E" w:rsidRDefault="00A72772" w:rsidP="00A72772">
            <w:pPr>
              <w:tabs>
                <w:tab w:val="left" w:pos="180"/>
              </w:tabs>
              <w:spacing w:line="300" w:lineRule="exact"/>
              <w:ind w:left="344" w:right="-106" w:hanging="365"/>
              <w:rPr>
                <w:rFonts w:ascii="Arial" w:hAnsi="Arial" w:cs="Arial"/>
                <w:sz w:val="18"/>
                <w:szCs w:val="18"/>
              </w:rPr>
            </w:pPr>
            <w:r w:rsidRPr="00F16D4E">
              <w:rPr>
                <w:rFonts w:ascii="Arial" w:hAnsi="Arial" w:cs="Arial"/>
                <w:sz w:val="18"/>
                <w:szCs w:val="18"/>
              </w:rPr>
              <w:t>Total revenue from contracts with customers</w:t>
            </w:r>
          </w:p>
        </w:tc>
        <w:tc>
          <w:tcPr>
            <w:tcW w:w="1260" w:type="dxa"/>
            <w:vAlign w:val="bottom"/>
          </w:tcPr>
          <w:p w14:paraId="13DF2170" w14:textId="77777777" w:rsidR="00A72772" w:rsidRPr="00F16D4E" w:rsidRDefault="00EF00BC" w:rsidP="00A72772">
            <w:pPr>
              <w:pBdr>
                <w:bottom w:val="double" w:sz="4" w:space="1" w:color="auto"/>
              </w:pBdr>
              <w:tabs>
                <w:tab w:val="decimal" w:pos="975"/>
              </w:tabs>
              <w:spacing w:line="300" w:lineRule="exact"/>
              <w:jc w:val="both"/>
              <w:rPr>
                <w:rFonts w:ascii="Arial" w:hAnsi="Arial" w:cs="Arial"/>
                <w:sz w:val="18"/>
                <w:szCs w:val="18"/>
              </w:rPr>
            </w:pPr>
            <w:r w:rsidRPr="00F16D4E">
              <w:rPr>
                <w:rFonts w:ascii="Arial" w:hAnsi="Arial" w:cs="Arial"/>
                <w:sz w:val="18"/>
                <w:szCs w:val="18"/>
              </w:rPr>
              <w:t>414,793</w:t>
            </w:r>
          </w:p>
        </w:tc>
        <w:tc>
          <w:tcPr>
            <w:tcW w:w="1170" w:type="dxa"/>
            <w:vAlign w:val="bottom"/>
          </w:tcPr>
          <w:p w14:paraId="13DF2171" w14:textId="77777777" w:rsidR="00A72772" w:rsidRPr="00F16D4E" w:rsidRDefault="00A72772" w:rsidP="00A72772">
            <w:pPr>
              <w:pBdr>
                <w:bottom w:val="doub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1,011,733</w:t>
            </w:r>
          </w:p>
        </w:tc>
        <w:tc>
          <w:tcPr>
            <w:tcW w:w="1080" w:type="dxa"/>
            <w:vAlign w:val="bottom"/>
          </w:tcPr>
          <w:p w14:paraId="13DF2172" w14:textId="77777777" w:rsidR="00A72772" w:rsidRPr="00F16D4E" w:rsidRDefault="00EF00BC" w:rsidP="00925B87">
            <w:pPr>
              <w:pBdr>
                <w:bottom w:val="double" w:sz="4" w:space="1" w:color="auto"/>
              </w:pBdr>
              <w:tabs>
                <w:tab w:val="decimal" w:pos="772"/>
              </w:tabs>
              <w:spacing w:line="300" w:lineRule="exact"/>
              <w:jc w:val="both"/>
              <w:rPr>
                <w:rFonts w:ascii="Arial" w:hAnsi="Arial" w:cs="Arial"/>
                <w:sz w:val="18"/>
                <w:szCs w:val="18"/>
              </w:rPr>
            </w:pPr>
            <w:r w:rsidRPr="00F16D4E">
              <w:rPr>
                <w:rFonts w:ascii="Arial" w:hAnsi="Arial" w:cs="Arial"/>
                <w:sz w:val="18"/>
                <w:szCs w:val="18"/>
              </w:rPr>
              <w:t>12,918</w:t>
            </w:r>
          </w:p>
        </w:tc>
        <w:tc>
          <w:tcPr>
            <w:tcW w:w="1170" w:type="dxa"/>
            <w:vAlign w:val="bottom"/>
          </w:tcPr>
          <w:p w14:paraId="13DF2173" w14:textId="77777777" w:rsidR="00A72772" w:rsidRPr="00F16D4E" w:rsidRDefault="00A72772" w:rsidP="00A72772">
            <w:pPr>
              <w:pBdr>
                <w:bottom w:val="double" w:sz="4" w:space="1" w:color="auto"/>
              </w:pBdr>
              <w:tabs>
                <w:tab w:val="decimal" w:pos="965"/>
              </w:tabs>
              <w:spacing w:line="300" w:lineRule="exact"/>
              <w:jc w:val="both"/>
              <w:rPr>
                <w:rFonts w:ascii="Arial" w:hAnsi="Arial" w:cs="Arial"/>
                <w:sz w:val="18"/>
                <w:szCs w:val="18"/>
              </w:rPr>
            </w:pPr>
            <w:r w:rsidRPr="00F16D4E">
              <w:rPr>
                <w:rFonts w:ascii="Arial" w:hAnsi="Arial" w:cs="Arial"/>
                <w:sz w:val="18"/>
                <w:szCs w:val="18"/>
              </w:rPr>
              <w:t>38,402</w:t>
            </w:r>
          </w:p>
        </w:tc>
      </w:tr>
    </w:tbl>
    <w:p w14:paraId="77275E01" w14:textId="4C3ED196" w:rsidR="00F81F41" w:rsidRDefault="00F81F41" w:rsidP="00F81F41">
      <w:pPr>
        <w:tabs>
          <w:tab w:val="left" w:pos="540"/>
        </w:tabs>
        <w:spacing w:before="240" w:after="120" w:line="380" w:lineRule="exact"/>
        <w:ind w:left="547"/>
        <w:jc w:val="both"/>
        <w:rPr>
          <w:rFonts w:ascii="Arial" w:hAnsi="Arial" w:cs="Angsana New"/>
        </w:rPr>
      </w:pPr>
      <w:bookmarkStart w:id="1" w:name="_Hlk71110648"/>
      <w:r w:rsidRPr="00F81F41">
        <w:rPr>
          <w:rFonts w:ascii="Arial" w:hAnsi="Arial" w:cs="Angsana New"/>
        </w:rPr>
        <w:t>Set out below is a reconciliation of the revenue from contracts with customers with the amounts disclosed in Note 25 relating to the segment information:</w:t>
      </w:r>
    </w:p>
    <w:tbl>
      <w:tblPr>
        <w:tblW w:w="9108" w:type="dxa"/>
        <w:tblInd w:w="360" w:type="dxa"/>
        <w:tblCellMar>
          <w:left w:w="0" w:type="dxa"/>
          <w:right w:w="0" w:type="dxa"/>
        </w:tblCellMar>
        <w:tblLook w:val="04A0" w:firstRow="1" w:lastRow="0" w:firstColumn="1" w:lastColumn="0" w:noHBand="0" w:noVBand="1"/>
      </w:tblPr>
      <w:tblGrid>
        <w:gridCol w:w="4224"/>
        <w:gridCol w:w="1254"/>
        <w:gridCol w:w="1254"/>
        <w:gridCol w:w="1188"/>
        <w:gridCol w:w="1188"/>
      </w:tblGrid>
      <w:tr w:rsidR="00F81F41" w:rsidRPr="00BF5BC3" w14:paraId="50DD9844" w14:textId="77777777" w:rsidTr="00F81F41">
        <w:trPr>
          <w:trHeight w:val="374"/>
        </w:trPr>
        <w:tc>
          <w:tcPr>
            <w:tcW w:w="4224" w:type="dxa"/>
            <w:tcMar>
              <w:top w:w="0" w:type="dxa"/>
              <w:left w:w="108" w:type="dxa"/>
              <w:bottom w:w="0" w:type="dxa"/>
              <w:right w:w="108" w:type="dxa"/>
            </w:tcMar>
            <w:hideMark/>
          </w:tcPr>
          <w:p w14:paraId="6570043C" w14:textId="77777777" w:rsidR="00F81F41" w:rsidRPr="00BF5BC3" w:rsidRDefault="00F81F41" w:rsidP="008C12F3">
            <w:pPr>
              <w:spacing w:line="380" w:lineRule="exact"/>
              <w:ind w:right="-18"/>
              <w:jc w:val="thaiDistribute"/>
              <w:rPr>
                <w:rFonts w:ascii="Arial" w:hAnsi="Arial" w:cs="Arial"/>
                <w:sz w:val="20"/>
                <w:szCs w:val="20"/>
              </w:rPr>
            </w:pPr>
            <w:r w:rsidRPr="00BF5BC3">
              <w:rPr>
                <w:rFonts w:ascii="Arial" w:hAnsi="Arial" w:cs="Arial"/>
                <w:b/>
                <w:bCs/>
                <w:sz w:val="20"/>
                <w:szCs w:val="20"/>
              </w:rPr>
              <w:t>                       </w:t>
            </w:r>
            <w:r w:rsidRPr="00BF5BC3">
              <w:rPr>
                <w:rFonts w:ascii="Arial" w:hAnsi="Arial" w:cs="Arial"/>
                <w:b/>
                <w:bCs/>
                <w:sz w:val="20"/>
                <w:szCs w:val="20"/>
                <w:cs/>
              </w:rPr>
              <w:t xml:space="preserve"> </w:t>
            </w:r>
            <w:r w:rsidRPr="00BF5BC3">
              <w:rPr>
                <w:rFonts w:ascii="Arial" w:hAnsi="Arial" w:cs="Arial"/>
                <w:b/>
                <w:bCs/>
                <w:sz w:val="20"/>
                <w:szCs w:val="20"/>
              </w:rPr>
              <w:t xml:space="preserve">            </w:t>
            </w:r>
            <w:r w:rsidRPr="00BF5BC3">
              <w:rPr>
                <w:rFonts w:ascii="Arial" w:hAnsi="Arial" w:cs="Arial"/>
                <w:sz w:val="20"/>
                <w:szCs w:val="20"/>
              </w:rPr>
              <w:t xml:space="preserve">            </w:t>
            </w:r>
          </w:p>
        </w:tc>
        <w:tc>
          <w:tcPr>
            <w:tcW w:w="2508" w:type="dxa"/>
            <w:gridSpan w:val="2"/>
            <w:tcMar>
              <w:top w:w="0" w:type="dxa"/>
              <w:left w:w="108" w:type="dxa"/>
              <w:bottom w:w="0" w:type="dxa"/>
              <w:right w:w="108" w:type="dxa"/>
            </w:tcMar>
          </w:tcPr>
          <w:p w14:paraId="155F5860" w14:textId="77777777" w:rsidR="00F81F41" w:rsidRPr="00BF5BC3" w:rsidRDefault="00F81F41" w:rsidP="008C12F3">
            <w:pPr>
              <w:spacing w:line="380" w:lineRule="exact"/>
              <w:ind w:right="-45"/>
              <w:jc w:val="right"/>
              <w:rPr>
                <w:rFonts w:ascii="Arial" w:hAnsi="Arial" w:cs="Arial"/>
                <w:sz w:val="20"/>
                <w:szCs w:val="20"/>
              </w:rPr>
            </w:pPr>
          </w:p>
        </w:tc>
        <w:tc>
          <w:tcPr>
            <w:tcW w:w="2376" w:type="dxa"/>
            <w:gridSpan w:val="2"/>
            <w:tcMar>
              <w:top w:w="0" w:type="dxa"/>
              <w:left w:w="108" w:type="dxa"/>
              <w:bottom w:w="0" w:type="dxa"/>
              <w:right w:w="108" w:type="dxa"/>
            </w:tcMar>
            <w:hideMark/>
          </w:tcPr>
          <w:p w14:paraId="05CE27E8" w14:textId="77777777" w:rsidR="00F81F41" w:rsidRPr="00BF5BC3" w:rsidRDefault="00F81F41" w:rsidP="008C12F3">
            <w:pPr>
              <w:spacing w:line="380" w:lineRule="exact"/>
              <w:ind w:right="-45"/>
              <w:jc w:val="right"/>
              <w:rPr>
                <w:rFonts w:ascii="Arial" w:hAnsi="Arial" w:cs="Arial"/>
                <w:sz w:val="20"/>
                <w:szCs w:val="20"/>
              </w:rPr>
            </w:pPr>
            <w:r w:rsidRPr="00BF5BC3">
              <w:rPr>
                <w:rFonts w:ascii="Arial" w:hAnsi="Arial" w:cs="Arial"/>
                <w:sz w:val="20"/>
                <w:szCs w:val="20"/>
              </w:rPr>
              <w:t>(Unit: Thousand Baht)</w:t>
            </w:r>
          </w:p>
        </w:tc>
      </w:tr>
      <w:tr w:rsidR="00F81F41" w:rsidRPr="00F16D4E" w14:paraId="5D2338F7" w14:textId="77777777" w:rsidTr="00F81F41">
        <w:trPr>
          <w:trHeight w:val="374"/>
        </w:trPr>
        <w:tc>
          <w:tcPr>
            <w:tcW w:w="4224" w:type="dxa"/>
            <w:tcMar>
              <w:top w:w="0" w:type="dxa"/>
              <w:left w:w="108" w:type="dxa"/>
              <w:bottom w:w="0" w:type="dxa"/>
              <w:right w:w="108" w:type="dxa"/>
            </w:tcMar>
          </w:tcPr>
          <w:p w14:paraId="1B0C756C" w14:textId="77777777" w:rsidR="00F81F41" w:rsidRPr="00BF5BC3" w:rsidRDefault="00F81F41" w:rsidP="008C12F3">
            <w:pPr>
              <w:spacing w:line="380" w:lineRule="exact"/>
              <w:ind w:right="-18"/>
              <w:jc w:val="thaiDistribute"/>
              <w:rPr>
                <w:rFonts w:ascii="Arial" w:hAnsi="Arial" w:cs="Arial"/>
                <w:sz w:val="20"/>
                <w:szCs w:val="20"/>
              </w:rPr>
            </w:pPr>
          </w:p>
        </w:tc>
        <w:tc>
          <w:tcPr>
            <w:tcW w:w="2508" w:type="dxa"/>
            <w:gridSpan w:val="2"/>
            <w:tcMar>
              <w:top w:w="0" w:type="dxa"/>
              <w:left w:w="108" w:type="dxa"/>
              <w:bottom w:w="0" w:type="dxa"/>
              <w:right w:w="108" w:type="dxa"/>
            </w:tcMar>
            <w:vAlign w:val="bottom"/>
            <w:hideMark/>
          </w:tcPr>
          <w:p w14:paraId="480183B5"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 xml:space="preserve">Consolidated </w:t>
            </w:r>
          </w:p>
          <w:p w14:paraId="7D268E91"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financial statements</w:t>
            </w:r>
          </w:p>
        </w:tc>
        <w:tc>
          <w:tcPr>
            <w:tcW w:w="2376" w:type="dxa"/>
            <w:gridSpan w:val="2"/>
            <w:tcMar>
              <w:top w:w="0" w:type="dxa"/>
              <w:left w:w="108" w:type="dxa"/>
              <w:bottom w:w="0" w:type="dxa"/>
              <w:right w:w="108" w:type="dxa"/>
            </w:tcMar>
            <w:vAlign w:val="bottom"/>
            <w:hideMark/>
          </w:tcPr>
          <w:p w14:paraId="4B384C62"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 xml:space="preserve">Separate </w:t>
            </w:r>
          </w:p>
          <w:p w14:paraId="49D7213F"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financial statements</w:t>
            </w:r>
          </w:p>
        </w:tc>
      </w:tr>
      <w:tr w:rsidR="00F81F41" w:rsidRPr="00F16D4E" w14:paraId="33364AFC" w14:textId="77777777" w:rsidTr="00F81F41">
        <w:trPr>
          <w:trHeight w:val="374"/>
        </w:trPr>
        <w:tc>
          <w:tcPr>
            <w:tcW w:w="4224" w:type="dxa"/>
            <w:tcMar>
              <w:top w:w="0" w:type="dxa"/>
              <w:left w:w="108" w:type="dxa"/>
              <w:bottom w:w="0" w:type="dxa"/>
              <w:right w:w="108" w:type="dxa"/>
            </w:tcMar>
          </w:tcPr>
          <w:p w14:paraId="2B4D35B9" w14:textId="77777777" w:rsidR="00F81F41" w:rsidRPr="00F16D4E" w:rsidRDefault="00F81F41" w:rsidP="008C12F3">
            <w:pPr>
              <w:spacing w:line="380" w:lineRule="exact"/>
              <w:ind w:right="-18"/>
              <w:jc w:val="thaiDistribute"/>
              <w:rPr>
                <w:rFonts w:ascii="Arial" w:hAnsi="Arial" w:cs="Arial"/>
                <w:b/>
                <w:bCs/>
                <w:sz w:val="20"/>
                <w:szCs w:val="20"/>
                <w:u w:val="single"/>
              </w:rPr>
            </w:pPr>
          </w:p>
        </w:tc>
        <w:tc>
          <w:tcPr>
            <w:tcW w:w="1254" w:type="dxa"/>
            <w:tcMar>
              <w:top w:w="0" w:type="dxa"/>
              <w:left w:w="108" w:type="dxa"/>
              <w:bottom w:w="0" w:type="dxa"/>
              <w:right w:w="108" w:type="dxa"/>
            </w:tcMar>
            <w:hideMark/>
          </w:tcPr>
          <w:p w14:paraId="4C12B374"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254" w:type="dxa"/>
            <w:tcMar>
              <w:top w:w="0" w:type="dxa"/>
              <w:left w:w="108" w:type="dxa"/>
              <w:bottom w:w="0" w:type="dxa"/>
              <w:right w:w="108" w:type="dxa"/>
            </w:tcMar>
            <w:hideMark/>
          </w:tcPr>
          <w:p w14:paraId="047B3A4B"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c>
          <w:tcPr>
            <w:tcW w:w="1188" w:type="dxa"/>
            <w:tcMar>
              <w:top w:w="0" w:type="dxa"/>
              <w:left w:w="108" w:type="dxa"/>
              <w:bottom w:w="0" w:type="dxa"/>
              <w:right w:w="108" w:type="dxa"/>
            </w:tcMar>
            <w:hideMark/>
          </w:tcPr>
          <w:p w14:paraId="0677F7DC"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188" w:type="dxa"/>
            <w:tcMar>
              <w:top w:w="0" w:type="dxa"/>
              <w:left w:w="108" w:type="dxa"/>
              <w:bottom w:w="0" w:type="dxa"/>
              <w:right w:w="108" w:type="dxa"/>
            </w:tcMar>
            <w:hideMark/>
          </w:tcPr>
          <w:p w14:paraId="436C77A2" w14:textId="77777777" w:rsidR="00F81F41" w:rsidRPr="00F16D4E" w:rsidRDefault="00F81F41" w:rsidP="008C12F3">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r>
      <w:tr w:rsidR="00F81F41" w:rsidRPr="00F16D4E" w14:paraId="3CC9D3FA" w14:textId="77777777" w:rsidTr="00F81F41">
        <w:trPr>
          <w:trHeight w:val="374"/>
        </w:trPr>
        <w:tc>
          <w:tcPr>
            <w:tcW w:w="4224" w:type="dxa"/>
            <w:tcMar>
              <w:top w:w="0" w:type="dxa"/>
              <w:left w:w="108" w:type="dxa"/>
              <w:bottom w:w="0" w:type="dxa"/>
              <w:right w:w="108" w:type="dxa"/>
            </w:tcMar>
            <w:hideMark/>
          </w:tcPr>
          <w:p w14:paraId="44E763D0" w14:textId="1E4DCBCF" w:rsidR="00F81F41" w:rsidRPr="00F16D4E" w:rsidRDefault="00D00F16" w:rsidP="00F81F41">
            <w:pPr>
              <w:spacing w:line="380" w:lineRule="exact"/>
              <w:ind w:left="252" w:right="-108" w:hanging="180"/>
              <w:rPr>
                <w:rFonts w:ascii="Arial" w:hAnsi="Arial" w:cs="Arial"/>
                <w:color w:val="000000"/>
                <w:sz w:val="20"/>
                <w:szCs w:val="20"/>
              </w:rPr>
            </w:pPr>
            <w:r>
              <w:rPr>
                <w:rFonts w:ascii="Arial" w:hAnsi="Arial" w:cs="Arial"/>
                <w:color w:val="000000"/>
                <w:sz w:val="20"/>
                <w:szCs w:val="20"/>
              </w:rPr>
              <w:t>Revenue from e</w:t>
            </w:r>
            <w:r w:rsidR="00F81F41" w:rsidRPr="00F81F41">
              <w:rPr>
                <w:rFonts w:ascii="Arial" w:hAnsi="Arial" w:cs="Arial"/>
                <w:color w:val="000000"/>
                <w:sz w:val="20"/>
                <w:szCs w:val="20"/>
              </w:rPr>
              <w:t>xternal customers</w:t>
            </w:r>
          </w:p>
        </w:tc>
        <w:tc>
          <w:tcPr>
            <w:tcW w:w="1254" w:type="dxa"/>
            <w:tcMar>
              <w:top w:w="0" w:type="dxa"/>
              <w:left w:w="108" w:type="dxa"/>
              <w:bottom w:w="0" w:type="dxa"/>
              <w:right w:w="108" w:type="dxa"/>
            </w:tcMar>
          </w:tcPr>
          <w:p w14:paraId="7BECFA3A" w14:textId="7AED8CA7" w:rsidR="00F81F41" w:rsidRPr="00F16D4E" w:rsidRDefault="00FE5856"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414,656</w:t>
            </w:r>
          </w:p>
        </w:tc>
        <w:tc>
          <w:tcPr>
            <w:tcW w:w="1254" w:type="dxa"/>
            <w:tcMar>
              <w:top w:w="0" w:type="dxa"/>
              <w:left w:w="108" w:type="dxa"/>
              <w:bottom w:w="0" w:type="dxa"/>
              <w:right w:w="108" w:type="dxa"/>
            </w:tcMar>
          </w:tcPr>
          <w:p w14:paraId="4D4870D7" w14:textId="26218145" w:rsidR="00F81F41" w:rsidRPr="00F16D4E" w:rsidRDefault="00FE5856"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1,011,349</w:t>
            </w:r>
          </w:p>
        </w:tc>
        <w:tc>
          <w:tcPr>
            <w:tcW w:w="1188" w:type="dxa"/>
            <w:tcMar>
              <w:top w:w="0" w:type="dxa"/>
              <w:left w:w="108" w:type="dxa"/>
              <w:bottom w:w="0" w:type="dxa"/>
              <w:right w:w="108" w:type="dxa"/>
            </w:tcMar>
          </w:tcPr>
          <w:p w14:paraId="6F1DC5FD" w14:textId="270FFF39" w:rsidR="00F81F41" w:rsidRPr="00F16D4E" w:rsidRDefault="00F81F41"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173</w:t>
            </w:r>
          </w:p>
        </w:tc>
        <w:tc>
          <w:tcPr>
            <w:tcW w:w="1188" w:type="dxa"/>
            <w:tcMar>
              <w:top w:w="0" w:type="dxa"/>
              <w:left w:w="108" w:type="dxa"/>
              <w:bottom w:w="0" w:type="dxa"/>
              <w:right w:w="108" w:type="dxa"/>
            </w:tcMar>
            <w:hideMark/>
          </w:tcPr>
          <w:p w14:paraId="64416B9A" w14:textId="556CD2C3" w:rsidR="00F81F41" w:rsidRPr="00F16D4E" w:rsidRDefault="00F81F41"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15,571</w:t>
            </w:r>
          </w:p>
        </w:tc>
      </w:tr>
      <w:tr w:rsidR="00F81F41" w:rsidRPr="00F16D4E" w14:paraId="4A2066B4" w14:textId="77777777" w:rsidTr="00F81F41">
        <w:trPr>
          <w:trHeight w:val="374"/>
        </w:trPr>
        <w:tc>
          <w:tcPr>
            <w:tcW w:w="4224" w:type="dxa"/>
            <w:tcMar>
              <w:top w:w="0" w:type="dxa"/>
              <w:left w:w="108" w:type="dxa"/>
              <w:bottom w:w="0" w:type="dxa"/>
              <w:right w:w="108" w:type="dxa"/>
            </w:tcMar>
            <w:hideMark/>
          </w:tcPr>
          <w:p w14:paraId="25D60047" w14:textId="564CFB06" w:rsidR="00F81F41" w:rsidRPr="00F81F41" w:rsidRDefault="00D00F16" w:rsidP="00F81F41">
            <w:pPr>
              <w:spacing w:line="380" w:lineRule="exact"/>
              <w:ind w:left="252" w:right="-108" w:hanging="180"/>
              <w:rPr>
                <w:rFonts w:ascii="Arial" w:hAnsi="Arial" w:cs="Arial"/>
                <w:color w:val="000000"/>
                <w:sz w:val="20"/>
                <w:szCs w:val="20"/>
              </w:rPr>
            </w:pPr>
            <w:r>
              <w:rPr>
                <w:rFonts w:ascii="Arial" w:hAnsi="Arial" w:cs="Arial"/>
                <w:color w:val="000000"/>
                <w:sz w:val="20"/>
                <w:szCs w:val="20"/>
              </w:rPr>
              <w:t>Intersegment revenues</w:t>
            </w:r>
          </w:p>
        </w:tc>
        <w:tc>
          <w:tcPr>
            <w:tcW w:w="1254" w:type="dxa"/>
            <w:tcMar>
              <w:top w:w="0" w:type="dxa"/>
              <w:left w:w="108" w:type="dxa"/>
              <w:bottom w:w="0" w:type="dxa"/>
              <w:right w:w="108" w:type="dxa"/>
            </w:tcMar>
          </w:tcPr>
          <w:p w14:paraId="1DD57132" w14:textId="08200F7B" w:rsidR="00F81F41" w:rsidRPr="00F16D4E" w:rsidRDefault="00FE5856"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31,594</w:t>
            </w:r>
          </w:p>
        </w:tc>
        <w:tc>
          <w:tcPr>
            <w:tcW w:w="1254" w:type="dxa"/>
            <w:tcMar>
              <w:top w:w="0" w:type="dxa"/>
              <w:left w:w="108" w:type="dxa"/>
              <w:bottom w:w="0" w:type="dxa"/>
              <w:right w:w="108" w:type="dxa"/>
            </w:tcMar>
          </w:tcPr>
          <w:p w14:paraId="206456FE" w14:textId="511E3E72" w:rsidR="00F81F41" w:rsidRPr="00F16D4E" w:rsidRDefault="00FE5856"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73,976</w:t>
            </w:r>
          </w:p>
        </w:tc>
        <w:tc>
          <w:tcPr>
            <w:tcW w:w="1188" w:type="dxa"/>
            <w:tcMar>
              <w:top w:w="0" w:type="dxa"/>
              <w:left w:w="108" w:type="dxa"/>
              <w:bottom w:w="0" w:type="dxa"/>
              <w:right w:w="108" w:type="dxa"/>
            </w:tcMar>
          </w:tcPr>
          <w:p w14:paraId="446A2138" w14:textId="53DFFF81" w:rsidR="00F81F41" w:rsidRPr="00C21D50" w:rsidRDefault="00C21D50" w:rsidP="00F81F41">
            <w:pPr>
              <w:pBdr>
                <w:bottom w:val="single" w:sz="4" w:space="1" w:color="auto"/>
              </w:pBdr>
              <w:tabs>
                <w:tab w:val="decimal" w:pos="971"/>
              </w:tabs>
              <w:spacing w:line="380" w:lineRule="exact"/>
              <w:ind w:right="-18"/>
              <w:jc w:val="thaiDistribute"/>
              <w:rPr>
                <w:rFonts w:ascii="Arial" w:hAnsi="Arial" w:cstheme="minorBidi"/>
                <w:sz w:val="20"/>
                <w:szCs w:val="20"/>
              </w:rPr>
            </w:pPr>
            <w:r>
              <w:rPr>
                <w:rFonts w:ascii="Arial" w:hAnsi="Arial" w:cstheme="minorBidi"/>
                <w:sz w:val="20"/>
                <w:szCs w:val="20"/>
              </w:rPr>
              <w:t>12,745</w:t>
            </w:r>
          </w:p>
        </w:tc>
        <w:tc>
          <w:tcPr>
            <w:tcW w:w="1188" w:type="dxa"/>
            <w:tcMar>
              <w:top w:w="0" w:type="dxa"/>
              <w:left w:w="108" w:type="dxa"/>
              <w:bottom w:w="0" w:type="dxa"/>
              <w:right w:w="108" w:type="dxa"/>
            </w:tcMar>
            <w:hideMark/>
          </w:tcPr>
          <w:p w14:paraId="36893E1B" w14:textId="77AE1209" w:rsidR="00F81F41" w:rsidRPr="00F16D4E" w:rsidRDefault="00F81F41"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22,831</w:t>
            </w:r>
          </w:p>
        </w:tc>
      </w:tr>
      <w:tr w:rsidR="00F81F41" w:rsidRPr="00F16D4E" w14:paraId="3A58E143" w14:textId="77777777" w:rsidTr="00F81F41">
        <w:trPr>
          <w:trHeight w:val="374"/>
        </w:trPr>
        <w:tc>
          <w:tcPr>
            <w:tcW w:w="4224" w:type="dxa"/>
            <w:tcMar>
              <w:top w:w="0" w:type="dxa"/>
              <w:left w:w="108" w:type="dxa"/>
              <w:bottom w:w="0" w:type="dxa"/>
              <w:right w:w="108" w:type="dxa"/>
            </w:tcMar>
            <w:hideMark/>
          </w:tcPr>
          <w:p w14:paraId="5810D983" w14:textId="6AEC5103" w:rsidR="00F81F41" w:rsidRPr="00F81F41" w:rsidRDefault="00F81F41" w:rsidP="00F81F41">
            <w:pPr>
              <w:spacing w:line="380" w:lineRule="exact"/>
              <w:ind w:left="252" w:right="-108" w:hanging="180"/>
              <w:rPr>
                <w:rFonts w:ascii="Arial" w:hAnsi="Arial" w:cs="Arial"/>
                <w:color w:val="000000"/>
                <w:sz w:val="20"/>
                <w:szCs w:val="20"/>
              </w:rPr>
            </w:pPr>
            <w:r w:rsidRPr="00F81F41">
              <w:rPr>
                <w:rFonts w:ascii="Arial" w:hAnsi="Arial" w:cs="Arial"/>
                <w:color w:val="000000"/>
                <w:sz w:val="20"/>
                <w:szCs w:val="20"/>
              </w:rPr>
              <w:t> </w:t>
            </w:r>
          </w:p>
        </w:tc>
        <w:tc>
          <w:tcPr>
            <w:tcW w:w="1254" w:type="dxa"/>
            <w:tcMar>
              <w:top w:w="0" w:type="dxa"/>
              <w:left w:w="108" w:type="dxa"/>
              <w:bottom w:w="0" w:type="dxa"/>
              <w:right w:w="108" w:type="dxa"/>
            </w:tcMar>
          </w:tcPr>
          <w:p w14:paraId="1975536E" w14:textId="577125DC" w:rsidR="00F81F41" w:rsidRPr="00F81F41" w:rsidRDefault="00FE5856"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446,250</w:t>
            </w:r>
          </w:p>
        </w:tc>
        <w:tc>
          <w:tcPr>
            <w:tcW w:w="1254" w:type="dxa"/>
            <w:tcMar>
              <w:top w:w="0" w:type="dxa"/>
              <w:left w:w="108" w:type="dxa"/>
              <w:bottom w:w="0" w:type="dxa"/>
              <w:right w:w="108" w:type="dxa"/>
            </w:tcMar>
          </w:tcPr>
          <w:p w14:paraId="450E5876" w14:textId="18EACA87" w:rsidR="00F81F41" w:rsidRPr="00F16D4E" w:rsidRDefault="00FE5856"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1,085,325</w:t>
            </w:r>
          </w:p>
        </w:tc>
        <w:tc>
          <w:tcPr>
            <w:tcW w:w="1188" w:type="dxa"/>
            <w:tcMar>
              <w:top w:w="0" w:type="dxa"/>
              <w:left w:w="108" w:type="dxa"/>
              <w:bottom w:w="0" w:type="dxa"/>
              <w:right w:w="108" w:type="dxa"/>
            </w:tcMar>
          </w:tcPr>
          <w:p w14:paraId="526474DE" w14:textId="00EAEA83" w:rsidR="00F81F41" w:rsidRPr="00F16D4E" w:rsidRDefault="00C21D50"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12,918</w:t>
            </w:r>
          </w:p>
        </w:tc>
        <w:tc>
          <w:tcPr>
            <w:tcW w:w="1188" w:type="dxa"/>
            <w:tcMar>
              <w:top w:w="0" w:type="dxa"/>
              <w:left w:w="108" w:type="dxa"/>
              <w:bottom w:w="0" w:type="dxa"/>
              <w:right w:w="108" w:type="dxa"/>
            </w:tcMar>
            <w:hideMark/>
          </w:tcPr>
          <w:p w14:paraId="72E445DB" w14:textId="46B5BF25" w:rsidR="00F81F41" w:rsidRPr="00F16D4E" w:rsidRDefault="00F81F41" w:rsidP="00F81F41">
            <w:pPr>
              <w:tabs>
                <w:tab w:val="decimal" w:pos="971"/>
              </w:tabs>
              <w:spacing w:line="380" w:lineRule="exact"/>
              <w:ind w:right="-18"/>
              <w:jc w:val="thaiDistribute"/>
              <w:rPr>
                <w:rFonts w:ascii="Arial" w:hAnsi="Arial" w:cs="Arial"/>
                <w:sz w:val="20"/>
                <w:szCs w:val="20"/>
              </w:rPr>
            </w:pPr>
            <w:r>
              <w:rPr>
                <w:rFonts w:ascii="Arial" w:hAnsi="Arial" w:cs="Arial"/>
                <w:sz w:val="20"/>
                <w:szCs w:val="20"/>
              </w:rPr>
              <w:t>38,402</w:t>
            </w:r>
          </w:p>
        </w:tc>
      </w:tr>
      <w:tr w:rsidR="00F81F41" w:rsidRPr="00F16D4E" w14:paraId="5A273DA2" w14:textId="77777777" w:rsidTr="00F81F41">
        <w:trPr>
          <w:trHeight w:val="374"/>
        </w:trPr>
        <w:tc>
          <w:tcPr>
            <w:tcW w:w="4224" w:type="dxa"/>
            <w:tcMar>
              <w:top w:w="0" w:type="dxa"/>
              <w:left w:w="108" w:type="dxa"/>
              <w:bottom w:w="0" w:type="dxa"/>
              <w:right w:w="108" w:type="dxa"/>
            </w:tcMar>
          </w:tcPr>
          <w:p w14:paraId="76A919EF" w14:textId="06ECD069" w:rsidR="00F81F41" w:rsidRPr="00F81F41" w:rsidRDefault="00F81F41" w:rsidP="00F81F41">
            <w:pPr>
              <w:spacing w:line="380" w:lineRule="exact"/>
              <w:ind w:left="252" w:right="-108" w:hanging="180"/>
              <w:rPr>
                <w:rFonts w:ascii="Arial" w:hAnsi="Arial" w:cs="Arial"/>
                <w:color w:val="000000"/>
                <w:sz w:val="20"/>
                <w:szCs w:val="20"/>
              </w:rPr>
            </w:pPr>
            <w:r w:rsidRPr="00F81F41">
              <w:rPr>
                <w:rFonts w:ascii="Arial" w:hAnsi="Arial" w:cs="Arial"/>
                <w:color w:val="000000"/>
                <w:sz w:val="20"/>
                <w:szCs w:val="20"/>
              </w:rPr>
              <w:t>Adjustments and eliminations</w:t>
            </w:r>
          </w:p>
        </w:tc>
        <w:tc>
          <w:tcPr>
            <w:tcW w:w="1254" w:type="dxa"/>
            <w:tcMar>
              <w:top w:w="0" w:type="dxa"/>
              <w:left w:w="108" w:type="dxa"/>
              <w:bottom w:w="0" w:type="dxa"/>
              <w:right w:w="108" w:type="dxa"/>
            </w:tcMar>
            <w:vAlign w:val="bottom"/>
          </w:tcPr>
          <w:p w14:paraId="5054D1DF" w14:textId="157B5C0A" w:rsidR="00F81F41" w:rsidRDefault="00FE5856"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(31,457)</w:t>
            </w:r>
          </w:p>
        </w:tc>
        <w:tc>
          <w:tcPr>
            <w:tcW w:w="1254" w:type="dxa"/>
            <w:tcMar>
              <w:top w:w="0" w:type="dxa"/>
              <w:left w:w="108" w:type="dxa"/>
              <w:bottom w:w="0" w:type="dxa"/>
              <w:right w:w="108" w:type="dxa"/>
            </w:tcMar>
            <w:vAlign w:val="bottom"/>
          </w:tcPr>
          <w:p w14:paraId="61042F27" w14:textId="3407F684" w:rsidR="00F81F41" w:rsidRDefault="00FE5856"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(73,592)</w:t>
            </w:r>
          </w:p>
        </w:tc>
        <w:tc>
          <w:tcPr>
            <w:tcW w:w="1188" w:type="dxa"/>
            <w:tcMar>
              <w:top w:w="0" w:type="dxa"/>
              <w:left w:w="108" w:type="dxa"/>
              <w:bottom w:w="0" w:type="dxa"/>
              <w:right w:w="108" w:type="dxa"/>
            </w:tcMar>
            <w:vAlign w:val="bottom"/>
          </w:tcPr>
          <w:p w14:paraId="7891CE85" w14:textId="6060512D" w:rsidR="00F81F41" w:rsidRDefault="00F81F41"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188" w:type="dxa"/>
            <w:tcMar>
              <w:top w:w="0" w:type="dxa"/>
              <w:left w:w="108" w:type="dxa"/>
              <w:bottom w:w="0" w:type="dxa"/>
              <w:right w:w="108" w:type="dxa"/>
            </w:tcMar>
            <w:vAlign w:val="bottom"/>
          </w:tcPr>
          <w:p w14:paraId="0CACBEFA" w14:textId="6A17106C" w:rsidR="00F81F41" w:rsidRDefault="00F81F41" w:rsidP="00F81F41">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r>
      <w:tr w:rsidR="00F81F41" w:rsidRPr="00F16D4E" w14:paraId="2D5A92B7" w14:textId="77777777" w:rsidTr="00F81F41">
        <w:trPr>
          <w:trHeight w:val="374"/>
        </w:trPr>
        <w:tc>
          <w:tcPr>
            <w:tcW w:w="4224" w:type="dxa"/>
            <w:tcMar>
              <w:top w:w="0" w:type="dxa"/>
              <w:left w:w="108" w:type="dxa"/>
              <w:bottom w:w="0" w:type="dxa"/>
              <w:right w:w="108" w:type="dxa"/>
            </w:tcMar>
          </w:tcPr>
          <w:p w14:paraId="4C62211A" w14:textId="46040A69" w:rsidR="00F81F41" w:rsidRPr="00F81F41" w:rsidRDefault="00F81F41" w:rsidP="00F81F41">
            <w:pPr>
              <w:spacing w:line="380" w:lineRule="exact"/>
              <w:ind w:left="252" w:right="-108" w:hanging="180"/>
              <w:rPr>
                <w:rFonts w:ascii="Arial" w:hAnsi="Arial" w:cs="Arial"/>
                <w:color w:val="000000"/>
                <w:sz w:val="20"/>
                <w:szCs w:val="20"/>
              </w:rPr>
            </w:pPr>
            <w:r w:rsidRPr="00F81F41">
              <w:rPr>
                <w:rFonts w:ascii="Arial" w:hAnsi="Arial" w:cs="Arial"/>
                <w:color w:val="000000"/>
                <w:sz w:val="20"/>
                <w:szCs w:val="20"/>
              </w:rPr>
              <w:t>Total revenue from contracts with customers</w:t>
            </w:r>
          </w:p>
        </w:tc>
        <w:tc>
          <w:tcPr>
            <w:tcW w:w="1254" w:type="dxa"/>
            <w:tcMar>
              <w:top w:w="0" w:type="dxa"/>
              <w:left w:w="108" w:type="dxa"/>
              <w:bottom w:w="0" w:type="dxa"/>
              <w:right w:w="108" w:type="dxa"/>
            </w:tcMar>
            <w:vAlign w:val="bottom"/>
          </w:tcPr>
          <w:p w14:paraId="6B9CBCCE" w14:textId="06BB4EE6" w:rsidR="00F81F41" w:rsidRDefault="00F81F41" w:rsidP="00F81F41">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414,793</w:t>
            </w:r>
          </w:p>
        </w:tc>
        <w:tc>
          <w:tcPr>
            <w:tcW w:w="1254" w:type="dxa"/>
            <w:tcMar>
              <w:top w:w="0" w:type="dxa"/>
              <w:left w:w="108" w:type="dxa"/>
              <w:bottom w:w="0" w:type="dxa"/>
              <w:right w:w="108" w:type="dxa"/>
            </w:tcMar>
            <w:vAlign w:val="bottom"/>
          </w:tcPr>
          <w:p w14:paraId="77042D48" w14:textId="5ACE8DEB" w:rsidR="00F81F41" w:rsidRDefault="00F81F41" w:rsidP="00F81F41">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1,011,733</w:t>
            </w:r>
          </w:p>
        </w:tc>
        <w:tc>
          <w:tcPr>
            <w:tcW w:w="1188" w:type="dxa"/>
            <w:tcMar>
              <w:top w:w="0" w:type="dxa"/>
              <w:left w:w="108" w:type="dxa"/>
              <w:bottom w:w="0" w:type="dxa"/>
              <w:right w:w="108" w:type="dxa"/>
            </w:tcMar>
            <w:vAlign w:val="bottom"/>
          </w:tcPr>
          <w:p w14:paraId="764A2C7F" w14:textId="36130960" w:rsidR="00F81F41" w:rsidRDefault="00C21D50" w:rsidP="00F81F41">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12,918</w:t>
            </w:r>
          </w:p>
        </w:tc>
        <w:tc>
          <w:tcPr>
            <w:tcW w:w="1188" w:type="dxa"/>
            <w:tcMar>
              <w:top w:w="0" w:type="dxa"/>
              <w:left w:w="108" w:type="dxa"/>
              <w:bottom w:w="0" w:type="dxa"/>
              <w:right w:w="108" w:type="dxa"/>
            </w:tcMar>
            <w:vAlign w:val="bottom"/>
          </w:tcPr>
          <w:p w14:paraId="169A0265" w14:textId="1B81E95A" w:rsidR="00F81F41" w:rsidRDefault="00F81F41" w:rsidP="00F81F41">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38,402</w:t>
            </w:r>
          </w:p>
        </w:tc>
      </w:tr>
      <w:bookmarkEnd w:id="1"/>
    </w:tbl>
    <w:p w14:paraId="20FB581D" w14:textId="77777777" w:rsidR="00F81F41" w:rsidRPr="00F81F41" w:rsidRDefault="00F81F41" w:rsidP="00F81F41">
      <w:pPr>
        <w:tabs>
          <w:tab w:val="left" w:pos="540"/>
        </w:tabs>
        <w:spacing w:before="240" w:after="120" w:line="380" w:lineRule="exact"/>
        <w:ind w:left="547"/>
        <w:jc w:val="both"/>
        <w:rPr>
          <w:rFonts w:ascii="Arial" w:hAnsi="Arial" w:cs="Angsana New"/>
        </w:rPr>
      </w:pPr>
    </w:p>
    <w:p w14:paraId="29C7D241" w14:textId="77777777" w:rsidR="00F81F41" w:rsidRDefault="00F81F41">
      <w:pPr>
        <w:widowControl/>
        <w:overflowPunct/>
        <w:autoSpaceDE/>
        <w:autoSpaceDN/>
        <w:adjustRightInd/>
        <w:textAlignment w:val="auto"/>
        <w:rPr>
          <w:rFonts w:ascii="Arial" w:hAnsi="Arial"/>
          <w:b/>
          <w:bCs/>
        </w:rPr>
      </w:pPr>
      <w:r>
        <w:rPr>
          <w:rFonts w:ascii="Arial" w:hAnsi="Arial"/>
          <w:b/>
          <w:bCs/>
        </w:rPr>
        <w:br w:type="page"/>
      </w:r>
    </w:p>
    <w:p w14:paraId="13DF2176" w14:textId="53777B73" w:rsidR="00BF5BC3" w:rsidRPr="003D1664" w:rsidRDefault="001E16EE" w:rsidP="003D1664">
      <w:pPr>
        <w:spacing w:before="240" w:after="120" w:line="380" w:lineRule="exact"/>
        <w:ind w:left="547" w:hanging="547"/>
        <w:rPr>
          <w:rFonts w:ascii="Arial" w:hAnsi="Arial" w:cs="Arial"/>
          <w:b/>
          <w:bCs/>
          <w:color w:val="000000" w:themeColor="text1"/>
          <w:szCs w:val="20"/>
        </w:rPr>
      </w:pPr>
      <w:r w:rsidRPr="003D1664">
        <w:rPr>
          <w:rFonts w:ascii="Arial" w:hAnsi="Arial" w:cs="Arial"/>
          <w:b/>
          <w:bCs/>
          <w:color w:val="000000" w:themeColor="text1"/>
          <w:szCs w:val="20"/>
        </w:rPr>
        <w:lastRenderedPageBreak/>
        <w:t>19</w:t>
      </w:r>
      <w:r w:rsidR="005732E9" w:rsidRPr="003D1664">
        <w:rPr>
          <w:rFonts w:ascii="Arial" w:hAnsi="Arial" w:cs="Arial"/>
          <w:b/>
          <w:bCs/>
          <w:color w:val="000000" w:themeColor="text1"/>
          <w:szCs w:val="20"/>
        </w:rPr>
        <w:t>.</w:t>
      </w:r>
      <w:r w:rsidR="00BF5BC3" w:rsidRPr="003D1664">
        <w:rPr>
          <w:rFonts w:ascii="Arial" w:hAnsi="Arial" w:cs="Arial"/>
          <w:b/>
          <w:bCs/>
          <w:color w:val="000000" w:themeColor="text1"/>
          <w:szCs w:val="20"/>
        </w:rPr>
        <w:tab/>
        <w:t>Other income</w:t>
      </w:r>
    </w:p>
    <w:tbl>
      <w:tblPr>
        <w:tblW w:w="9108" w:type="dxa"/>
        <w:tblInd w:w="360" w:type="dxa"/>
        <w:tblCellMar>
          <w:left w:w="0" w:type="dxa"/>
          <w:right w:w="0" w:type="dxa"/>
        </w:tblCellMar>
        <w:tblLook w:val="04A0" w:firstRow="1" w:lastRow="0" w:firstColumn="1" w:lastColumn="0" w:noHBand="0" w:noVBand="1"/>
      </w:tblPr>
      <w:tblGrid>
        <w:gridCol w:w="4306"/>
        <w:gridCol w:w="1238"/>
        <w:gridCol w:w="1188"/>
        <w:gridCol w:w="1188"/>
        <w:gridCol w:w="1188"/>
      </w:tblGrid>
      <w:tr w:rsidR="001E3417" w:rsidRPr="00BF5BC3" w14:paraId="13DF217A" w14:textId="77777777" w:rsidTr="00F02437">
        <w:trPr>
          <w:trHeight w:val="374"/>
        </w:trPr>
        <w:tc>
          <w:tcPr>
            <w:tcW w:w="4410" w:type="dxa"/>
            <w:tcMar>
              <w:top w:w="0" w:type="dxa"/>
              <w:left w:w="108" w:type="dxa"/>
              <w:bottom w:w="0" w:type="dxa"/>
              <w:right w:w="108" w:type="dxa"/>
            </w:tcMar>
            <w:hideMark/>
          </w:tcPr>
          <w:p w14:paraId="13DF2177" w14:textId="77777777" w:rsidR="001E3417" w:rsidRPr="00BF5BC3" w:rsidRDefault="001E3417" w:rsidP="00C24626">
            <w:pPr>
              <w:spacing w:line="380" w:lineRule="exact"/>
              <w:ind w:right="-18"/>
              <w:jc w:val="thaiDistribute"/>
              <w:rPr>
                <w:rFonts w:ascii="Arial" w:hAnsi="Arial" w:cs="Arial"/>
                <w:sz w:val="20"/>
                <w:szCs w:val="20"/>
              </w:rPr>
            </w:pPr>
            <w:r w:rsidRPr="00BF5BC3">
              <w:rPr>
                <w:rFonts w:ascii="Arial" w:hAnsi="Arial" w:cs="Arial"/>
                <w:b/>
                <w:bCs/>
                <w:sz w:val="20"/>
                <w:szCs w:val="20"/>
              </w:rPr>
              <w:t>                       </w:t>
            </w:r>
            <w:r w:rsidRPr="00BF5BC3">
              <w:rPr>
                <w:rFonts w:ascii="Arial" w:hAnsi="Arial" w:cs="Arial"/>
                <w:b/>
                <w:bCs/>
                <w:sz w:val="20"/>
                <w:szCs w:val="20"/>
                <w:cs/>
              </w:rPr>
              <w:t xml:space="preserve"> </w:t>
            </w:r>
            <w:r w:rsidRPr="00BF5BC3">
              <w:rPr>
                <w:rFonts w:ascii="Arial" w:hAnsi="Arial" w:cs="Arial"/>
                <w:b/>
                <w:bCs/>
                <w:sz w:val="20"/>
                <w:szCs w:val="20"/>
              </w:rPr>
              <w:t xml:space="preserve">            </w:t>
            </w:r>
            <w:r w:rsidRPr="00BF5BC3">
              <w:rPr>
                <w:rFonts w:ascii="Arial" w:hAnsi="Arial" w:cs="Arial"/>
                <w:sz w:val="20"/>
                <w:szCs w:val="20"/>
              </w:rPr>
              <w:t xml:space="preserve">            </w:t>
            </w:r>
          </w:p>
        </w:tc>
        <w:tc>
          <w:tcPr>
            <w:tcW w:w="2430" w:type="dxa"/>
            <w:gridSpan w:val="2"/>
            <w:tcMar>
              <w:top w:w="0" w:type="dxa"/>
              <w:left w:w="108" w:type="dxa"/>
              <w:bottom w:w="0" w:type="dxa"/>
              <w:right w:w="108" w:type="dxa"/>
            </w:tcMar>
          </w:tcPr>
          <w:p w14:paraId="13DF2178" w14:textId="77777777" w:rsidR="001E3417" w:rsidRPr="00BF5BC3" w:rsidRDefault="001E3417" w:rsidP="00C24626">
            <w:pPr>
              <w:spacing w:line="380" w:lineRule="exact"/>
              <w:ind w:right="-45"/>
              <w:jc w:val="right"/>
              <w:rPr>
                <w:rFonts w:ascii="Arial" w:hAnsi="Arial" w:cs="Arial"/>
                <w:sz w:val="20"/>
                <w:szCs w:val="20"/>
              </w:rPr>
            </w:pPr>
          </w:p>
        </w:tc>
        <w:tc>
          <w:tcPr>
            <w:tcW w:w="2268" w:type="dxa"/>
            <w:gridSpan w:val="2"/>
            <w:tcMar>
              <w:top w:w="0" w:type="dxa"/>
              <w:left w:w="108" w:type="dxa"/>
              <w:bottom w:w="0" w:type="dxa"/>
              <w:right w:w="108" w:type="dxa"/>
            </w:tcMar>
            <w:hideMark/>
          </w:tcPr>
          <w:p w14:paraId="13DF2179" w14:textId="77777777" w:rsidR="001E3417" w:rsidRPr="00BF5BC3" w:rsidRDefault="001E3417" w:rsidP="00C24626">
            <w:pPr>
              <w:spacing w:line="380" w:lineRule="exact"/>
              <w:ind w:right="-45"/>
              <w:jc w:val="right"/>
              <w:rPr>
                <w:rFonts w:ascii="Arial" w:hAnsi="Arial" w:cs="Arial"/>
                <w:sz w:val="20"/>
                <w:szCs w:val="20"/>
              </w:rPr>
            </w:pPr>
            <w:r w:rsidRPr="00BF5BC3">
              <w:rPr>
                <w:rFonts w:ascii="Arial" w:hAnsi="Arial" w:cs="Arial"/>
                <w:sz w:val="20"/>
                <w:szCs w:val="20"/>
              </w:rPr>
              <w:t>(Unit: Thousand Baht)</w:t>
            </w:r>
          </w:p>
        </w:tc>
      </w:tr>
      <w:tr w:rsidR="001E3417" w:rsidRPr="00BF5BC3" w14:paraId="13DF217D" w14:textId="77777777" w:rsidTr="00F02437">
        <w:trPr>
          <w:trHeight w:val="374"/>
        </w:trPr>
        <w:tc>
          <w:tcPr>
            <w:tcW w:w="4410" w:type="dxa"/>
            <w:tcMar>
              <w:top w:w="0" w:type="dxa"/>
              <w:left w:w="108" w:type="dxa"/>
              <w:bottom w:w="0" w:type="dxa"/>
              <w:right w:w="108" w:type="dxa"/>
            </w:tcMar>
          </w:tcPr>
          <w:p w14:paraId="13DF217B" w14:textId="77777777" w:rsidR="001E3417" w:rsidRPr="00BF5BC3" w:rsidRDefault="001E3417" w:rsidP="00C24626">
            <w:pPr>
              <w:spacing w:line="380" w:lineRule="exact"/>
              <w:ind w:right="-18"/>
              <w:jc w:val="thaiDistribute"/>
              <w:rPr>
                <w:rFonts w:ascii="Arial" w:hAnsi="Arial" w:cs="Arial"/>
                <w:sz w:val="20"/>
                <w:szCs w:val="20"/>
              </w:rPr>
            </w:pPr>
          </w:p>
        </w:tc>
        <w:tc>
          <w:tcPr>
            <w:tcW w:w="4698" w:type="dxa"/>
            <w:gridSpan w:val="4"/>
            <w:tcMar>
              <w:top w:w="0" w:type="dxa"/>
              <w:left w:w="108" w:type="dxa"/>
              <w:bottom w:w="0" w:type="dxa"/>
              <w:right w:w="108" w:type="dxa"/>
            </w:tcMar>
            <w:vAlign w:val="bottom"/>
            <w:hideMark/>
          </w:tcPr>
          <w:p w14:paraId="13DF217C" w14:textId="77777777"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For the three-month periods ended 31 March </w:t>
            </w:r>
          </w:p>
        </w:tc>
      </w:tr>
      <w:tr w:rsidR="001E3417" w:rsidRPr="00F16D4E" w14:paraId="13DF2183" w14:textId="77777777" w:rsidTr="00F02437">
        <w:trPr>
          <w:trHeight w:val="374"/>
        </w:trPr>
        <w:tc>
          <w:tcPr>
            <w:tcW w:w="4410" w:type="dxa"/>
            <w:tcMar>
              <w:top w:w="0" w:type="dxa"/>
              <w:left w:w="108" w:type="dxa"/>
              <w:bottom w:w="0" w:type="dxa"/>
              <w:right w:w="108" w:type="dxa"/>
            </w:tcMar>
          </w:tcPr>
          <w:p w14:paraId="13DF217E" w14:textId="77777777" w:rsidR="001E3417" w:rsidRPr="00BF5BC3" w:rsidRDefault="001E3417" w:rsidP="00C24626">
            <w:pPr>
              <w:spacing w:line="380" w:lineRule="exact"/>
              <w:ind w:right="-18"/>
              <w:jc w:val="thaiDistribute"/>
              <w:rPr>
                <w:rFonts w:ascii="Arial" w:hAnsi="Arial" w:cs="Arial"/>
                <w:sz w:val="20"/>
                <w:szCs w:val="20"/>
              </w:rPr>
            </w:pPr>
          </w:p>
        </w:tc>
        <w:tc>
          <w:tcPr>
            <w:tcW w:w="2430" w:type="dxa"/>
            <w:gridSpan w:val="2"/>
            <w:tcMar>
              <w:top w:w="0" w:type="dxa"/>
              <w:left w:w="108" w:type="dxa"/>
              <w:bottom w:w="0" w:type="dxa"/>
              <w:right w:w="108" w:type="dxa"/>
            </w:tcMar>
            <w:vAlign w:val="bottom"/>
            <w:hideMark/>
          </w:tcPr>
          <w:p w14:paraId="13DF217F" w14:textId="77777777" w:rsidR="001E3417" w:rsidRPr="00F16D4E" w:rsidRDefault="001E3417" w:rsidP="00C24626">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 xml:space="preserve">Consolidated </w:t>
            </w:r>
          </w:p>
          <w:p w14:paraId="13DF2180" w14:textId="77777777" w:rsidR="001E3417" w:rsidRPr="00F16D4E" w:rsidRDefault="001E3417" w:rsidP="00C24626">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financial statements</w:t>
            </w:r>
          </w:p>
        </w:tc>
        <w:tc>
          <w:tcPr>
            <w:tcW w:w="2268" w:type="dxa"/>
            <w:gridSpan w:val="2"/>
            <w:tcMar>
              <w:top w:w="0" w:type="dxa"/>
              <w:left w:w="108" w:type="dxa"/>
              <w:bottom w:w="0" w:type="dxa"/>
              <w:right w:w="108" w:type="dxa"/>
            </w:tcMar>
            <w:vAlign w:val="bottom"/>
            <w:hideMark/>
          </w:tcPr>
          <w:p w14:paraId="13DF2181" w14:textId="77777777" w:rsidR="001E3417" w:rsidRPr="00F16D4E" w:rsidRDefault="001E3417" w:rsidP="00C24626">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 xml:space="preserve">Separate </w:t>
            </w:r>
          </w:p>
          <w:p w14:paraId="13DF2182" w14:textId="77777777" w:rsidR="001E3417" w:rsidRPr="00F16D4E" w:rsidRDefault="001E3417" w:rsidP="00C24626">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financial statements</w:t>
            </w:r>
          </w:p>
        </w:tc>
      </w:tr>
      <w:tr w:rsidR="00A72772" w:rsidRPr="00F16D4E" w14:paraId="13DF2189" w14:textId="77777777" w:rsidTr="00F02437">
        <w:trPr>
          <w:trHeight w:val="374"/>
        </w:trPr>
        <w:tc>
          <w:tcPr>
            <w:tcW w:w="4410" w:type="dxa"/>
            <w:tcMar>
              <w:top w:w="0" w:type="dxa"/>
              <w:left w:w="108" w:type="dxa"/>
              <w:bottom w:w="0" w:type="dxa"/>
              <w:right w:w="108" w:type="dxa"/>
            </w:tcMar>
          </w:tcPr>
          <w:p w14:paraId="13DF2184" w14:textId="77777777" w:rsidR="00A72772" w:rsidRPr="00F16D4E" w:rsidRDefault="00A72772" w:rsidP="00A72772">
            <w:pPr>
              <w:spacing w:line="380" w:lineRule="exact"/>
              <w:ind w:right="-18"/>
              <w:jc w:val="thaiDistribute"/>
              <w:rPr>
                <w:rFonts w:ascii="Arial" w:hAnsi="Arial" w:cs="Arial"/>
                <w:b/>
                <w:bCs/>
                <w:sz w:val="20"/>
                <w:szCs w:val="20"/>
                <w:u w:val="single"/>
              </w:rPr>
            </w:pPr>
          </w:p>
        </w:tc>
        <w:tc>
          <w:tcPr>
            <w:tcW w:w="1242" w:type="dxa"/>
            <w:tcMar>
              <w:top w:w="0" w:type="dxa"/>
              <w:left w:w="108" w:type="dxa"/>
              <w:bottom w:w="0" w:type="dxa"/>
              <w:right w:w="108" w:type="dxa"/>
            </w:tcMar>
            <w:hideMark/>
          </w:tcPr>
          <w:p w14:paraId="13DF2185" w14:textId="77777777" w:rsidR="00A72772" w:rsidRPr="00F16D4E" w:rsidRDefault="00A72772" w:rsidP="00A72772">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188" w:type="dxa"/>
            <w:tcMar>
              <w:top w:w="0" w:type="dxa"/>
              <w:left w:w="108" w:type="dxa"/>
              <w:bottom w:w="0" w:type="dxa"/>
              <w:right w:w="108" w:type="dxa"/>
            </w:tcMar>
            <w:hideMark/>
          </w:tcPr>
          <w:p w14:paraId="13DF2186" w14:textId="77777777" w:rsidR="00A72772" w:rsidRPr="00F16D4E" w:rsidRDefault="00A72772" w:rsidP="00A72772">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c>
          <w:tcPr>
            <w:tcW w:w="1080" w:type="dxa"/>
            <w:tcMar>
              <w:top w:w="0" w:type="dxa"/>
              <w:left w:w="108" w:type="dxa"/>
              <w:bottom w:w="0" w:type="dxa"/>
              <w:right w:w="108" w:type="dxa"/>
            </w:tcMar>
            <w:hideMark/>
          </w:tcPr>
          <w:p w14:paraId="13DF2187" w14:textId="77777777" w:rsidR="00A72772" w:rsidRPr="00F16D4E" w:rsidRDefault="00A72772" w:rsidP="00A72772">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188" w:type="dxa"/>
            <w:tcMar>
              <w:top w:w="0" w:type="dxa"/>
              <w:left w:w="108" w:type="dxa"/>
              <w:bottom w:w="0" w:type="dxa"/>
              <w:right w:w="108" w:type="dxa"/>
            </w:tcMar>
            <w:hideMark/>
          </w:tcPr>
          <w:p w14:paraId="13DF2188" w14:textId="77777777" w:rsidR="00A72772" w:rsidRPr="00F16D4E" w:rsidRDefault="00A72772" w:rsidP="00A72772">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r>
      <w:tr w:rsidR="00A72772" w:rsidRPr="00F16D4E" w14:paraId="13DF218F" w14:textId="77777777" w:rsidTr="00F02437">
        <w:trPr>
          <w:trHeight w:val="374"/>
        </w:trPr>
        <w:tc>
          <w:tcPr>
            <w:tcW w:w="4410" w:type="dxa"/>
            <w:tcMar>
              <w:top w:w="0" w:type="dxa"/>
              <w:left w:w="108" w:type="dxa"/>
              <w:bottom w:w="0" w:type="dxa"/>
              <w:right w:w="108" w:type="dxa"/>
            </w:tcMar>
            <w:vAlign w:val="bottom"/>
            <w:hideMark/>
          </w:tcPr>
          <w:p w14:paraId="13DF218A" w14:textId="77777777" w:rsidR="00A72772" w:rsidRPr="00F16D4E" w:rsidRDefault="00A72772" w:rsidP="00A72772">
            <w:pPr>
              <w:spacing w:line="380" w:lineRule="exact"/>
              <w:ind w:left="252" w:right="-108" w:hanging="180"/>
              <w:rPr>
                <w:rFonts w:ascii="Arial" w:hAnsi="Arial" w:cs="Arial"/>
                <w:color w:val="000000"/>
                <w:sz w:val="20"/>
                <w:szCs w:val="20"/>
              </w:rPr>
            </w:pPr>
            <w:r w:rsidRPr="00F16D4E">
              <w:rPr>
                <w:rFonts w:ascii="Arial" w:hAnsi="Arial" w:cs="Arial"/>
                <w:color w:val="000000"/>
                <w:sz w:val="20"/>
                <w:szCs w:val="20"/>
              </w:rPr>
              <w:t>Management fee income</w:t>
            </w:r>
          </w:p>
        </w:tc>
        <w:tc>
          <w:tcPr>
            <w:tcW w:w="1242" w:type="dxa"/>
            <w:tcMar>
              <w:top w:w="0" w:type="dxa"/>
              <w:left w:w="108" w:type="dxa"/>
              <w:bottom w:w="0" w:type="dxa"/>
              <w:right w:w="108" w:type="dxa"/>
            </w:tcMar>
            <w:vAlign w:val="bottom"/>
          </w:tcPr>
          <w:p w14:paraId="13DF218B" w14:textId="77777777" w:rsidR="00A72772" w:rsidRPr="00F16D4E" w:rsidRDefault="00F24574" w:rsidP="00A72772">
            <w:pP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w:t>
            </w:r>
          </w:p>
        </w:tc>
        <w:tc>
          <w:tcPr>
            <w:tcW w:w="1188" w:type="dxa"/>
            <w:tcMar>
              <w:top w:w="0" w:type="dxa"/>
              <w:left w:w="108" w:type="dxa"/>
              <w:bottom w:w="0" w:type="dxa"/>
              <w:right w:w="108" w:type="dxa"/>
            </w:tcMar>
            <w:vAlign w:val="bottom"/>
          </w:tcPr>
          <w:p w14:paraId="13DF218C" w14:textId="77777777" w:rsidR="00A72772" w:rsidRPr="00F16D4E" w:rsidRDefault="00A72772" w:rsidP="00A72772">
            <w:pP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1,098</w:t>
            </w:r>
          </w:p>
        </w:tc>
        <w:tc>
          <w:tcPr>
            <w:tcW w:w="1080" w:type="dxa"/>
            <w:tcMar>
              <w:top w:w="0" w:type="dxa"/>
              <w:left w:w="108" w:type="dxa"/>
              <w:bottom w:w="0" w:type="dxa"/>
              <w:right w:w="108" w:type="dxa"/>
            </w:tcMar>
            <w:vAlign w:val="bottom"/>
          </w:tcPr>
          <w:p w14:paraId="13DF218D" w14:textId="77777777" w:rsidR="00A72772" w:rsidRPr="00F16D4E" w:rsidRDefault="00F24574" w:rsidP="00A72772">
            <w:pP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12,714</w:t>
            </w:r>
          </w:p>
        </w:tc>
        <w:tc>
          <w:tcPr>
            <w:tcW w:w="1188" w:type="dxa"/>
            <w:tcMar>
              <w:top w:w="0" w:type="dxa"/>
              <w:left w:w="108" w:type="dxa"/>
              <w:bottom w:w="0" w:type="dxa"/>
              <w:right w:w="108" w:type="dxa"/>
            </w:tcMar>
            <w:vAlign w:val="bottom"/>
            <w:hideMark/>
          </w:tcPr>
          <w:p w14:paraId="13DF218E" w14:textId="77777777" w:rsidR="00A72772" w:rsidRPr="00F16D4E" w:rsidRDefault="00A72772" w:rsidP="00A72772">
            <w:pP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23,711</w:t>
            </w:r>
          </w:p>
        </w:tc>
      </w:tr>
      <w:tr w:rsidR="00A72772" w:rsidRPr="00F16D4E" w14:paraId="13DF2195" w14:textId="77777777" w:rsidTr="00F02437">
        <w:trPr>
          <w:trHeight w:val="374"/>
        </w:trPr>
        <w:tc>
          <w:tcPr>
            <w:tcW w:w="4410" w:type="dxa"/>
            <w:tcMar>
              <w:top w:w="0" w:type="dxa"/>
              <w:left w:w="108" w:type="dxa"/>
              <w:bottom w:w="0" w:type="dxa"/>
              <w:right w:w="108" w:type="dxa"/>
            </w:tcMar>
            <w:vAlign w:val="bottom"/>
            <w:hideMark/>
          </w:tcPr>
          <w:p w14:paraId="13DF2190" w14:textId="77777777" w:rsidR="00A72772" w:rsidRPr="00F16D4E" w:rsidRDefault="00A72772" w:rsidP="00A72772">
            <w:pPr>
              <w:spacing w:line="380" w:lineRule="exact"/>
              <w:ind w:left="252" w:hanging="180"/>
              <w:rPr>
                <w:rFonts w:ascii="Arial" w:hAnsi="Arial" w:cs="Arial"/>
                <w:sz w:val="20"/>
                <w:szCs w:val="20"/>
              </w:rPr>
            </w:pPr>
            <w:r w:rsidRPr="00F16D4E">
              <w:rPr>
                <w:rFonts w:ascii="Arial" w:hAnsi="Arial" w:cs="Arial"/>
                <w:color w:val="000000"/>
                <w:sz w:val="20"/>
                <w:szCs w:val="20"/>
              </w:rPr>
              <w:t>Other</w:t>
            </w:r>
            <w:r w:rsidR="00D60485" w:rsidRPr="00F16D4E">
              <w:rPr>
                <w:rFonts w:ascii="Arial" w:hAnsi="Arial" w:cs="Arial"/>
                <w:color w:val="000000"/>
                <w:sz w:val="20"/>
                <w:szCs w:val="20"/>
              </w:rPr>
              <w:t>s</w:t>
            </w:r>
          </w:p>
        </w:tc>
        <w:tc>
          <w:tcPr>
            <w:tcW w:w="1242" w:type="dxa"/>
            <w:tcMar>
              <w:top w:w="0" w:type="dxa"/>
              <w:left w:w="108" w:type="dxa"/>
              <w:bottom w:w="0" w:type="dxa"/>
              <w:right w:w="108" w:type="dxa"/>
            </w:tcMar>
            <w:vAlign w:val="bottom"/>
          </w:tcPr>
          <w:p w14:paraId="13DF2191" w14:textId="77777777" w:rsidR="00A72772" w:rsidRPr="00F16D4E" w:rsidRDefault="00F24574" w:rsidP="00A72772">
            <w:pPr>
              <w:pBdr>
                <w:bottom w:val="sing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4,590</w:t>
            </w:r>
          </w:p>
        </w:tc>
        <w:tc>
          <w:tcPr>
            <w:tcW w:w="1188" w:type="dxa"/>
            <w:tcMar>
              <w:top w:w="0" w:type="dxa"/>
              <w:left w:w="108" w:type="dxa"/>
              <w:bottom w:w="0" w:type="dxa"/>
              <w:right w:w="108" w:type="dxa"/>
            </w:tcMar>
            <w:vAlign w:val="bottom"/>
          </w:tcPr>
          <w:p w14:paraId="13DF2192" w14:textId="77777777" w:rsidR="00A72772" w:rsidRPr="00F16D4E" w:rsidRDefault="00A72772" w:rsidP="00A72772">
            <w:pPr>
              <w:pBdr>
                <w:bottom w:val="sing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2,636</w:t>
            </w:r>
          </w:p>
        </w:tc>
        <w:tc>
          <w:tcPr>
            <w:tcW w:w="1080" w:type="dxa"/>
            <w:tcMar>
              <w:top w:w="0" w:type="dxa"/>
              <w:left w:w="108" w:type="dxa"/>
              <w:bottom w:w="0" w:type="dxa"/>
              <w:right w:w="108" w:type="dxa"/>
            </w:tcMar>
            <w:vAlign w:val="bottom"/>
          </w:tcPr>
          <w:p w14:paraId="13DF2193" w14:textId="77777777" w:rsidR="00A72772" w:rsidRPr="00F16D4E" w:rsidRDefault="00F24574" w:rsidP="00A72772">
            <w:pPr>
              <w:pBdr>
                <w:bottom w:val="sing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2,166</w:t>
            </w:r>
          </w:p>
        </w:tc>
        <w:tc>
          <w:tcPr>
            <w:tcW w:w="1188" w:type="dxa"/>
            <w:tcMar>
              <w:top w:w="0" w:type="dxa"/>
              <w:left w:w="108" w:type="dxa"/>
              <w:bottom w:w="0" w:type="dxa"/>
              <w:right w:w="108" w:type="dxa"/>
            </w:tcMar>
            <w:vAlign w:val="bottom"/>
            <w:hideMark/>
          </w:tcPr>
          <w:p w14:paraId="13DF2194" w14:textId="77777777" w:rsidR="00A72772" w:rsidRPr="00F16D4E" w:rsidRDefault="00A72772" w:rsidP="00A72772">
            <w:pPr>
              <w:pBdr>
                <w:bottom w:val="sing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209</w:t>
            </w:r>
          </w:p>
        </w:tc>
      </w:tr>
      <w:tr w:rsidR="00A72772" w:rsidRPr="00F16D4E" w14:paraId="13DF219B" w14:textId="77777777" w:rsidTr="00F02437">
        <w:trPr>
          <w:trHeight w:val="374"/>
        </w:trPr>
        <w:tc>
          <w:tcPr>
            <w:tcW w:w="4410" w:type="dxa"/>
            <w:tcMar>
              <w:top w:w="0" w:type="dxa"/>
              <w:left w:w="108" w:type="dxa"/>
              <w:bottom w:w="0" w:type="dxa"/>
              <w:right w:w="108" w:type="dxa"/>
            </w:tcMar>
            <w:vAlign w:val="bottom"/>
            <w:hideMark/>
          </w:tcPr>
          <w:p w14:paraId="13DF2196" w14:textId="77777777" w:rsidR="00A72772" w:rsidRPr="00F16D4E" w:rsidRDefault="00A72772" w:rsidP="00A72772">
            <w:pPr>
              <w:spacing w:line="380" w:lineRule="exact"/>
              <w:ind w:left="252" w:right="-108" w:hanging="180"/>
              <w:rPr>
                <w:rFonts w:ascii="Arial" w:hAnsi="Arial" w:cs="Arial"/>
                <w:b/>
                <w:bCs/>
                <w:color w:val="000000"/>
                <w:sz w:val="20"/>
                <w:szCs w:val="20"/>
              </w:rPr>
            </w:pPr>
            <w:r w:rsidRPr="00F16D4E">
              <w:rPr>
                <w:rFonts w:ascii="Arial" w:hAnsi="Arial" w:cs="Arial"/>
                <w:sz w:val="20"/>
                <w:szCs w:val="20"/>
              </w:rPr>
              <w:t>Total</w:t>
            </w:r>
          </w:p>
        </w:tc>
        <w:tc>
          <w:tcPr>
            <w:tcW w:w="1242" w:type="dxa"/>
            <w:tcMar>
              <w:top w:w="0" w:type="dxa"/>
              <w:left w:w="108" w:type="dxa"/>
              <w:bottom w:w="0" w:type="dxa"/>
              <w:right w:w="108" w:type="dxa"/>
            </w:tcMar>
            <w:vAlign w:val="bottom"/>
          </w:tcPr>
          <w:p w14:paraId="13DF2197" w14:textId="77777777" w:rsidR="00A72772" w:rsidRPr="00F16D4E" w:rsidRDefault="00F24574" w:rsidP="00A72772">
            <w:pPr>
              <w:pBdr>
                <w:bottom w:val="double" w:sz="4" w:space="1" w:color="auto"/>
              </w:pBdr>
              <w:tabs>
                <w:tab w:val="decimal" w:pos="971"/>
              </w:tabs>
              <w:spacing w:line="380" w:lineRule="exact"/>
              <w:ind w:right="-18"/>
              <w:jc w:val="thaiDistribute"/>
              <w:rPr>
                <w:rFonts w:ascii="Arial" w:hAnsi="Arial" w:cstheme="minorBidi"/>
                <w:sz w:val="20"/>
                <w:szCs w:val="20"/>
              </w:rPr>
            </w:pPr>
            <w:r w:rsidRPr="00F16D4E">
              <w:rPr>
                <w:rFonts w:ascii="Arial" w:hAnsi="Arial" w:cstheme="minorBidi"/>
                <w:sz w:val="20"/>
                <w:szCs w:val="20"/>
              </w:rPr>
              <w:t>4,590</w:t>
            </w:r>
          </w:p>
        </w:tc>
        <w:tc>
          <w:tcPr>
            <w:tcW w:w="1188" w:type="dxa"/>
            <w:tcMar>
              <w:top w:w="0" w:type="dxa"/>
              <w:left w:w="108" w:type="dxa"/>
              <w:bottom w:w="0" w:type="dxa"/>
              <w:right w:w="108" w:type="dxa"/>
            </w:tcMar>
            <w:vAlign w:val="bottom"/>
          </w:tcPr>
          <w:p w14:paraId="13DF2198" w14:textId="77777777" w:rsidR="00A72772" w:rsidRPr="00F16D4E" w:rsidRDefault="00A72772" w:rsidP="00A72772">
            <w:pPr>
              <w:pBdr>
                <w:bottom w:val="doub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3,734</w:t>
            </w:r>
          </w:p>
        </w:tc>
        <w:tc>
          <w:tcPr>
            <w:tcW w:w="1080" w:type="dxa"/>
            <w:tcMar>
              <w:top w:w="0" w:type="dxa"/>
              <w:left w:w="108" w:type="dxa"/>
              <w:bottom w:w="0" w:type="dxa"/>
              <w:right w:w="108" w:type="dxa"/>
            </w:tcMar>
            <w:vAlign w:val="bottom"/>
          </w:tcPr>
          <w:p w14:paraId="13DF2199" w14:textId="77777777" w:rsidR="00A72772" w:rsidRPr="00F16D4E" w:rsidRDefault="00F24574" w:rsidP="00A72772">
            <w:pPr>
              <w:pBdr>
                <w:bottom w:val="doub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14,880</w:t>
            </w:r>
          </w:p>
        </w:tc>
        <w:tc>
          <w:tcPr>
            <w:tcW w:w="1188" w:type="dxa"/>
            <w:tcMar>
              <w:top w:w="0" w:type="dxa"/>
              <w:left w:w="108" w:type="dxa"/>
              <w:bottom w:w="0" w:type="dxa"/>
              <w:right w:w="108" w:type="dxa"/>
            </w:tcMar>
            <w:vAlign w:val="bottom"/>
            <w:hideMark/>
          </w:tcPr>
          <w:p w14:paraId="13DF219A" w14:textId="77777777" w:rsidR="00A72772" w:rsidRPr="00F16D4E" w:rsidRDefault="00A72772" w:rsidP="00A72772">
            <w:pPr>
              <w:pBdr>
                <w:bottom w:val="double" w:sz="4" w:space="1" w:color="auto"/>
              </w:pBdr>
              <w:tabs>
                <w:tab w:val="decimal" w:pos="971"/>
              </w:tabs>
              <w:spacing w:line="380" w:lineRule="exact"/>
              <w:ind w:right="-18"/>
              <w:jc w:val="thaiDistribute"/>
              <w:rPr>
                <w:rFonts w:ascii="Arial" w:hAnsi="Arial" w:cs="Arial"/>
                <w:sz w:val="20"/>
                <w:szCs w:val="20"/>
              </w:rPr>
            </w:pPr>
            <w:r w:rsidRPr="00F16D4E">
              <w:rPr>
                <w:rFonts w:ascii="Arial" w:hAnsi="Arial" w:cs="Arial"/>
                <w:sz w:val="20"/>
                <w:szCs w:val="20"/>
              </w:rPr>
              <w:t>23,920</w:t>
            </w:r>
          </w:p>
        </w:tc>
      </w:tr>
    </w:tbl>
    <w:p w14:paraId="13DF219C" w14:textId="3379DFE2" w:rsidR="007B3541" w:rsidRPr="00A36076" w:rsidRDefault="007B3541" w:rsidP="00A36076">
      <w:pPr>
        <w:widowControl/>
        <w:overflowPunct/>
        <w:autoSpaceDE/>
        <w:autoSpaceDN/>
        <w:adjustRightInd/>
        <w:spacing w:before="120" w:after="120" w:line="300" w:lineRule="exact"/>
        <w:ind w:left="547" w:hanging="547"/>
        <w:textAlignment w:val="auto"/>
        <w:rPr>
          <w:rFonts w:ascii="Arial" w:hAnsi="Arial"/>
          <w:b/>
          <w:bCs/>
        </w:rPr>
      </w:pPr>
      <w:r w:rsidRPr="00F16D4E">
        <w:rPr>
          <w:rFonts w:ascii="Arial" w:hAnsi="Arial"/>
          <w:b/>
          <w:bCs/>
        </w:rPr>
        <w:t>20.   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7B3541" w:rsidRPr="00F16D4E" w14:paraId="13DF219E" w14:textId="77777777" w:rsidTr="00F02437">
        <w:trPr>
          <w:trHeight w:val="374"/>
        </w:trPr>
        <w:tc>
          <w:tcPr>
            <w:tcW w:w="9180" w:type="dxa"/>
            <w:gridSpan w:val="5"/>
            <w:hideMark/>
          </w:tcPr>
          <w:p w14:paraId="13DF219D" w14:textId="77777777" w:rsidR="007B3541" w:rsidRPr="00F16D4E" w:rsidRDefault="007B3541" w:rsidP="00064848">
            <w:pPr>
              <w:tabs>
                <w:tab w:val="left" w:pos="600"/>
                <w:tab w:val="left" w:pos="900"/>
                <w:tab w:val="right" w:pos="7280"/>
                <w:tab w:val="right" w:pos="8540"/>
              </w:tabs>
              <w:spacing w:line="340" w:lineRule="exact"/>
              <w:ind w:right="-45"/>
              <w:jc w:val="right"/>
              <w:rPr>
                <w:rFonts w:ascii="Arial" w:hAnsi="Arial" w:cs="Arial"/>
                <w:sz w:val="20"/>
                <w:szCs w:val="20"/>
              </w:rPr>
            </w:pPr>
            <w:r w:rsidRPr="00F16D4E">
              <w:rPr>
                <w:rFonts w:ascii="Arial" w:hAnsi="Arial" w:cs="Arial"/>
                <w:sz w:val="20"/>
                <w:szCs w:val="20"/>
              </w:rPr>
              <w:t xml:space="preserve">(Unit: </w:t>
            </w:r>
            <w:r w:rsidRPr="00F16D4E">
              <w:rPr>
                <w:rFonts w:ascii="Arial" w:hAnsi="Arial"/>
                <w:sz w:val="20"/>
                <w:szCs w:val="20"/>
              </w:rPr>
              <w:t>Thousand</w:t>
            </w:r>
            <w:r w:rsidRPr="00F16D4E">
              <w:rPr>
                <w:rFonts w:ascii="Arial" w:hAnsi="Arial" w:cs="Arial"/>
                <w:sz w:val="20"/>
                <w:szCs w:val="20"/>
              </w:rPr>
              <w:t xml:space="preserve"> Baht)</w:t>
            </w:r>
          </w:p>
        </w:tc>
      </w:tr>
      <w:tr w:rsidR="007B3541" w:rsidRPr="00F16D4E" w14:paraId="13DF21A1" w14:textId="77777777" w:rsidTr="00F02437">
        <w:trPr>
          <w:trHeight w:val="374"/>
        </w:trPr>
        <w:tc>
          <w:tcPr>
            <w:tcW w:w="4500" w:type="dxa"/>
            <w:vAlign w:val="bottom"/>
          </w:tcPr>
          <w:p w14:paraId="13DF219F" w14:textId="77777777" w:rsidR="007B3541" w:rsidRPr="00F16D4E"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4680" w:type="dxa"/>
            <w:gridSpan w:val="4"/>
            <w:vAlign w:val="bottom"/>
          </w:tcPr>
          <w:p w14:paraId="13DF21A0" w14:textId="77777777" w:rsidR="007B3541" w:rsidRPr="00F16D4E"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For the three-month periods ended 31 March</w:t>
            </w:r>
          </w:p>
        </w:tc>
      </w:tr>
      <w:tr w:rsidR="007B3541" w:rsidRPr="00F16D4E" w14:paraId="13DF21A7" w14:textId="77777777" w:rsidTr="00F02437">
        <w:trPr>
          <w:trHeight w:val="374"/>
        </w:trPr>
        <w:tc>
          <w:tcPr>
            <w:tcW w:w="4500" w:type="dxa"/>
            <w:vAlign w:val="bottom"/>
          </w:tcPr>
          <w:p w14:paraId="13DF21A2" w14:textId="77777777" w:rsidR="007B3541" w:rsidRPr="00F16D4E" w:rsidRDefault="007B3541" w:rsidP="00064848">
            <w:pPr>
              <w:tabs>
                <w:tab w:val="left" w:pos="600"/>
                <w:tab w:val="left" w:pos="900"/>
                <w:tab w:val="right" w:pos="7280"/>
                <w:tab w:val="right" w:pos="8540"/>
              </w:tabs>
              <w:spacing w:line="340" w:lineRule="exact"/>
              <w:ind w:right="-45"/>
              <w:jc w:val="center"/>
              <w:rPr>
                <w:rFonts w:ascii="Arial" w:hAnsi="Arial" w:cs="Arial"/>
                <w:sz w:val="20"/>
                <w:szCs w:val="20"/>
                <w:cs/>
              </w:rPr>
            </w:pPr>
          </w:p>
        </w:tc>
        <w:tc>
          <w:tcPr>
            <w:tcW w:w="2340" w:type="dxa"/>
            <w:gridSpan w:val="2"/>
            <w:vAlign w:val="bottom"/>
            <w:hideMark/>
          </w:tcPr>
          <w:p w14:paraId="13DF21A3" w14:textId="77777777" w:rsidR="007B3541" w:rsidRPr="00F16D4E"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F16D4E">
              <w:rPr>
                <w:rFonts w:ascii="Arial" w:hAnsi="Arial"/>
                <w:sz w:val="20"/>
                <w:szCs w:val="20"/>
              </w:rPr>
              <w:t xml:space="preserve">Consolidated </w:t>
            </w:r>
          </w:p>
          <w:p w14:paraId="13DF21A4" w14:textId="77777777" w:rsidR="007B3541" w:rsidRPr="00F16D4E"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sz w:val="20"/>
                <w:szCs w:val="20"/>
              </w:rPr>
              <w:t>financial statements</w:t>
            </w:r>
          </w:p>
        </w:tc>
        <w:tc>
          <w:tcPr>
            <w:tcW w:w="2340" w:type="dxa"/>
            <w:gridSpan w:val="2"/>
            <w:vAlign w:val="bottom"/>
            <w:hideMark/>
          </w:tcPr>
          <w:p w14:paraId="13DF21A5" w14:textId="77777777" w:rsidR="007B3541" w:rsidRPr="00F16D4E"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sz w:val="20"/>
                <w:szCs w:val="20"/>
              </w:rPr>
            </w:pPr>
            <w:r w:rsidRPr="00F16D4E">
              <w:rPr>
                <w:rFonts w:ascii="Arial" w:hAnsi="Arial"/>
                <w:sz w:val="20"/>
                <w:szCs w:val="20"/>
              </w:rPr>
              <w:t xml:space="preserve">Separate </w:t>
            </w:r>
          </w:p>
          <w:p w14:paraId="13DF21A6" w14:textId="77777777" w:rsidR="007B3541" w:rsidRPr="00F16D4E" w:rsidRDefault="007B3541" w:rsidP="0006484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sz w:val="20"/>
                <w:szCs w:val="20"/>
              </w:rPr>
              <w:t>financial statements</w:t>
            </w:r>
          </w:p>
        </w:tc>
      </w:tr>
      <w:tr w:rsidR="007B3541" w:rsidRPr="00F16D4E" w14:paraId="13DF21AD" w14:textId="77777777" w:rsidTr="00F02437">
        <w:trPr>
          <w:trHeight w:val="374"/>
        </w:trPr>
        <w:tc>
          <w:tcPr>
            <w:tcW w:w="4500" w:type="dxa"/>
            <w:vAlign w:val="bottom"/>
          </w:tcPr>
          <w:p w14:paraId="13DF21A8" w14:textId="77777777" w:rsidR="007B3541" w:rsidRPr="00F16D4E" w:rsidRDefault="007B3541" w:rsidP="00AD758A">
            <w:pPr>
              <w:tabs>
                <w:tab w:val="left" w:pos="600"/>
                <w:tab w:val="left" w:pos="900"/>
                <w:tab w:val="right" w:pos="7280"/>
                <w:tab w:val="right" w:pos="8540"/>
              </w:tabs>
              <w:spacing w:line="340" w:lineRule="exact"/>
              <w:ind w:right="-45"/>
              <w:rPr>
                <w:rFonts w:ascii="Arial" w:hAnsi="Arial" w:cs="Arial"/>
                <w:sz w:val="20"/>
                <w:szCs w:val="20"/>
              </w:rPr>
            </w:pPr>
          </w:p>
        </w:tc>
        <w:tc>
          <w:tcPr>
            <w:tcW w:w="1170" w:type="dxa"/>
            <w:vAlign w:val="bottom"/>
            <w:hideMark/>
          </w:tcPr>
          <w:p w14:paraId="13DF21A9" w14:textId="77777777" w:rsidR="007B3541" w:rsidRPr="00F16D4E" w:rsidRDefault="007B3541" w:rsidP="00AD758A">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170" w:type="dxa"/>
            <w:vAlign w:val="bottom"/>
            <w:hideMark/>
          </w:tcPr>
          <w:p w14:paraId="13DF21AA" w14:textId="77777777" w:rsidR="007B3541" w:rsidRPr="00F16D4E" w:rsidRDefault="007B3541" w:rsidP="00AD758A">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c>
          <w:tcPr>
            <w:tcW w:w="1170" w:type="dxa"/>
            <w:vAlign w:val="bottom"/>
            <w:hideMark/>
          </w:tcPr>
          <w:p w14:paraId="13DF21AB" w14:textId="77777777" w:rsidR="007B3541" w:rsidRPr="00F16D4E" w:rsidRDefault="007B3541" w:rsidP="00AD758A">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2021</w:t>
            </w:r>
          </w:p>
        </w:tc>
        <w:tc>
          <w:tcPr>
            <w:tcW w:w="1170" w:type="dxa"/>
            <w:vAlign w:val="bottom"/>
            <w:hideMark/>
          </w:tcPr>
          <w:p w14:paraId="13DF21AC" w14:textId="77777777" w:rsidR="007B3541" w:rsidRPr="00F16D4E" w:rsidRDefault="007B3541" w:rsidP="00AD758A">
            <w:pPr>
              <w:pBdr>
                <w:bottom w:val="single" w:sz="4" w:space="1" w:color="auto"/>
              </w:pBdr>
              <w:spacing w:line="380" w:lineRule="exact"/>
              <w:ind w:right="-45"/>
              <w:jc w:val="center"/>
              <w:rPr>
                <w:rFonts w:ascii="Arial" w:hAnsi="Arial" w:cs="Arial"/>
                <w:sz w:val="20"/>
                <w:szCs w:val="20"/>
              </w:rPr>
            </w:pPr>
            <w:r w:rsidRPr="00F16D4E">
              <w:rPr>
                <w:rFonts w:ascii="Arial" w:hAnsi="Arial" w:cs="Arial"/>
                <w:sz w:val="20"/>
                <w:szCs w:val="20"/>
              </w:rPr>
              <w:t>2020</w:t>
            </w:r>
          </w:p>
        </w:tc>
      </w:tr>
      <w:tr w:rsidR="007B3541" w:rsidRPr="00F16D4E" w14:paraId="13DF21B3" w14:textId="77777777" w:rsidTr="00F02437">
        <w:trPr>
          <w:trHeight w:val="374"/>
        </w:trPr>
        <w:tc>
          <w:tcPr>
            <w:tcW w:w="4500" w:type="dxa"/>
            <w:vAlign w:val="bottom"/>
            <w:hideMark/>
          </w:tcPr>
          <w:p w14:paraId="13DF21AE" w14:textId="77777777" w:rsidR="007B3541" w:rsidRPr="00F16D4E" w:rsidRDefault="007B3541" w:rsidP="00AD758A">
            <w:pPr>
              <w:spacing w:line="340" w:lineRule="exact"/>
              <w:ind w:left="144" w:right="-108" w:hanging="90"/>
              <w:rPr>
                <w:rFonts w:ascii="Arial" w:hAnsi="Arial" w:cs="Arial"/>
                <w:sz w:val="20"/>
                <w:szCs w:val="20"/>
              </w:rPr>
            </w:pPr>
            <w:r w:rsidRPr="00F16D4E">
              <w:rPr>
                <w:rFonts w:ascii="Arial" w:hAnsi="Arial" w:cs="Arial"/>
                <w:sz w:val="20"/>
                <w:szCs w:val="20"/>
              </w:rPr>
              <w:t>Interest expense under effective interest method</w:t>
            </w:r>
          </w:p>
        </w:tc>
        <w:tc>
          <w:tcPr>
            <w:tcW w:w="1170" w:type="dxa"/>
            <w:vAlign w:val="bottom"/>
          </w:tcPr>
          <w:p w14:paraId="13DF21AF" w14:textId="1F4972C9" w:rsidR="007B3541" w:rsidRPr="00F16D4E" w:rsidRDefault="00274E3D" w:rsidP="00AD758A">
            <w:pPr>
              <w:tabs>
                <w:tab w:val="decimal" w:pos="885"/>
              </w:tabs>
              <w:spacing w:line="340" w:lineRule="exact"/>
              <w:ind w:right="-45"/>
              <w:rPr>
                <w:rFonts w:ascii="Arial" w:hAnsi="Arial" w:cstheme="minorBidi"/>
                <w:sz w:val="20"/>
                <w:szCs w:val="20"/>
                <w:cs/>
              </w:rPr>
            </w:pPr>
            <w:r w:rsidRPr="00F16D4E">
              <w:rPr>
                <w:rFonts w:ascii="Arial" w:hAnsi="Arial" w:cs="Arial"/>
                <w:sz w:val="20"/>
                <w:szCs w:val="20"/>
              </w:rPr>
              <w:t>63,</w:t>
            </w:r>
            <w:r w:rsidR="00161E29">
              <w:rPr>
                <w:rFonts w:ascii="Arial" w:hAnsi="Arial" w:cs="Arial"/>
                <w:sz w:val="20"/>
                <w:szCs w:val="20"/>
              </w:rPr>
              <w:t>518</w:t>
            </w:r>
          </w:p>
        </w:tc>
        <w:tc>
          <w:tcPr>
            <w:tcW w:w="1170" w:type="dxa"/>
            <w:vAlign w:val="bottom"/>
          </w:tcPr>
          <w:p w14:paraId="13DF21B0" w14:textId="77777777" w:rsidR="007B3541" w:rsidRPr="00F16D4E" w:rsidRDefault="00667577" w:rsidP="00AD758A">
            <w:pPr>
              <w:tabs>
                <w:tab w:val="decimal" w:pos="885"/>
              </w:tabs>
              <w:spacing w:line="340" w:lineRule="exact"/>
              <w:ind w:right="-45"/>
              <w:rPr>
                <w:rFonts w:ascii="Arial" w:hAnsi="Arial" w:cs="Arial"/>
                <w:sz w:val="20"/>
                <w:szCs w:val="20"/>
              </w:rPr>
            </w:pPr>
            <w:r w:rsidRPr="00F16D4E">
              <w:rPr>
                <w:rFonts w:ascii="Arial" w:hAnsi="Arial" w:cs="Arial"/>
                <w:sz w:val="20"/>
                <w:szCs w:val="20"/>
              </w:rPr>
              <w:t>58,945</w:t>
            </w:r>
          </w:p>
        </w:tc>
        <w:tc>
          <w:tcPr>
            <w:tcW w:w="1170" w:type="dxa"/>
            <w:vAlign w:val="bottom"/>
          </w:tcPr>
          <w:p w14:paraId="13DF21B1" w14:textId="77777777" w:rsidR="007B3541" w:rsidRPr="00F16D4E" w:rsidRDefault="00AA3520" w:rsidP="00AD758A">
            <w:pPr>
              <w:tabs>
                <w:tab w:val="decimal" w:pos="885"/>
              </w:tabs>
              <w:spacing w:line="340" w:lineRule="exact"/>
              <w:ind w:right="-45"/>
              <w:rPr>
                <w:rFonts w:ascii="Arial" w:hAnsi="Arial" w:cs="Arial"/>
                <w:sz w:val="20"/>
                <w:szCs w:val="20"/>
              </w:rPr>
            </w:pPr>
            <w:r w:rsidRPr="00F16D4E">
              <w:rPr>
                <w:rFonts w:ascii="Arial" w:hAnsi="Arial" w:cs="Arial"/>
                <w:sz w:val="20"/>
                <w:szCs w:val="20"/>
              </w:rPr>
              <w:t>18,911</w:t>
            </w:r>
          </w:p>
        </w:tc>
        <w:tc>
          <w:tcPr>
            <w:tcW w:w="1170" w:type="dxa"/>
            <w:vAlign w:val="bottom"/>
          </w:tcPr>
          <w:p w14:paraId="13DF21B2" w14:textId="77777777" w:rsidR="007B3541" w:rsidRPr="00F16D4E" w:rsidRDefault="00667577" w:rsidP="00AD758A">
            <w:pPr>
              <w:tabs>
                <w:tab w:val="decimal" w:pos="885"/>
              </w:tabs>
              <w:spacing w:line="340" w:lineRule="exact"/>
              <w:ind w:right="-45"/>
              <w:rPr>
                <w:rFonts w:ascii="Arial" w:hAnsi="Arial" w:cs="Arial"/>
                <w:sz w:val="20"/>
                <w:szCs w:val="20"/>
              </w:rPr>
            </w:pPr>
            <w:r w:rsidRPr="00F16D4E">
              <w:rPr>
                <w:rFonts w:ascii="Arial" w:hAnsi="Arial" w:cs="Arial"/>
                <w:sz w:val="20"/>
                <w:szCs w:val="20"/>
              </w:rPr>
              <w:t>24,352</w:t>
            </w:r>
          </w:p>
        </w:tc>
      </w:tr>
      <w:tr w:rsidR="007B3541" w:rsidRPr="00F16D4E" w14:paraId="13DF21B9" w14:textId="77777777" w:rsidTr="00F02437">
        <w:trPr>
          <w:trHeight w:val="374"/>
        </w:trPr>
        <w:tc>
          <w:tcPr>
            <w:tcW w:w="4500" w:type="dxa"/>
            <w:vAlign w:val="bottom"/>
            <w:hideMark/>
          </w:tcPr>
          <w:p w14:paraId="13DF21B4" w14:textId="77777777" w:rsidR="007B3541" w:rsidRPr="00F16D4E" w:rsidRDefault="007B3541" w:rsidP="00AD758A">
            <w:pPr>
              <w:spacing w:line="340" w:lineRule="exact"/>
              <w:ind w:left="144" w:right="-108" w:hanging="90"/>
              <w:rPr>
                <w:rFonts w:ascii="Arial" w:hAnsi="Arial" w:cs="Arial"/>
                <w:sz w:val="20"/>
                <w:szCs w:val="20"/>
              </w:rPr>
            </w:pPr>
            <w:r w:rsidRPr="00F16D4E">
              <w:rPr>
                <w:rFonts w:ascii="Arial" w:hAnsi="Arial" w:cs="Arial"/>
                <w:sz w:val="20"/>
                <w:szCs w:val="20"/>
              </w:rPr>
              <w:t>Interest expense on lease liabilities</w:t>
            </w:r>
          </w:p>
        </w:tc>
        <w:tc>
          <w:tcPr>
            <w:tcW w:w="1170" w:type="dxa"/>
            <w:vAlign w:val="bottom"/>
          </w:tcPr>
          <w:p w14:paraId="13DF21B5" w14:textId="117BD055" w:rsidR="007B3541" w:rsidRPr="00F16D4E" w:rsidRDefault="00274E3D" w:rsidP="00AD758A">
            <w:pPr>
              <w:pBdr>
                <w:bottom w:val="sing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7</w:t>
            </w:r>
            <w:r w:rsidR="00161E29">
              <w:rPr>
                <w:rFonts w:ascii="Arial" w:hAnsi="Arial" w:cs="Arial"/>
                <w:sz w:val="20"/>
                <w:szCs w:val="20"/>
              </w:rPr>
              <w:t>56</w:t>
            </w:r>
          </w:p>
        </w:tc>
        <w:tc>
          <w:tcPr>
            <w:tcW w:w="1170" w:type="dxa"/>
            <w:vAlign w:val="bottom"/>
          </w:tcPr>
          <w:p w14:paraId="13DF21B6" w14:textId="77777777" w:rsidR="007B3541" w:rsidRPr="00F16D4E" w:rsidRDefault="00667577" w:rsidP="00AD758A">
            <w:pPr>
              <w:pBdr>
                <w:bottom w:val="sing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813</w:t>
            </w:r>
          </w:p>
        </w:tc>
        <w:tc>
          <w:tcPr>
            <w:tcW w:w="1170" w:type="dxa"/>
            <w:vAlign w:val="bottom"/>
          </w:tcPr>
          <w:p w14:paraId="13DF21B7" w14:textId="77777777" w:rsidR="007B3541" w:rsidRPr="00F16D4E" w:rsidRDefault="00D62C5E" w:rsidP="00AD758A">
            <w:pPr>
              <w:pBdr>
                <w:bottom w:val="sing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52</w:t>
            </w:r>
          </w:p>
        </w:tc>
        <w:tc>
          <w:tcPr>
            <w:tcW w:w="1170" w:type="dxa"/>
            <w:vAlign w:val="bottom"/>
          </w:tcPr>
          <w:p w14:paraId="13DF21B8" w14:textId="77777777" w:rsidR="007B3541" w:rsidRPr="00F16D4E" w:rsidRDefault="00667577" w:rsidP="00AD758A">
            <w:pPr>
              <w:pBdr>
                <w:bottom w:val="sing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101</w:t>
            </w:r>
          </w:p>
        </w:tc>
      </w:tr>
      <w:tr w:rsidR="007B3541" w:rsidRPr="00F16D4E" w14:paraId="13DF21BF" w14:textId="77777777" w:rsidTr="00F02437">
        <w:trPr>
          <w:trHeight w:val="374"/>
        </w:trPr>
        <w:tc>
          <w:tcPr>
            <w:tcW w:w="4500" w:type="dxa"/>
            <w:vAlign w:val="bottom"/>
            <w:hideMark/>
          </w:tcPr>
          <w:p w14:paraId="13DF21BA" w14:textId="77777777" w:rsidR="007B3541" w:rsidRPr="001E07E1" w:rsidRDefault="008A44FB" w:rsidP="00AD758A">
            <w:pPr>
              <w:tabs>
                <w:tab w:val="left" w:pos="600"/>
                <w:tab w:val="left" w:pos="900"/>
                <w:tab w:val="right" w:pos="7280"/>
                <w:tab w:val="right" w:pos="8540"/>
              </w:tabs>
              <w:spacing w:line="340" w:lineRule="exact"/>
              <w:ind w:right="-45"/>
              <w:rPr>
                <w:rFonts w:ascii="Arial" w:hAnsi="Arial" w:cs="Arial"/>
                <w:sz w:val="20"/>
                <w:szCs w:val="20"/>
              </w:rPr>
            </w:pPr>
            <w:r w:rsidRPr="001E07E1">
              <w:rPr>
                <w:rFonts w:ascii="Arial" w:hAnsi="Arial" w:cs="Arial"/>
                <w:sz w:val="20"/>
                <w:szCs w:val="20"/>
              </w:rPr>
              <w:t xml:space="preserve"> </w:t>
            </w:r>
            <w:r w:rsidR="007B3541" w:rsidRPr="001E07E1">
              <w:rPr>
                <w:rFonts w:ascii="Arial" w:hAnsi="Arial" w:cs="Arial"/>
                <w:sz w:val="20"/>
                <w:szCs w:val="20"/>
              </w:rPr>
              <w:t>Total</w:t>
            </w:r>
          </w:p>
        </w:tc>
        <w:tc>
          <w:tcPr>
            <w:tcW w:w="1170" w:type="dxa"/>
            <w:vAlign w:val="bottom"/>
          </w:tcPr>
          <w:p w14:paraId="13DF21BB" w14:textId="77777777" w:rsidR="007B3541" w:rsidRPr="00F16D4E" w:rsidRDefault="00D62C5E" w:rsidP="00274E3D">
            <w:pPr>
              <w:pBdr>
                <w:bottom w:val="double" w:sz="4" w:space="1" w:color="auto"/>
              </w:pBdr>
              <w:tabs>
                <w:tab w:val="decimal" w:pos="885"/>
              </w:tabs>
              <w:spacing w:line="340" w:lineRule="exact"/>
              <w:ind w:right="-45"/>
              <w:rPr>
                <w:rFonts w:ascii="Arial" w:hAnsi="Arial" w:cstheme="minorBidi"/>
                <w:sz w:val="20"/>
                <w:szCs w:val="20"/>
                <w:cs/>
              </w:rPr>
            </w:pPr>
            <w:r w:rsidRPr="00F16D4E">
              <w:rPr>
                <w:rFonts w:ascii="Arial" w:hAnsi="Arial" w:cs="Arial"/>
                <w:sz w:val="20"/>
                <w:szCs w:val="20"/>
              </w:rPr>
              <w:t>64,2</w:t>
            </w:r>
            <w:r w:rsidR="00274E3D" w:rsidRPr="00F16D4E">
              <w:rPr>
                <w:rFonts w:ascii="Arial" w:hAnsi="Arial" w:cs="Arial"/>
                <w:sz w:val="20"/>
                <w:szCs w:val="20"/>
              </w:rPr>
              <w:t>74</w:t>
            </w:r>
          </w:p>
        </w:tc>
        <w:tc>
          <w:tcPr>
            <w:tcW w:w="1170" w:type="dxa"/>
            <w:vAlign w:val="bottom"/>
          </w:tcPr>
          <w:p w14:paraId="13DF21BC" w14:textId="77777777" w:rsidR="007B3541" w:rsidRPr="00F16D4E" w:rsidRDefault="002E4653" w:rsidP="00AD758A">
            <w:pPr>
              <w:pBdr>
                <w:bottom w:val="doub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59,758</w:t>
            </w:r>
          </w:p>
        </w:tc>
        <w:tc>
          <w:tcPr>
            <w:tcW w:w="1170" w:type="dxa"/>
            <w:vAlign w:val="bottom"/>
          </w:tcPr>
          <w:p w14:paraId="13DF21BD" w14:textId="77777777" w:rsidR="007B3541" w:rsidRPr="00F16D4E" w:rsidRDefault="00274E3D" w:rsidP="00274E3D">
            <w:pPr>
              <w:pBdr>
                <w:bottom w:val="doub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18</w:t>
            </w:r>
            <w:r w:rsidR="00D62C5E" w:rsidRPr="00F16D4E">
              <w:rPr>
                <w:rFonts w:ascii="Arial" w:hAnsi="Arial" w:cs="Arial"/>
                <w:sz w:val="20"/>
                <w:szCs w:val="20"/>
              </w:rPr>
              <w:t>,</w:t>
            </w:r>
            <w:r w:rsidRPr="00F16D4E">
              <w:rPr>
                <w:rFonts w:ascii="Arial" w:hAnsi="Arial" w:cs="Arial"/>
                <w:sz w:val="20"/>
                <w:szCs w:val="20"/>
              </w:rPr>
              <w:t>963</w:t>
            </w:r>
          </w:p>
        </w:tc>
        <w:tc>
          <w:tcPr>
            <w:tcW w:w="1170" w:type="dxa"/>
            <w:vAlign w:val="bottom"/>
          </w:tcPr>
          <w:p w14:paraId="13DF21BE" w14:textId="77777777" w:rsidR="007B3541" w:rsidRPr="00F16D4E" w:rsidRDefault="002E4653" w:rsidP="00AD758A">
            <w:pPr>
              <w:pBdr>
                <w:bottom w:val="double" w:sz="4" w:space="1" w:color="auto"/>
              </w:pBdr>
              <w:tabs>
                <w:tab w:val="decimal" w:pos="885"/>
              </w:tabs>
              <w:spacing w:line="340" w:lineRule="exact"/>
              <w:ind w:right="-45"/>
              <w:rPr>
                <w:rFonts w:ascii="Arial" w:hAnsi="Arial" w:cs="Arial"/>
                <w:sz w:val="20"/>
                <w:szCs w:val="20"/>
              </w:rPr>
            </w:pPr>
            <w:r w:rsidRPr="00F16D4E">
              <w:rPr>
                <w:rFonts w:ascii="Arial" w:hAnsi="Arial" w:cs="Arial"/>
                <w:sz w:val="20"/>
                <w:szCs w:val="20"/>
              </w:rPr>
              <w:t>24,453</w:t>
            </w:r>
          </w:p>
        </w:tc>
      </w:tr>
    </w:tbl>
    <w:p w14:paraId="13DF21C0" w14:textId="77777777" w:rsidR="00673C78" w:rsidRPr="00F16D4E" w:rsidRDefault="00734E54" w:rsidP="00A36076">
      <w:pPr>
        <w:widowControl/>
        <w:overflowPunct/>
        <w:autoSpaceDE/>
        <w:autoSpaceDN/>
        <w:adjustRightInd/>
        <w:spacing w:before="120" w:after="120" w:line="300" w:lineRule="exact"/>
        <w:ind w:left="547" w:hanging="547"/>
        <w:textAlignment w:val="auto"/>
        <w:rPr>
          <w:rFonts w:ascii="Arial" w:hAnsi="Arial"/>
          <w:b/>
          <w:bCs/>
        </w:rPr>
      </w:pPr>
      <w:r w:rsidRPr="00F16D4E">
        <w:rPr>
          <w:rFonts w:ascii="Arial" w:hAnsi="Arial"/>
          <w:b/>
          <w:bCs/>
        </w:rPr>
        <w:t>2</w:t>
      </w:r>
      <w:r w:rsidR="00AD758A" w:rsidRPr="00F16D4E">
        <w:rPr>
          <w:rFonts w:ascii="Arial" w:hAnsi="Arial"/>
          <w:b/>
          <w:bCs/>
        </w:rPr>
        <w:t>1</w:t>
      </w:r>
      <w:r w:rsidR="00BF5BC3" w:rsidRPr="00F16D4E">
        <w:rPr>
          <w:rFonts w:ascii="Arial" w:hAnsi="Arial"/>
          <w:b/>
          <w:bCs/>
        </w:rPr>
        <w:t>.</w:t>
      </w:r>
      <w:r w:rsidR="00BF5BC3" w:rsidRPr="00F16D4E">
        <w:rPr>
          <w:rFonts w:ascii="Arial" w:hAnsi="Arial"/>
          <w:b/>
          <w:bCs/>
        </w:rPr>
        <w:tab/>
      </w:r>
      <w:r w:rsidR="00673C78" w:rsidRPr="00F16D4E">
        <w:rPr>
          <w:rFonts w:ascii="Arial" w:hAnsi="Arial"/>
          <w:b/>
          <w:bCs/>
        </w:rPr>
        <w:t>Income tax</w:t>
      </w:r>
    </w:p>
    <w:p w14:paraId="13DF21C1" w14:textId="77777777" w:rsidR="00673C78" w:rsidRPr="00F16D4E" w:rsidRDefault="00673C78" w:rsidP="00D91C4D">
      <w:pPr>
        <w:spacing w:before="60" w:after="60" w:line="380" w:lineRule="exact"/>
        <w:ind w:left="547" w:hanging="547"/>
        <w:jc w:val="both"/>
        <w:rPr>
          <w:rFonts w:ascii="Arial" w:hAnsi="Arial"/>
        </w:rPr>
      </w:pPr>
      <w:r w:rsidRPr="00F16D4E">
        <w:rPr>
          <w:rFonts w:ascii="Arial" w:hAnsi="Arial"/>
        </w:rPr>
        <w:tab/>
        <w:t>Interim corporate income tax was calculated on profit</w:t>
      </w:r>
      <w:r w:rsidR="00AC4890" w:rsidRPr="00F16D4E">
        <w:rPr>
          <w:rFonts w:ascii="Arial" w:hAnsi="Arial"/>
        </w:rPr>
        <w:t xml:space="preserve"> (loss)</w:t>
      </w:r>
      <w:r w:rsidRPr="00F16D4E">
        <w:rPr>
          <w:rFonts w:ascii="Arial" w:hAnsi="Arial"/>
        </w:rPr>
        <w:t xml:space="preserve"> before income tax for the period, using the estimated effective tax rate for the year.</w:t>
      </w:r>
    </w:p>
    <w:p w14:paraId="13DF21C2" w14:textId="77777777" w:rsidR="00673C78" w:rsidRPr="00F16D4E" w:rsidRDefault="00673C78" w:rsidP="00D91C4D">
      <w:pPr>
        <w:spacing w:before="60" w:after="60" w:line="380" w:lineRule="exact"/>
        <w:ind w:left="547" w:hanging="547"/>
        <w:jc w:val="both"/>
        <w:rPr>
          <w:rFonts w:ascii="Arial" w:hAnsi="Arial"/>
        </w:rPr>
      </w:pPr>
      <w:r w:rsidRPr="00F16D4E">
        <w:rPr>
          <w:rFonts w:ascii="Arial" w:hAnsi="Arial"/>
        </w:rPr>
        <w:tab/>
        <w:t xml:space="preserve">Income tax expenses for the </w:t>
      </w:r>
      <w:r w:rsidR="00D33A2A" w:rsidRPr="00F16D4E">
        <w:rPr>
          <w:rFonts w:ascii="Arial" w:hAnsi="Arial"/>
        </w:rPr>
        <w:t xml:space="preserve">three-month </w:t>
      </w:r>
      <w:r w:rsidRPr="00F16D4E">
        <w:rPr>
          <w:rFonts w:ascii="Arial" w:hAnsi="Arial"/>
        </w:rPr>
        <w:t>periods ended</w:t>
      </w:r>
      <w:r w:rsidR="0045031C" w:rsidRPr="00F16D4E">
        <w:rPr>
          <w:rFonts w:ascii="Arial" w:hAnsi="Arial"/>
        </w:rPr>
        <w:t xml:space="preserve"> </w:t>
      </w:r>
      <w:r w:rsidR="001E3417" w:rsidRPr="00F16D4E">
        <w:rPr>
          <w:rFonts w:ascii="Arial" w:hAnsi="Arial"/>
        </w:rPr>
        <w:t xml:space="preserve">31 March </w:t>
      </w:r>
      <w:r w:rsidR="00AC4890" w:rsidRPr="00F16D4E">
        <w:rPr>
          <w:rFonts w:ascii="Arial" w:hAnsi="Arial"/>
        </w:rPr>
        <w:t>2021</w:t>
      </w:r>
      <w:r w:rsidR="001E3417" w:rsidRPr="00F16D4E">
        <w:rPr>
          <w:rFonts w:ascii="Arial" w:hAnsi="Arial"/>
        </w:rPr>
        <w:t xml:space="preserve"> </w:t>
      </w:r>
      <w:r w:rsidRPr="00F16D4E">
        <w:rPr>
          <w:rFonts w:ascii="Arial" w:hAnsi="Arial"/>
        </w:rPr>
        <w:t xml:space="preserve">and </w:t>
      </w:r>
      <w:r w:rsidR="00AC4890" w:rsidRPr="00F16D4E">
        <w:rPr>
          <w:rFonts w:ascii="Arial" w:hAnsi="Arial"/>
        </w:rPr>
        <w:t>2020</w:t>
      </w:r>
      <w:r w:rsidRPr="00F16D4E">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E3417" w:rsidRPr="00F16D4E" w14:paraId="13DF21C6" w14:textId="77777777" w:rsidTr="00EE232E">
        <w:tc>
          <w:tcPr>
            <w:tcW w:w="4140" w:type="dxa"/>
          </w:tcPr>
          <w:p w14:paraId="13DF21C3" w14:textId="77777777" w:rsidR="001E3417" w:rsidRPr="00F16D4E" w:rsidRDefault="001E3417" w:rsidP="00C24626">
            <w:pPr>
              <w:spacing w:line="340" w:lineRule="exact"/>
              <w:ind w:right="-18"/>
              <w:jc w:val="thaiDistribute"/>
              <w:rPr>
                <w:rFonts w:ascii="Arial" w:hAnsi="Arial" w:cs="Arial"/>
                <w:sz w:val="20"/>
                <w:szCs w:val="20"/>
              </w:rPr>
            </w:pPr>
            <w:r w:rsidRPr="00F16D4E">
              <w:rPr>
                <w:rFonts w:ascii="Arial" w:hAnsi="Arial" w:cs="Angsana New"/>
                <w:b/>
                <w:bCs/>
                <w:sz w:val="20"/>
                <w:szCs w:val="20"/>
                <w:cs/>
              </w:rPr>
              <w:tab/>
            </w:r>
            <w:r w:rsidRPr="00F16D4E">
              <w:rPr>
                <w:rFonts w:ascii="Arial" w:hAnsi="Arial" w:cs="Arial"/>
                <w:b/>
                <w:bCs/>
                <w:sz w:val="20"/>
                <w:szCs w:val="20"/>
              </w:rPr>
              <w:tab/>
            </w:r>
            <w:r w:rsidRPr="00F16D4E">
              <w:rPr>
                <w:rFonts w:ascii="Arial" w:hAnsi="Arial" w:cs="Arial"/>
                <w:sz w:val="20"/>
                <w:szCs w:val="20"/>
              </w:rPr>
              <w:tab/>
            </w:r>
          </w:p>
        </w:tc>
        <w:tc>
          <w:tcPr>
            <w:tcW w:w="2538" w:type="dxa"/>
            <w:gridSpan w:val="2"/>
          </w:tcPr>
          <w:p w14:paraId="13DF21C4" w14:textId="77777777" w:rsidR="001E3417" w:rsidRPr="00F16D4E"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F16D4E"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F16D4E">
              <w:rPr>
                <w:rFonts w:ascii="Arial" w:hAnsi="Arial" w:cs="Arial"/>
                <w:sz w:val="20"/>
                <w:szCs w:val="20"/>
              </w:rPr>
              <w:t>(Unit: Thousand Baht)</w:t>
            </w:r>
          </w:p>
        </w:tc>
      </w:tr>
      <w:tr w:rsidR="001E3417" w:rsidRPr="00F16D4E" w14:paraId="13DF21C9" w14:textId="77777777" w:rsidTr="00EE232E">
        <w:tc>
          <w:tcPr>
            <w:tcW w:w="4140" w:type="dxa"/>
          </w:tcPr>
          <w:p w14:paraId="13DF21C7" w14:textId="77777777" w:rsidR="001E3417" w:rsidRPr="00F16D4E"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77777777" w:rsidR="001E3417" w:rsidRPr="00F16D4E"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For the three-month periods ended 31 March</w:t>
            </w:r>
          </w:p>
        </w:tc>
      </w:tr>
      <w:tr w:rsidR="001E3417" w:rsidRPr="00F16D4E" w14:paraId="13DF21CF" w14:textId="77777777" w:rsidTr="00EE232E">
        <w:tc>
          <w:tcPr>
            <w:tcW w:w="4140" w:type="dxa"/>
          </w:tcPr>
          <w:p w14:paraId="13DF21CA" w14:textId="77777777" w:rsidR="001E3417" w:rsidRPr="00F16D4E"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F16D4E"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 xml:space="preserve">Consolidated </w:t>
            </w:r>
          </w:p>
          <w:p w14:paraId="13DF21CC" w14:textId="77777777" w:rsidR="001E3417" w:rsidRPr="00F16D4E"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financial statements</w:t>
            </w:r>
          </w:p>
        </w:tc>
        <w:tc>
          <w:tcPr>
            <w:tcW w:w="2520" w:type="dxa"/>
            <w:gridSpan w:val="2"/>
            <w:vAlign w:val="bottom"/>
          </w:tcPr>
          <w:p w14:paraId="13DF21CD" w14:textId="77777777" w:rsidR="001E3417" w:rsidRPr="00F16D4E"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 xml:space="preserve">Separate </w:t>
            </w:r>
          </w:p>
          <w:p w14:paraId="13DF21CE" w14:textId="77777777" w:rsidR="001E3417" w:rsidRPr="00F16D4E"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financial statements</w:t>
            </w:r>
          </w:p>
        </w:tc>
      </w:tr>
      <w:tr w:rsidR="00A72772" w:rsidRPr="00F16D4E" w14:paraId="13DF21D5" w14:textId="77777777" w:rsidTr="00EE232E">
        <w:tc>
          <w:tcPr>
            <w:tcW w:w="4140" w:type="dxa"/>
          </w:tcPr>
          <w:p w14:paraId="13DF21D0" w14:textId="77777777" w:rsidR="00A72772" w:rsidRPr="00F16D4E" w:rsidRDefault="00A72772" w:rsidP="00A72772">
            <w:pPr>
              <w:spacing w:line="340" w:lineRule="exact"/>
              <w:ind w:right="-18"/>
              <w:jc w:val="thaiDistribute"/>
              <w:rPr>
                <w:rFonts w:ascii="Arial" w:hAnsi="Arial" w:cs="Arial"/>
                <w:b/>
                <w:bCs/>
                <w:sz w:val="20"/>
                <w:szCs w:val="20"/>
                <w:u w:val="single"/>
              </w:rPr>
            </w:pPr>
          </w:p>
        </w:tc>
        <w:tc>
          <w:tcPr>
            <w:tcW w:w="1278" w:type="dxa"/>
          </w:tcPr>
          <w:p w14:paraId="13DF21D1" w14:textId="77777777" w:rsidR="00A72772" w:rsidRPr="00F16D4E"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F16D4E">
              <w:rPr>
                <w:rFonts w:ascii="Arial" w:hAnsi="Arial" w:cs="Arial"/>
                <w:sz w:val="20"/>
                <w:szCs w:val="20"/>
              </w:rPr>
              <w:t>2021</w:t>
            </w:r>
          </w:p>
        </w:tc>
        <w:tc>
          <w:tcPr>
            <w:tcW w:w="1260" w:type="dxa"/>
          </w:tcPr>
          <w:p w14:paraId="13DF21D2" w14:textId="77777777" w:rsidR="00A72772" w:rsidRPr="00F16D4E"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2020</w:t>
            </w:r>
          </w:p>
        </w:tc>
        <w:tc>
          <w:tcPr>
            <w:tcW w:w="1260" w:type="dxa"/>
          </w:tcPr>
          <w:p w14:paraId="13DF21D3" w14:textId="77777777" w:rsidR="00A72772" w:rsidRPr="00F16D4E" w:rsidRDefault="00A72772" w:rsidP="00A7277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F16D4E">
              <w:rPr>
                <w:rFonts w:ascii="Arial" w:hAnsi="Arial" w:cs="Arial"/>
                <w:sz w:val="20"/>
                <w:szCs w:val="20"/>
              </w:rPr>
              <w:t>2021</w:t>
            </w:r>
          </w:p>
        </w:tc>
        <w:tc>
          <w:tcPr>
            <w:tcW w:w="1260" w:type="dxa"/>
          </w:tcPr>
          <w:p w14:paraId="13DF21D4" w14:textId="77777777" w:rsidR="00A72772" w:rsidRPr="00F16D4E" w:rsidRDefault="00A72772" w:rsidP="00A7277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F16D4E">
              <w:rPr>
                <w:rFonts w:ascii="Arial" w:hAnsi="Arial" w:cs="Arial"/>
                <w:sz w:val="20"/>
                <w:szCs w:val="20"/>
              </w:rPr>
              <w:t>2020</w:t>
            </w:r>
          </w:p>
        </w:tc>
      </w:tr>
      <w:tr w:rsidR="00A72772" w:rsidRPr="00F16D4E" w14:paraId="13DF21DB" w14:textId="77777777" w:rsidTr="00EE232E">
        <w:tc>
          <w:tcPr>
            <w:tcW w:w="4140" w:type="dxa"/>
            <w:vAlign w:val="bottom"/>
          </w:tcPr>
          <w:p w14:paraId="13DF21D6" w14:textId="77777777" w:rsidR="00A72772" w:rsidRPr="00F16D4E" w:rsidRDefault="00A72772" w:rsidP="00A72772">
            <w:pPr>
              <w:tabs>
                <w:tab w:val="left" w:pos="1440"/>
              </w:tabs>
              <w:spacing w:line="340" w:lineRule="exact"/>
              <w:ind w:left="312" w:hanging="240"/>
              <w:rPr>
                <w:rFonts w:ascii="Arial" w:hAnsi="Arial"/>
                <w:b/>
                <w:bCs/>
                <w:sz w:val="20"/>
                <w:szCs w:val="20"/>
              </w:rPr>
            </w:pPr>
            <w:r w:rsidRPr="00F16D4E">
              <w:rPr>
                <w:rFonts w:ascii="Arial" w:hAnsi="Arial"/>
                <w:b/>
                <w:bCs/>
                <w:sz w:val="20"/>
                <w:szCs w:val="20"/>
              </w:rPr>
              <w:t>Current income tax:</w:t>
            </w:r>
          </w:p>
        </w:tc>
        <w:tc>
          <w:tcPr>
            <w:tcW w:w="1278" w:type="dxa"/>
            <w:vAlign w:val="bottom"/>
          </w:tcPr>
          <w:p w14:paraId="13DF21D7" w14:textId="77777777" w:rsidR="00A72772" w:rsidRPr="00F16D4E"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A72772" w:rsidRPr="00F16D4E"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A72772" w:rsidRPr="00F16D4E" w:rsidRDefault="00A72772" w:rsidP="00A72772">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A72772" w:rsidRPr="00F16D4E" w:rsidRDefault="00A72772" w:rsidP="00A72772">
            <w:pPr>
              <w:tabs>
                <w:tab w:val="decimal" w:pos="1062"/>
              </w:tabs>
              <w:spacing w:line="340" w:lineRule="exact"/>
              <w:ind w:right="-18"/>
              <w:jc w:val="right"/>
              <w:rPr>
                <w:rFonts w:ascii="Arial" w:hAnsi="Arial" w:cs="Arial"/>
                <w:sz w:val="20"/>
                <w:szCs w:val="20"/>
              </w:rPr>
            </w:pPr>
          </w:p>
        </w:tc>
      </w:tr>
      <w:tr w:rsidR="00A72772" w:rsidRPr="00F16D4E" w14:paraId="13DF21E1" w14:textId="77777777" w:rsidTr="00EE232E">
        <w:tc>
          <w:tcPr>
            <w:tcW w:w="4140" w:type="dxa"/>
            <w:vAlign w:val="bottom"/>
          </w:tcPr>
          <w:p w14:paraId="13DF21DC" w14:textId="77777777" w:rsidR="00A72772" w:rsidRPr="00F16D4E" w:rsidRDefault="00A72772" w:rsidP="00A72772">
            <w:pPr>
              <w:tabs>
                <w:tab w:val="left" w:pos="1440"/>
              </w:tabs>
              <w:spacing w:line="340" w:lineRule="exact"/>
              <w:ind w:left="252" w:hanging="180"/>
              <w:rPr>
                <w:rFonts w:ascii="Arial" w:hAnsi="Arial"/>
                <w:sz w:val="20"/>
                <w:szCs w:val="20"/>
              </w:rPr>
            </w:pPr>
            <w:r w:rsidRPr="00F16D4E">
              <w:rPr>
                <w:rFonts w:ascii="Arial" w:hAnsi="Arial"/>
                <w:sz w:val="20"/>
                <w:szCs w:val="20"/>
              </w:rPr>
              <w:t>Interim corporate income tax charge</w:t>
            </w:r>
          </w:p>
        </w:tc>
        <w:tc>
          <w:tcPr>
            <w:tcW w:w="1278" w:type="dxa"/>
            <w:vAlign w:val="bottom"/>
          </w:tcPr>
          <w:p w14:paraId="13DF21DD" w14:textId="77777777" w:rsidR="00A72772" w:rsidRPr="00F16D4E" w:rsidRDefault="0026546F"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9,120</w:t>
            </w:r>
          </w:p>
        </w:tc>
        <w:tc>
          <w:tcPr>
            <w:tcW w:w="1260" w:type="dxa"/>
            <w:vAlign w:val="bottom"/>
          </w:tcPr>
          <w:p w14:paraId="13DF21DE" w14:textId="77777777" w:rsidR="00A72772" w:rsidRPr="00F16D4E" w:rsidRDefault="00A72772"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10,906</w:t>
            </w:r>
          </w:p>
        </w:tc>
        <w:tc>
          <w:tcPr>
            <w:tcW w:w="1260" w:type="dxa"/>
            <w:vAlign w:val="bottom"/>
          </w:tcPr>
          <w:p w14:paraId="13DF21DF" w14:textId="77777777" w:rsidR="00A72772" w:rsidRPr="00F16D4E" w:rsidRDefault="0026546F"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w:t>
            </w:r>
          </w:p>
        </w:tc>
        <w:tc>
          <w:tcPr>
            <w:tcW w:w="1260" w:type="dxa"/>
            <w:vAlign w:val="bottom"/>
          </w:tcPr>
          <w:p w14:paraId="13DF21E0" w14:textId="77777777" w:rsidR="00A72772" w:rsidRPr="00F16D4E" w:rsidRDefault="00A72772"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w:t>
            </w:r>
          </w:p>
        </w:tc>
      </w:tr>
      <w:tr w:rsidR="00A72772" w:rsidRPr="00A82A30" w14:paraId="13DF21E7" w14:textId="77777777" w:rsidTr="00EE232E">
        <w:tc>
          <w:tcPr>
            <w:tcW w:w="4140" w:type="dxa"/>
            <w:vAlign w:val="bottom"/>
          </w:tcPr>
          <w:p w14:paraId="13DF21E2" w14:textId="77777777" w:rsidR="00A72772" w:rsidRPr="00F16D4E" w:rsidRDefault="00A72772" w:rsidP="00A72772">
            <w:pPr>
              <w:tabs>
                <w:tab w:val="left" w:pos="1440"/>
              </w:tabs>
              <w:spacing w:line="340" w:lineRule="exact"/>
              <w:ind w:left="252" w:hanging="180"/>
              <w:rPr>
                <w:rFonts w:ascii="Arial" w:hAnsi="Arial"/>
                <w:sz w:val="20"/>
                <w:szCs w:val="20"/>
              </w:rPr>
            </w:pPr>
            <w:r w:rsidRPr="00F16D4E">
              <w:rPr>
                <w:rFonts w:ascii="Arial" w:hAnsi="Arial"/>
                <w:sz w:val="20"/>
                <w:szCs w:val="20"/>
              </w:rPr>
              <w:t>Adjustment in respect of income tax of previous year</w:t>
            </w:r>
          </w:p>
        </w:tc>
        <w:tc>
          <w:tcPr>
            <w:tcW w:w="1278" w:type="dxa"/>
            <w:vAlign w:val="bottom"/>
          </w:tcPr>
          <w:p w14:paraId="13DF21E3" w14:textId="77777777" w:rsidR="00A72772" w:rsidRPr="00F16D4E" w:rsidRDefault="0026546F"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10</w:t>
            </w:r>
          </w:p>
        </w:tc>
        <w:tc>
          <w:tcPr>
            <w:tcW w:w="1260" w:type="dxa"/>
            <w:vAlign w:val="bottom"/>
          </w:tcPr>
          <w:p w14:paraId="13DF21E4" w14:textId="77777777" w:rsidR="00A72772" w:rsidRPr="00F16D4E" w:rsidRDefault="00A72772"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(30)</w:t>
            </w:r>
          </w:p>
        </w:tc>
        <w:tc>
          <w:tcPr>
            <w:tcW w:w="1260" w:type="dxa"/>
            <w:vAlign w:val="bottom"/>
          </w:tcPr>
          <w:p w14:paraId="13DF21E5" w14:textId="77777777" w:rsidR="00A72772" w:rsidRPr="00F16D4E" w:rsidRDefault="0026546F"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w:t>
            </w:r>
          </w:p>
        </w:tc>
        <w:tc>
          <w:tcPr>
            <w:tcW w:w="1260" w:type="dxa"/>
            <w:vAlign w:val="bottom"/>
          </w:tcPr>
          <w:p w14:paraId="13DF21E6" w14:textId="77777777" w:rsidR="00A72772" w:rsidRPr="00F16D4E" w:rsidRDefault="00A72772" w:rsidP="00A72772">
            <w:pPr>
              <w:tabs>
                <w:tab w:val="decimal" w:pos="954"/>
              </w:tabs>
              <w:spacing w:line="340" w:lineRule="exact"/>
              <w:ind w:right="-18"/>
              <w:rPr>
                <w:rFonts w:ascii="Arial" w:hAnsi="Arial" w:cs="Arial"/>
                <w:sz w:val="20"/>
                <w:szCs w:val="20"/>
              </w:rPr>
            </w:pPr>
            <w:r w:rsidRPr="00F16D4E">
              <w:rPr>
                <w:rFonts w:ascii="Arial" w:hAnsi="Arial" w:cs="Arial"/>
                <w:sz w:val="20"/>
                <w:szCs w:val="20"/>
              </w:rPr>
              <w:t>-</w:t>
            </w:r>
          </w:p>
        </w:tc>
      </w:tr>
      <w:tr w:rsidR="00A72772" w:rsidRPr="00A82A30" w14:paraId="13DF21ED" w14:textId="77777777" w:rsidTr="00EE232E">
        <w:tc>
          <w:tcPr>
            <w:tcW w:w="4140" w:type="dxa"/>
            <w:vAlign w:val="bottom"/>
          </w:tcPr>
          <w:p w14:paraId="13DF21E8" w14:textId="77777777" w:rsidR="00A72772" w:rsidRPr="00A82A30" w:rsidRDefault="00A72772" w:rsidP="00A72772">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Deferred tax:</w:t>
            </w:r>
          </w:p>
        </w:tc>
        <w:tc>
          <w:tcPr>
            <w:tcW w:w="1278" w:type="dxa"/>
            <w:vAlign w:val="bottom"/>
          </w:tcPr>
          <w:p w14:paraId="13DF21E9" w14:textId="77777777" w:rsidR="00A72772" w:rsidRPr="00A82A30" w:rsidRDefault="00A72772" w:rsidP="00A72772">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A72772" w:rsidRPr="00AC4890" w:rsidRDefault="00A72772" w:rsidP="00A72772">
            <w:pPr>
              <w:tabs>
                <w:tab w:val="decimal" w:pos="954"/>
              </w:tabs>
              <w:spacing w:line="340" w:lineRule="exact"/>
              <w:ind w:right="-18"/>
              <w:rPr>
                <w:rFonts w:ascii="Arial" w:hAnsi="Arial" w:cs="Arial"/>
                <w:sz w:val="20"/>
                <w:szCs w:val="20"/>
                <w:highlight w:val="cyan"/>
              </w:rPr>
            </w:pPr>
          </w:p>
        </w:tc>
        <w:tc>
          <w:tcPr>
            <w:tcW w:w="1260" w:type="dxa"/>
            <w:vAlign w:val="bottom"/>
          </w:tcPr>
          <w:p w14:paraId="13DF21EB" w14:textId="77777777" w:rsidR="00A72772" w:rsidRPr="00A82A30" w:rsidRDefault="00A72772" w:rsidP="00A72772">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A72772" w:rsidRPr="00AC4890" w:rsidRDefault="00A72772" w:rsidP="00A72772">
            <w:pPr>
              <w:tabs>
                <w:tab w:val="decimal" w:pos="954"/>
              </w:tabs>
              <w:spacing w:line="340" w:lineRule="exact"/>
              <w:ind w:right="-18"/>
              <w:rPr>
                <w:rFonts w:ascii="Arial" w:hAnsi="Arial" w:cs="Arial"/>
                <w:sz w:val="20"/>
                <w:szCs w:val="20"/>
                <w:highlight w:val="cyan"/>
              </w:rPr>
            </w:pPr>
          </w:p>
        </w:tc>
      </w:tr>
      <w:tr w:rsidR="00A72772" w:rsidRPr="00A82A30" w14:paraId="13DF21F3" w14:textId="77777777" w:rsidTr="00EE232E">
        <w:trPr>
          <w:trHeight w:val="711"/>
        </w:trPr>
        <w:tc>
          <w:tcPr>
            <w:tcW w:w="4140" w:type="dxa"/>
            <w:vAlign w:val="bottom"/>
          </w:tcPr>
          <w:p w14:paraId="13DF21EE" w14:textId="77777777" w:rsidR="00A72772" w:rsidRPr="00A82A30" w:rsidRDefault="00A72772" w:rsidP="00A72772">
            <w:pPr>
              <w:tabs>
                <w:tab w:val="left" w:pos="567"/>
                <w:tab w:val="left" w:pos="1134"/>
                <w:tab w:val="left" w:pos="1701"/>
              </w:tabs>
              <w:spacing w:line="340" w:lineRule="exact"/>
              <w:ind w:left="252" w:hanging="180"/>
              <w:rPr>
                <w:rFonts w:ascii="Arial" w:hAnsi="Arial"/>
                <w:sz w:val="20"/>
                <w:szCs w:val="20"/>
              </w:rPr>
            </w:pPr>
            <w:r w:rsidRPr="00A82A30">
              <w:rPr>
                <w:rFonts w:ascii="Arial" w:hAnsi="Arial"/>
                <w:sz w:val="20"/>
                <w:szCs w:val="20"/>
              </w:rPr>
              <w:t xml:space="preserve">Relating to origination and reversal of temporary differences  </w:t>
            </w:r>
          </w:p>
        </w:tc>
        <w:tc>
          <w:tcPr>
            <w:tcW w:w="1278" w:type="dxa"/>
            <w:vAlign w:val="bottom"/>
          </w:tcPr>
          <w:p w14:paraId="13DF21EF" w14:textId="7E19D4B4" w:rsidR="00A72772" w:rsidRPr="00577B35" w:rsidRDefault="005A6C1F" w:rsidP="00A72772">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11,563</w:t>
            </w:r>
          </w:p>
        </w:tc>
        <w:tc>
          <w:tcPr>
            <w:tcW w:w="1260" w:type="dxa"/>
            <w:vAlign w:val="bottom"/>
          </w:tcPr>
          <w:p w14:paraId="13DF21F0" w14:textId="77777777" w:rsidR="00A72772" w:rsidRPr="00F16D4E" w:rsidRDefault="00A72772" w:rsidP="00A72772">
            <w:pPr>
              <w:pBdr>
                <w:bottom w:val="sing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(2,031)</w:t>
            </w:r>
          </w:p>
        </w:tc>
        <w:tc>
          <w:tcPr>
            <w:tcW w:w="1260" w:type="dxa"/>
            <w:vAlign w:val="bottom"/>
          </w:tcPr>
          <w:p w14:paraId="13DF21F1" w14:textId="77777777" w:rsidR="00A72772" w:rsidRPr="00F16D4E" w:rsidRDefault="0026546F" w:rsidP="00A72772">
            <w:pPr>
              <w:pBdr>
                <w:bottom w:val="sing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(1,412)</w:t>
            </w:r>
          </w:p>
        </w:tc>
        <w:tc>
          <w:tcPr>
            <w:tcW w:w="1260" w:type="dxa"/>
            <w:vAlign w:val="bottom"/>
          </w:tcPr>
          <w:p w14:paraId="13DF21F2" w14:textId="77777777" w:rsidR="00A72772" w:rsidRPr="00F16D4E" w:rsidRDefault="00A72772" w:rsidP="00A72772">
            <w:pPr>
              <w:pBdr>
                <w:bottom w:val="sing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426</w:t>
            </w:r>
          </w:p>
        </w:tc>
      </w:tr>
      <w:tr w:rsidR="00A72772" w:rsidRPr="00A82A30" w14:paraId="13DF21F9" w14:textId="77777777" w:rsidTr="00EE232E">
        <w:tc>
          <w:tcPr>
            <w:tcW w:w="4140" w:type="dxa"/>
            <w:vAlign w:val="bottom"/>
          </w:tcPr>
          <w:p w14:paraId="13DF21F4" w14:textId="20AA678F" w:rsidR="00A72772" w:rsidRPr="00A82A30" w:rsidRDefault="00A72772" w:rsidP="00A72772">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 xml:space="preserve">Income tax </w:t>
            </w:r>
            <w:r w:rsidR="00557F34">
              <w:rPr>
                <w:rFonts w:ascii="Arial" w:hAnsi="Arial"/>
                <w:b/>
                <w:bCs/>
                <w:color w:val="000000"/>
                <w:sz w:val="20"/>
                <w:szCs w:val="20"/>
              </w:rPr>
              <w:t xml:space="preserve">(revenue) </w:t>
            </w:r>
            <w:r w:rsidRPr="00A82A30">
              <w:rPr>
                <w:rFonts w:ascii="Arial" w:hAnsi="Arial"/>
                <w:b/>
                <w:bCs/>
                <w:color w:val="000000"/>
                <w:sz w:val="20"/>
                <w:szCs w:val="20"/>
              </w:rPr>
              <w:t>expense</w:t>
            </w:r>
            <w:r w:rsidR="008A44FB">
              <w:rPr>
                <w:rFonts w:ascii="Arial" w:hAnsi="Arial"/>
                <w:b/>
                <w:bCs/>
                <w:color w:val="000000"/>
                <w:sz w:val="20"/>
                <w:szCs w:val="20"/>
              </w:rPr>
              <w:t>s</w:t>
            </w:r>
            <w:r w:rsidRPr="00A82A30">
              <w:rPr>
                <w:rFonts w:ascii="Arial" w:hAnsi="Arial"/>
                <w:b/>
                <w:bCs/>
                <w:color w:val="000000"/>
                <w:sz w:val="20"/>
                <w:szCs w:val="20"/>
              </w:rPr>
              <w:t xml:space="preserve"> reported in the income statement</w:t>
            </w:r>
          </w:p>
        </w:tc>
        <w:tc>
          <w:tcPr>
            <w:tcW w:w="1278" w:type="dxa"/>
            <w:vAlign w:val="bottom"/>
          </w:tcPr>
          <w:p w14:paraId="13DF21F5" w14:textId="77777777" w:rsidR="00A72772" w:rsidRPr="00577B35" w:rsidRDefault="00793746" w:rsidP="00793746">
            <w:pPr>
              <w:pBdr>
                <w:bottom w:val="double" w:sz="4" w:space="1" w:color="auto"/>
              </w:pBdr>
              <w:tabs>
                <w:tab w:val="decimal" w:pos="954"/>
              </w:tabs>
              <w:spacing w:line="340" w:lineRule="exact"/>
              <w:ind w:right="-18"/>
              <w:rPr>
                <w:rFonts w:ascii="Arial" w:hAnsi="Arial" w:cs="Arial"/>
                <w:sz w:val="20"/>
                <w:szCs w:val="20"/>
              </w:rPr>
            </w:pPr>
            <w:r w:rsidRPr="00577B35">
              <w:rPr>
                <w:rFonts w:ascii="Arial" w:hAnsi="Arial" w:cs="Arial"/>
                <w:sz w:val="20"/>
                <w:szCs w:val="20"/>
              </w:rPr>
              <w:t>20</w:t>
            </w:r>
            <w:r w:rsidR="0026546F" w:rsidRPr="00577B35">
              <w:rPr>
                <w:rFonts w:ascii="Arial" w:hAnsi="Arial" w:cs="Arial"/>
                <w:sz w:val="20"/>
                <w:szCs w:val="20"/>
              </w:rPr>
              <w:t>,</w:t>
            </w:r>
            <w:r w:rsidRPr="00577B35">
              <w:rPr>
                <w:rFonts w:ascii="Arial" w:hAnsi="Arial" w:cs="Arial"/>
                <w:sz w:val="20"/>
                <w:szCs w:val="20"/>
              </w:rPr>
              <w:t>693</w:t>
            </w:r>
          </w:p>
        </w:tc>
        <w:tc>
          <w:tcPr>
            <w:tcW w:w="1260" w:type="dxa"/>
            <w:vAlign w:val="bottom"/>
          </w:tcPr>
          <w:p w14:paraId="13DF21F6" w14:textId="77777777" w:rsidR="00A72772" w:rsidRPr="00F16D4E" w:rsidRDefault="00A72772" w:rsidP="00A72772">
            <w:pPr>
              <w:pBdr>
                <w:bottom w:val="doub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8,845</w:t>
            </w:r>
          </w:p>
        </w:tc>
        <w:tc>
          <w:tcPr>
            <w:tcW w:w="1260" w:type="dxa"/>
            <w:vAlign w:val="bottom"/>
          </w:tcPr>
          <w:p w14:paraId="13DF21F7" w14:textId="77777777" w:rsidR="00A72772" w:rsidRPr="00F16D4E" w:rsidRDefault="008F1E05" w:rsidP="00A72772">
            <w:pPr>
              <w:pBdr>
                <w:bottom w:val="doub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(1,412)</w:t>
            </w:r>
          </w:p>
        </w:tc>
        <w:tc>
          <w:tcPr>
            <w:tcW w:w="1260" w:type="dxa"/>
            <w:vAlign w:val="bottom"/>
          </w:tcPr>
          <w:p w14:paraId="13DF21F8" w14:textId="77777777" w:rsidR="00A72772" w:rsidRPr="00F16D4E" w:rsidRDefault="00A72772" w:rsidP="00A72772">
            <w:pPr>
              <w:pBdr>
                <w:bottom w:val="double" w:sz="4" w:space="1" w:color="auto"/>
              </w:pBdr>
              <w:tabs>
                <w:tab w:val="decimal" w:pos="954"/>
              </w:tabs>
              <w:spacing w:line="340" w:lineRule="exact"/>
              <w:ind w:right="-18"/>
              <w:rPr>
                <w:rFonts w:ascii="Arial" w:hAnsi="Arial" w:cs="Arial"/>
                <w:sz w:val="20"/>
                <w:szCs w:val="20"/>
              </w:rPr>
            </w:pPr>
            <w:r w:rsidRPr="00F16D4E">
              <w:rPr>
                <w:rFonts w:ascii="Arial" w:hAnsi="Arial" w:cs="Arial"/>
                <w:sz w:val="20"/>
                <w:szCs w:val="20"/>
              </w:rPr>
              <w:t>426</w:t>
            </w:r>
          </w:p>
        </w:tc>
      </w:tr>
    </w:tbl>
    <w:p w14:paraId="13DF21FA" w14:textId="0E622E1F" w:rsidR="00673C78" w:rsidRPr="006418BE" w:rsidRDefault="00DC7574"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Pr>
          <w:rFonts w:ascii="Arial" w:hAnsi="Arial"/>
          <w:b/>
          <w:bCs/>
        </w:rPr>
        <w:lastRenderedPageBreak/>
        <w:t>2</w:t>
      </w:r>
      <w:r w:rsidR="00AD758A">
        <w:rPr>
          <w:rFonts w:ascii="Arial" w:hAnsi="Arial"/>
          <w:b/>
          <w:bCs/>
        </w:rPr>
        <w:t>2</w:t>
      </w:r>
      <w:r w:rsidR="00673C78" w:rsidRPr="006418BE">
        <w:rPr>
          <w:rFonts w:ascii="Arial" w:hAnsi="Arial"/>
          <w:b/>
          <w:bCs/>
        </w:rPr>
        <w:t>.</w:t>
      </w:r>
      <w:r w:rsidR="00673C78" w:rsidRPr="006418BE">
        <w:rPr>
          <w:rFonts w:ascii="Arial" w:hAnsi="Arial"/>
          <w:b/>
          <w:bCs/>
        </w:rPr>
        <w:tab/>
      </w:r>
      <w:r w:rsidR="001E07E1">
        <w:rPr>
          <w:rFonts w:ascii="Arial" w:hAnsi="Arial"/>
          <w:b/>
          <w:bCs/>
        </w:rPr>
        <w:t>Basic e</w:t>
      </w:r>
      <w:r w:rsidR="00673C78" w:rsidRPr="00E05391">
        <w:rPr>
          <w:rFonts w:ascii="Arial" w:hAnsi="Arial"/>
          <w:b/>
          <w:bCs/>
          <w:color w:val="000000" w:themeColor="text1"/>
        </w:rPr>
        <w:t xml:space="preserve">arnings per share  </w:t>
      </w:r>
    </w:p>
    <w:p w14:paraId="13DF21FB" w14:textId="77777777" w:rsidR="00673C78" w:rsidRPr="00F16D4E" w:rsidRDefault="00673C78" w:rsidP="00BF5BC3">
      <w:pPr>
        <w:tabs>
          <w:tab w:val="left" w:pos="2160"/>
          <w:tab w:val="right" w:pos="7280"/>
          <w:tab w:val="right" w:pos="8540"/>
        </w:tabs>
        <w:spacing w:before="120" w:after="120" w:line="380" w:lineRule="exact"/>
        <w:ind w:left="547"/>
        <w:jc w:val="thaiDistribute"/>
        <w:rPr>
          <w:rFonts w:ascii="Arial" w:hAnsi="Arial"/>
        </w:rPr>
      </w:pPr>
      <w:r w:rsidRPr="00F16D4E">
        <w:rPr>
          <w:rFonts w:ascii="Arial" w:hAnsi="Arial"/>
        </w:rPr>
        <w:t>Basic earnings per share is calculated by dividing profit</w:t>
      </w:r>
      <w:r w:rsidR="00E13A95" w:rsidRPr="00F16D4E">
        <w:rPr>
          <w:rFonts w:ascii="Arial" w:hAnsi="Arial"/>
        </w:rPr>
        <w:t xml:space="preserve"> (loss)</w:t>
      </w:r>
      <w:r w:rsidRPr="00F16D4E">
        <w:rPr>
          <w:rFonts w:ascii="Arial" w:hAnsi="Arial"/>
        </w:rPr>
        <w:t xml:space="preserve"> for the period attributable to equity holders of the Company (excluding other comprehensive income) by the weighted average number of ordinary shares in issue during the period.</w:t>
      </w:r>
    </w:p>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1E3417" w:rsidRPr="00F16D4E" w14:paraId="13DF21FE" w14:textId="77777777" w:rsidTr="00EE232E">
        <w:trPr>
          <w:trHeight w:val="70"/>
        </w:trPr>
        <w:tc>
          <w:tcPr>
            <w:tcW w:w="4410" w:type="dxa"/>
            <w:vAlign w:val="bottom"/>
          </w:tcPr>
          <w:p w14:paraId="13DF21FC" w14:textId="77777777" w:rsidR="001E3417" w:rsidRPr="00F16D4E"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14:paraId="13DF21FD" w14:textId="77777777" w:rsidR="001E3417" w:rsidRPr="00F16D4E"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F16D4E">
              <w:rPr>
                <w:rFonts w:ascii="Arial" w:hAnsi="Arial" w:cs="Arial"/>
                <w:sz w:val="20"/>
                <w:szCs w:val="20"/>
              </w:rPr>
              <w:t>For the three-month periods ended 31 March</w:t>
            </w:r>
          </w:p>
        </w:tc>
      </w:tr>
      <w:tr w:rsidR="001E3417" w:rsidRPr="00F16D4E" w14:paraId="13DF2204" w14:textId="77777777" w:rsidTr="00EE232E">
        <w:trPr>
          <w:trHeight w:val="70"/>
        </w:trPr>
        <w:tc>
          <w:tcPr>
            <w:tcW w:w="4410" w:type="dxa"/>
            <w:vAlign w:val="bottom"/>
          </w:tcPr>
          <w:p w14:paraId="13DF21FF" w14:textId="77777777" w:rsidR="001E3417" w:rsidRPr="00F16D4E"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14:paraId="13DF2200" w14:textId="77777777" w:rsidR="001E3417" w:rsidRPr="00F16D4E" w:rsidRDefault="001E3417" w:rsidP="00C24626">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F16D4E">
              <w:rPr>
                <w:rFonts w:ascii="Arial" w:hAnsi="Arial" w:cs="Arial"/>
                <w:sz w:val="20"/>
                <w:szCs w:val="20"/>
              </w:rPr>
              <w:t xml:space="preserve">Consolidated </w:t>
            </w:r>
          </w:p>
          <w:p w14:paraId="13DF2201" w14:textId="77777777" w:rsidR="001E3417" w:rsidRPr="00F16D4E" w:rsidRDefault="001E3417" w:rsidP="00C24626">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F16D4E">
              <w:rPr>
                <w:rFonts w:ascii="Arial" w:hAnsi="Arial" w:cs="Arial"/>
                <w:sz w:val="20"/>
                <w:szCs w:val="20"/>
              </w:rPr>
              <w:t>financial statements</w:t>
            </w:r>
          </w:p>
        </w:tc>
        <w:tc>
          <w:tcPr>
            <w:tcW w:w="2481" w:type="dxa"/>
            <w:gridSpan w:val="2"/>
            <w:vAlign w:val="bottom"/>
          </w:tcPr>
          <w:p w14:paraId="13DF2202" w14:textId="77777777" w:rsidR="001E3417" w:rsidRPr="00F16D4E"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F16D4E">
              <w:rPr>
                <w:rFonts w:ascii="Arial" w:hAnsi="Arial" w:cs="Arial"/>
                <w:sz w:val="20"/>
                <w:szCs w:val="20"/>
              </w:rPr>
              <w:t xml:space="preserve">Separate </w:t>
            </w:r>
          </w:p>
          <w:p w14:paraId="13DF2203" w14:textId="77777777" w:rsidR="001E3417" w:rsidRPr="00F16D4E"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F16D4E">
              <w:rPr>
                <w:rFonts w:ascii="Arial" w:hAnsi="Arial" w:cs="Arial"/>
                <w:sz w:val="20"/>
                <w:szCs w:val="20"/>
              </w:rPr>
              <w:t>financial statements</w:t>
            </w:r>
          </w:p>
        </w:tc>
      </w:tr>
      <w:tr w:rsidR="00A72772" w:rsidRPr="00A82A30" w14:paraId="13DF220A" w14:textId="77777777" w:rsidTr="00EE232E">
        <w:trPr>
          <w:cantSplit/>
          <w:trHeight w:val="57"/>
        </w:trPr>
        <w:tc>
          <w:tcPr>
            <w:tcW w:w="4410" w:type="dxa"/>
          </w:tcPr>
          <w:p w14:paraId="13DF2205" w14:textId="77777777" w:rsidR="00A72772" w:rsidRPr="00A82A30" w:rsidRDefault="00A72772" w:rsidP="00A72772">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A82A30">
              <w:rPr>
                <w:rFonts w:ascii="Arial" w:hAnsi="Arial" w:cs="Arial"/>
                <w:b/>
                <w:bCs/>
                <w:spacing w:val="-5"/>
                <w:sz w:val="20"/>
                <w:szCs w:val="20"/>
              </w:rPr>
              <w:tab/>
            </w:r>
          </w:p>
        </w:tc>
        <w:tc>
          <w:tcPr>
            <w:tcW w:w="1240" w:type="dxa"/>
          </w:tcPr>
          <w:p w14:paraId="13DF2206" w14:textId="77777777" w:rsidR="00A72772" w:rsidRPr="00A82A30" w:rsidRDefault="00A72772" w:rsidP="00A72772">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21</w:t>
            </w:r>
          </w:p>
        </w:tc>
        <w:tc>
          <w:tcPr>
            <w:tcW w:w="1240" w:type="dxa"/>
          </w:tcPr>
          <w:p w14:paraId="13DF2207" w14:textId="77777777" w:rsidR="00A72772" w:rsidRPr="00A82A30" w:rsidRDefault="00A72772" w:rsidP="00A72772">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20</w:t>
            </w:r>
          </w:p>
        </w:tc>
        <w:tc>
          <w:tcPr>
            <w:tcW w:w="1240" w:type="dxa"/>
          </w:tcPr>
          <w:p w14:paraId="13DF2208" w14:textId="77777777" w:rsidR="00A72772" w:rsidRPr="00A82A30" w:rsidRDefault="00A72772" w:rsidP="00A72772">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21</w:t>
            </w:r>
          </w:p>
        </w:tc>
        <w:tc>
          <w:tcPr>
            <w:tcW w:w="1241" w:type="dxa"/>
          </w:tcPr>
          <w:p w14:paraId="13DF2209" w14:textId="77777777" w:rsidR="00A72772" w:rsidRPr="00A82A30" w:rsidRDefault="00A72772" w:rsidP="00A72772">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20</w:t>
            </w:r>
          </w:p>
        </w:tc>
      </w:tr>
      <w:tr w:rsidR="00A72772" w:rsidRPr="00A82A30" w14:paraId="13DF2210" w14:textId="77777777" w:rsidTr="00EE232E">
        <w:trPr>
          <w:cantSplit/>
          <w:trHeight w:val="117"/>
        </w:trPr>
        <w:tc>
          <w:tcPr>
            <w:tcW w:w="4410" w:type="dxa"/>
            <w:vAlign w:val="bottom"/>
          </w:tcPr>
          <w:p w14:paraId="13DF220B" w14:textId="77777777" w:rsidR="00A72772" w:rsidRPr="00A82A30" w:rsidRDefault="00A72772" w:rsidP="00A7277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Profit</w:t>
            </w:r>
            <w:r>
              <w:rPr>
                <w:rFonts w:ascii="Arial" w:hAnsi="Arial" w:cs="Arial"/>
                <w:sz w:val="20"/>
                <w:szCs w:val="20"/>
              </w:rPr>
              <w:t xml:space="preserve"> </w:t>
            </w:r>
            <w:r w:rsidR="008E6A5F">
              <w:rPr>
                <w:rFonts w:ascii="Arial" w:hAnsi="Arial" w:cs="Arial"/>
                <w:sz w:val="20"/>
                <w:szCs w:val="20"/>
              </w:rPr>
              <w:t xml:space="preserve">(loss) </w:t>
            </w:r>
            <w:r w:rsidRPr="00A82A30">
              <w:rPr>
                <w:rFonts w:ascii="Arial" w:hAnsi="Arial" w:cs="Arial"/>
                <w:sz w:val="20"/>
                <w:szCs w:val="20"/>
              </w:rPr>
              <w:t>attributable to equity holders of the Company (Thousand Baht)</w:t>
            </w:r>
          </w:p>
        </w:tc>
        <w:tc>
          <w:tcPr>
            <w:tcW w:w="1240" w:type="dxa"/>
            <w:vAlign w:val="bottom"/>
          </w:tcPr>
          <w:p w14:paraId="13DF220C" w14:textId="77777777" w:rsidR="00A72772" w:rsidRPr="00577B35" w:rsidRDefault="00723462" w:rsidP="00182DEF">
            <w:pPr>
              <w:tabs>
                <w:tab w:val="decimal" w:pos="878"/>
              </w:tabs>
              <w:spacing w:line="380" w:lineRule="exact"/>
              <w:ind w:left="-108" w:right="57"/>
              <w:jc w:val="thaiDistribute"/>
              <w:rPr>
                <w:rFonts w:ascii="Arial" w:hAnsi="Arial" w:cs="Arial"/>
                <w:sz w:val="20"/>
                <w:szCs w:val="20"/>
              </w:rPr>
            </w:pPr>
            <w:r w:rsidRPr="00577B35">
              <w:rPr>
                <w:rFonts w:ascii="Arial" w:hAnsi="Arial" w:cs="Arial"/>
                <w:sz w:val="20"/>
                <w:szCs w:val="20"/>
              </w:rPr>
              <w:t>(</w:t>
            </w:r>
            <w:r w:rsidR="008A44FB" w:rsidRPr="00577B35">
              <w:rPr>
                <w:rFonts w:ascii="Arial" w:hAnsi="Arial" w:cs="Arial"/>
                <w:sz w:val="20"/>
                <w:szCs w:val="20"/>
              </w:rPr>
              <w:t>20</w:t>
            </w:r>
            <w:r w:rsidR="003B42AC" w:rsidRPr="00577B35">
              <w:rPr>
                <w:rFonts w:ascii="Arial" w:hAnsi="Arial" w:cs="Arial"/>
                <w:sz w:val="20"/>
                <w:szCs w:val="20"/>
              </w:rPr>
              <w:t>0</w:t>
            </w:r>
            <w:r w:rsidR="009137B4" w:rsidRPr="00577B35">
              <w:rPr>
                <w:rFonts w:ascii="Arial" w:hAnsi="Arial" w:cs="Arial"/>
                <w:sz w:val="20"/>
                <w:szCs w:val="20"/>
              </w:rPr>
              <w:t>,</w:t>
            </w:r>
            <w:r w:rsidR="003B42AC" w:rsidRPr="00577B35">
              <w:rPr>
                <w:rFonts w:ascii="Arial" w:hAnsi="Arial" w:cs="Arial"/>
                <w:sz w:val="20"/>
                <w:szCs w:val="20"/>
              </w:rPr>
              <w:t>185</w:t>
            </w:r>
            <w:r w:rsidR="008E6A5F" w:rsidRPr="00577B35">
              <w:rPr>
                <w:rFonts w:ascii="Arial" w:hAnsi="Arial" w:cs="Arial"/>
                <w:sz w:val="20"/>
                <w:szCs w:val="20"/>
              </w:rPr>
              <w:t>)</w:t>
            </w:r>
          </w:p>
        </w:tc>
        <w:tc>
          <w:tcPr>
            <w:tcW w:w="1240" w:type="dxa"/>
            <w:vAlign w:val="bottom"/>
          </w:tcPr>
          <w:p w14:paraId="13DF220D" w14:textId="77777777" w:rsidR="00A72772" w:rsidRPr="00F16D4E" w:rsidRDefault="00A72772"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559</w:t>
            </w:r>
          </w:p>
        </w:tc>
        <w:tc>
          <w:tcPr>
            <w:tcW w:w="1240" w:type="dxa"/>
            <w:vAlign w:val="bottom"/>
          </w:tcPr>
          <w:p w14:paraId="13DF220E" w14:textId="77777777" w:rsidR="00A72772" w:rsidRPr="00F16D4E" w:rsidRDefault="008E6A5F"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(20,988)</w:t>
            </w:r>
          </w:p>
        </w:tc>
        <w:tc>
          <w:tcPr>
            <w:tcW w:w="1241" w:type="dxa"/>
            <w:vAlign w:val="bottom"/>
          </w:tcPr>
          <w:p w14:paraId="13DF220F" w14:textId="77777777" w:rsidR="00A72772" w:rsidRPr="00F16D4E" w:rsidRDefault="00A72772"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493</w:t>
            </w:r>
          </w:p>
        </w:tc>
      </w:tr>
      <w:tr w:rsidR="00A72772" w:rsidRPr="00A82A30" w14:paraId="13DF2216" w14:textId="77777777" w:rsidTr="00EE232E">
        <w:trPr>
          <w:cantSplit/>
          <w:trHeight w:val="57"/>
        </w:trPr>
        <w:tc>
          <w:tcPr>
            <w:tcW w:w="4410" w:type="dxa"/>
            <w:vAlign w:val="bottom"/>
          </w:tcPr>
          <w:p w14:paraId="13DF2211" w14:textId="77777777" w:rsidR="00A72772" w:rsidRPr="00A82A30" w:rsidRDefault="00A72772" w:rsidP="00A7277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Weighted average number of ordinary shares (Thousand shares)</w:t>
            </w:r>
          </w:p>
        </w:tc>
        <w:tc>
          <w:tcPr>
            <w:tcW w:w="1240" w:type="dxa"/>
            <w:vAlign w:val="bottom"/>
          </w:tcPr>
          <w:p w14:paraId="13DF2212" w14:textId="77777777" w:rsidR="00A72772" w:rsidRPr="00577B35" w:rsidRDefault="008E6A5F" w:rsidP="00182DEF">
            <w:pPr>
              <w:tabs>
                <w:tab w:val="decimal" w:pos="878"/>
              </w:tabs>
              <w:spacing w:line="380" w:lineRule="exact"/>
              <w:ind w:left="-108" w:right="57"/>
              <w:jc w:val="thaiDistribute"/>
              <w:rPr>
                <w:rFonts w:ascii="Arial" w:hAnsi="Arial" w:cs="Arial"/>
                <w:sz w:val="20"/>
                <w:szCs w:val="20"/>
              </w:rPr>
            </w:pPr>
            <w:r w:rsidRPr="00577B35">
              <w:rPr>
                <w:rFonts w:ascii="Arial" w:hAnsi="Arial" w:cs="Arial"/>
                <w:sz w:val="20"/>
                <w:szCs w:val="20"/>
              </w:rPr>
              <w:t>166,683</w:t>
            </w:r>
          </w:p>
        </w:tc>
        <w:tc>
          <w:tcPr>
            <w:tcW w:w="1240" w:type="dxa"/>
            <w:vAlign w:val="bottom"/>
          </w:tcPr>
          <w:p w14:paraId="13DF2213" w14:textId="77777777" w:rsidR="00A72772" w:rsidRPr="00F16D4E" w:rsidRDefault="00A72772"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166,683</w:t>
            </w:r>
          </w:p>
        </w:tc>
        <w:tc>
          <w:tcPr>
            <w:tcW w:w="1240" w:type="dxa"/>
            <w:vAlign w:val="bottom"/>
          </w:tcPr>
          <w:p w14:paraId="13DF2214" w14:textId="77777777" w:rsidR="00A72772" w:rsidRPr="00F16D4E" w:rsidRDefault="008E6A5F"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166,683</w:t>
            </w:r>
          </w:p>
        </w:tc>
        <w:tc>
          <w:tcPr>
            <w:tcW w:w="1241" w:type="dxa"/>
            <w:vAlign w:val="bottom"/>
          </w:tcPr>
          <w:p w14:paraId="13DF2215" w14:textId="77777777" w:rsidR="00A72772" w:rsidRPr="00F16D4E" w:rsidRDefault="00A72772" w:rsidP="00182DEF">
            <w:pPr>
              <w:tabs>
                <w:tab w:val="decimal" w:pos="878"/>
              </w:tabs>
              <w:spacing w:line="380" w:lineRule="exact"/>
              <w:ind w:left="-108" w:right="57"/>
              <w:jc w:val="thaiDistribute"/>
              <w:rPr>
                <w:rFonts w:ascii="Arial" w:hAnsi="Arial" w:cs="Arial"/>
                <w:sz w:val="20"/>
                <w:szCs w:val="20"/>
              </w:rPr>
            </w:pPr>
            <w:r w:rsidRPr="00F16D4E">
              <w:rPr>
                <w:rFonts w:ascii="Arial" w:hAnsi="Arial" w:cs="Arial"/>
                <w:sz w:val="20"/>
                <w:szCs w:val="20"/>
              </w:rPr>
              <w:t>166,683</w:t>
            </w:r>
          </w:p>
        </w:tc>
      </w:tr>
      <w:tr w:rsidR="00A72772" w:rsidRPr="00A82A30" w14:paraId="13DF221C" w14:textId="77777777" w:rsidTr="00EE232E">
        <w:trPr>
          <w:cantSplit/>
          <w:trHeight w:val="57"/>
        </w:trPr>
        <w:tc>
          <w:tcPr>
            <w:tcW w:w="4410" w:type="dxa"/>
            <w:vAlign w:val="bottom"/>
          </w:tcPr>
          <w:p w14:paraId="13DF2217" w14:textId="77777777" w:rsidR="00A72772" w:rsidRPr="00A82A30" w:rsidRDefault="00A72772" w:rsidP="00A72772">
            <w:pPr>
              <w:tabs>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Earnings</w:t>
            </w:r>
            <w:r w:rsidR="008E6A5F">
              <w:rPr>
                <w:rFonts w:ascii="Arial" w:hAnsi="Arial" w:cs="Arial"/>
                <w:sz w:val="20"/>
                <w:szCs w:val="20"/>
              </w:rPr>
              <w:t xml:space="preserve"> (loss)</w:t>
            </w:r>
            <w:r w:rsidRPr="00A82A30">
              <w:rPr>
                <w:rFonts w:ascii="Arial" w:hAnsi="Arial" w:cs="Arial"/>
                <w:sz w:val="20"/>
                <w:szCs w:val="20"/>
              </w:rPr>
              <w:t xml:space="preserve"> per share (Baht/share)</w:t>
            </w:r>
          </w:p>
        </w:tc>
        <w:tc>
          <w:tcPr>
            <w:tcW w:w="1240" w:type="dxa"/>
            <w:vAlign w:val="bottom"/>
          </w:tcPr>
          <w:p w14:paraId="13DF2218" w14:textId="0551F10D" w:rsidR="00A72772" w:rsidRPr="00577B35" w:rsidRDefault="008A44FB" w:rsidP="00182DEF">
            <w:pPr>
              <w:tabs>
                <w:tab w:val="decimal" w:pos="608"/>
              </w:tabs>
              <w:spacing w:line="380" w:lineRule="exact"/>
              <w:ind w:left="-108" w:right="57"/>
              <w:jc w:val="thaiDistribute"/>
              <w:rPr>
                <w:rFonts w:ascii="Arial" w:hAnsi="Arial" w:cstheme="minorBidi"/>
                <w:sz w:val="20"/>
                <w:szCs w:val="20"/>
                <w:cs/>
              </w:rPr>
            </w:pPr>
            <w:r w:rsidRPr="00577B35">
              <w:rPr>
                <w:rFonts w:ascii="Arial" w:hAnsi="Arial" w:cs="Arial"/>
                <w:sz w:val="20"/>
                <w:szCs w:val="20"/>
              </w:rPr>
              <w:t>(1.2</w:t>
            </w:r>
            <w:r w:rsidR="003B42AC" w:rsidRPr="00577B35">
              <w:rPr>
                <w:rFonts w:ascii="Arial" w:hAnsi="Arial" w:cs="Arial"/>
                <w:sz w:val="20"/>
                <w:szCs w:val="20"/>
              </w:rPr>
              <w:t>0</w:t>
            </w:r>
            <w:r w:rsidR="008E6A5F" w:rsidRPr="00577B35">
              <w:rPr>
                <w:rFonts w:ascii="Arial" w:hAnsi="Arial" w:cs="Arial"/>
                <w:sz w:val="20"/>
                <w:szCs w:val="20"/>
              </w:rPr>
              <w:t>)</w:t>
            </w:r>
          </w:p>
        </w:tc>
        <w:tc>
          <w:tcPr>
            <w:tcW w:w="1240" w:type="dxa"/>
            <w:vAlign w:val="bottom"/>
          </w:tcPr>
          <w:p w14:paraId="13DF2219" w14:textId="77777777" w:rsidR="00A72772" w:rsidRPr="00F16D4E" w:rsidRDefault="00A72772" w:rsidP="00182DEF">
            <w:pPr>
              <w:tabs>
                <w:tab w:val="decimal" w:pos="492"/>
              </w:tabs>
              <w:spacing w:line="380" w:lineRule="exact"/>
              <w:ind w:left="-108" w:right="57"/>
              <w:jc w:val="thaiDistribute"/>
              <w:rPr>
                <w:rFonts w:ascii="Arial" w:hAnsi="Arial" w:cs="Arial"/>
                <w:sz w:val="20"/>
                <w:szCs w:val="20"/>
              </w:rPr>
            </w:pPr>
            <w:r w:rsidRPr="00F16D4E">
              <w:rPr>
                <w:rFonts w:ascii="Arial" w:hAnsi="Arial" w:cs="Arial"/>
                <w:sz w:val="20"/>
                <w:szCs w:val="20"/>
              </w:rPr>
              <w:t>0.003</w:t>
            </w:r>
          </w:p>
        </w:tc>
        <w:tc>
          <w:tcPr>
            <w:tcW w:w="1240" w:type="dxa"/>
            <w:vAlign w:val="bottom"/>
          </w:tcPr>
          <w:p w14:paraId="13DF221A" w14:textId="7CEEAB9C" w:rsidR="00A72772" w:rsidRPr="00F16D4E" w:rsidRDefault="008E6A5F" w:rsidP="00182DEF">
            <w:pPr>
              <w:tabs>
                <w:tab w:val="decimal" w:pos="589"/>
              </w:tabs>
              <w:spacing w:line="380" w:lineRule="exact"/>
              <w:ind w:left="-108" w:right="57"/>
              <w:jc w:val="thaiDistribute"/>
              <w:rPr>
                <w:rFonts w:ascii="Arial" w:hAnsi="Arial" w:cs="Arial"/>
                <w:sz w:val="20"/>
                <w:szCs w:val="20"/>
              </w:rPr>
            </w:pPr>
            <w:r w:rsidRPr="00F16D4E">
              <w:rPr>
                <w:rFonts w:ascii="Arial" w:hAnsi="Arial" w:cs="Arial"/>
                <w:sz w:val="20"/>
                <w:szCs w:val="20"/>
              </w:rPr>
              <w:t>(0.1</w:t>
            </w:r>
            <w:r w:rsidR="006A02B0">
              <w:rPr>
                <w:rFonts w:ascii="Arial" w:hAnsi="Arial" w:cs="Arial"/>
                <w:sz w:val="20"/>
                <w:szCs w:val="20"/>
              </w:rPr>
              <w:t>3</w:t>
            </w:r>
            <w:r w:rsidRPr="00F16D4E">
              <w:rPr>
                <w:rFonts w:ascii="Arial" w:hAnsi="Arial" w:cs="Arial"/>
                <w:sz w:val="20"/>
                <w:szCs w:val="20"/>
              </w:rPr>
              <w:t>)</w:t>
            </w:r>
          </w:p>
        </w:tc>
        <w:tc>
          <w:tcPr>
            <w:tcW w:w="1241" w:type="dxa"/>
            <w:vAlign w:val="bottom"/>
          </w:tcPr>
          <w:p w14:paraId="13DF221B" w14:textId="77777777" w:rsidR="00A72772" w:rsidRPr="00F16D4E" w:rsidRDefault="00A72772" w:rsidP="00182DEF">
            <w:pPr>
              <w:tabs>
                <w:tab w:val="decimal" w:pos="497"/>
              </w:tabs>
              <w:spacing w:line="380" w:lineRule="exact"/>
              <w:ind w:left="-108" w:right="57"/>
              <w:jc w:val="thaiDistribute"/>
              <w:rPr>
                <w:rFonts w:ascii="Arial" w:hAnsi="Arial" w:cs="Arial"/>
                <w:sz w:val="20"/>
                <w:szCs w:val="20"/>
              </w:rPr>
            </w:pPr>
            <w:r w:rsidRPr="00F16D4E">
              <w:rPr>
                <w:rFonts w:ascii="Arial" w:hAnsi="Arial" w:cs="Arial"/>
                <w:sz w:val="20"/>
                <w:szCs w:val="20"/>
              </w:rPr>
              <w:t>0.003</w:t>
            </w:r>
          </w:p>
        </w:tc>
      </w:tr>
    </w:tbl>
    <w:p w14:paraId="13DF221D" w14:textId="77777777" w:rsidR="00673C78" w:rsidRPr="009A555B" w:rsidRDefault="00275CE0" w:rsidP="009A555B">
      <w:pPr>
        <w:tabs>
          <w:tab w:val="left" w:pos="540"/>
          <w:tab w:val="left" w:pos="630"/>
          <w:tab w:val="left" w:pos="1560"/>
        </w:tabs>
        <w:spacing w:before="240" w:after="120" w:line="380" w:lineRule="exact"/>
        <w:ind w:right="-43"/>
        <w:jc w:val="thaiDistribute"/>
        <w:rPr>
          <w:rFonts w:ascii="Arial" w:hAnsi="Arial"/>
          <w:b/>
          <w:bCs/>
        </w:rPr>
      </w:pPr>
      <w:r w:rsidRPr="009A555B">
        <w:rPr>
          <w:rFonts w:ascii="Arial" w:hAnsi="Arial"/>
          <w:b/>
          <w:bCs/>
        </w:rPr>
        <w:t>2</w:t>
      </w:r>
      <w:r w:rsidR="008C76A3" w:rsidRPr="009A555B">
        <w:rPr>
          <w:rFonts w:ascii="Arial" w:hAnsi="Arial"/>
          <w:b/>
          <w:bCs/>
        </w:rPr>
        <w:t>3</w:t>
      </w:r>
      <w:r w:rsidR="00673C78" w:rsidRPr="009A555B">
        <w:rPr>
          <w:rFonts w:ascii="Arial" w:hAnsi="Arial"/>
          <w:b/>
          <w:bCs/>
        </w:rPr>
        <w:t>.</w:t>
      </w:r>
      <w:r w:rsidR="00673C78" w:rsidRPr="009A555B">
        <w:rPr>
          <w:rFonts w:ascii="Arial" w:hAnsi="Arial"/>
          <w:b/>
          <w:bCs/>
        </w:rPr>
        <w:tab/>
        <w:t xml:space="preserve">Commitments  </w:t>
      </w:r>
    </w:p>
    <w:p w14:paraId="13DF221E" w14:textId="77777777" w:rsidR="00673C78" w:rsidRPr="006418BE"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6418BE">
        <w:rPr>
          <w:rFonts w:ascii="Arial" w:hAnsi="Arial" w:cs="Arial"/>
          <w:b w:val="0"/>
          <w:bCs w:val="0"/>
          <w:sz w:val="22"/>
          <w:szCs w:val="22"/>
        </w:rPr>
        <w:tab/>
      </w:r>
      <w:r w:rsidRPr="006418BE">
        <w:rPr>
          <w:rFonts w:ascii="Arial" w:hAnsi="Arial" w:cs="Arial"/>
          <w:b w:val="0"/>
          <w:bCs w:val="0"/>
          <w:color w:val="000000" w:themeColor="text1"/>
          <w:sz w:val="22"/>
          <w:szCs w:val="22"/>
          <w:u w:val="single"/>
        </w:rPr>
        <w:t>Capital commitment</w:t>
      </w:r>
    </w:p>
    <w:p w14:paraId="13DF221F" w14:textId="77777777" w:rsidR="00673C78" w:rsidRPr="00F16D4E"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6418BE">
        <w:rPr>
          <w:rFonts w:ascii="Arial" w:hAnsi="Arial" w:cs="Arial"/>
          <w:b w:val="0"/>
          <w:bCs w:val="0"/>
          <w:sz w:val="22"/>
          <w:szCs w:val="22"/>
        </w:rPr>
        <w:tab/>
      </w:r>
      <w:r w:rsidRPr="00F16D4E">
        <w:rPr>
          <w:rFonts w:ascii="Arial" w:hAnsi="Arial" w:cs="Arial"/>
          <w:b w:val="0"/>
          <w:bCs w:val="0"/>
          <w:sz w:val="22"/>
          <w:szCs w:val="22"/>
        </w:rPr>
        <w:t xml:space="preserve">As at </w:t>
      </w:r>
      <w:r w:rsidR="001E3417" w:rsidRPr="00F16D4E">
        <w:rPr>
          <w:rFonts w:ascii="Arial" w:hAnsi="Arial" w:cs="Arial"/>
          <w:b w:val="0"/>
          <w:bCs w:val="0"/>
          <w:sz w:val="22"/>
          <w:szCs w:val="22"/>
        </w:rPr>
        <w:t xml:space="preserve">31 March </w:t>
      </w:r>
      <w:r w:rsidR="00657653" w:rsidRPr="00F16D4E">
        <w:rPr>
          <w:rFonts w:ascii="Arial" w:hAnsi="Arial" w:cs="Arial"/>
          <w:b w:val="0"/>
          <w:bCs w:val="0"/>
          <w:sz w:val="22"/>
          <w:szCs w:val="22"/>
        </w:rPr>
        <w:t>20</w:t>
      </w:r>
      <w:r w:rsidR="001E3417" w:rsidRPr="00F16D4E">
        <w:rPr>
          <w:rFonts w:ascii="Arial" w:hAnsi="Arial" w:cs="Arial"/>
          <w:b w:val="0"/>
          <w:bCs w:val="0"/>
          <w:sz w:val="22"/>
          <w:szCs w:val="22"/>
        </w:rPr>
        <w:t>2</w:t>
      </w:r>
      <w:r w:rsidR="00A72772" w:rsidRPr="00F16D4E">
        <w:rPr>
          <w:rFonts w:ascii="Arial" w:hAnsi="Arial" w:cs="Arial"/>
          <w:b w:val="0"/>
          <w:bCs w:val="0"/>
          <w:sz w:val="22"/>
          <w:szCs w:val="22"/>
        </w:rPr>
        <w:t>1</w:t>
      </w:r>
      <w:r w:rsidRPr="00F16D4E">
        <w:rPr>
          <w:rFonts w:ascii="Arial" w:hAnsi="Arial" w:cs="Arial"/>
          <w:b w:val="0"/>
          <w:bCs w:val="0"/>
          <w:sz w:val="22"/>
          <w:szCs w:val="22"/>
        </w:rPr>
        <w:t xml:space="preserve">, the </w:t>
      </w:r>
      <w:r w:rsidR="00235991" w:rsidRPr="00F16D4E">
        <w:rPr>
          <w:rFonts w:ascii="Arial" w:hAnsi="Arial" w:cs="Arial"/>
          <w:b w:val="0"/>
          <w:bCs w:val="0"/>
          <w:sz w:val="22"/>
          <w:szCs w:val="22"/>
        </w:rPr>
        <w:t>Group has</w:t>
      </w:r>
      <w:r w:rsidRPr="00F16D4E">
        <w:rPr>
          <w:rFonts w:ascii="Arial" w:hAnsi="Arial" w:cs="Arial"/>
          <w:b w:val="0"/>
          <w:bCs w:val="0"/>
          <w:sz w:val="22"/>
          <w:szCs w:val="22"/>
        </w:rPr>
        <w:t xml:space="preserve"> capital commitments as follows:</w:t>
      </w:r>
    </w:p>
    <w:p w14:paraId="13DF2220" w14:textId="789B9D6C" w:rsidR="00673C78" w:rsidRPr="00F16D4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tab/>
        <w:t xml:space="preserve">a) </w:t>
      </w:r>
      <w:r w:rsidRPr="00F16D4E">
        <w:rPr>
          <w:rFonts w:ascii="Arial" w:hAnsi="Arial" w:cs="Arial"/>
          <w:b w:val="0"/>
          <w:bCs w:val="0"/>
          <w:sz w:val="22"/>
          <w:szCs w:val="22"/>
        </w:rPr>
        <w:tab/>
      </w:r>
      <w:r w:rsidR="00411053" w:rsidRPr="00F16D4E">
        <w:rPr>
          <w:rFonts w:ascii="Arial" w:hAnsi="Arial" w:cs="Arial"/>
          <w:b w:val="0"/>
          <w:bCs w:val="0"/>
          <w:sz w:val="22"/>
          <w:szCs w:val="22"/>
        </w:rPr>
        <w:t>The</w:t>
      </w:r>
      <w:r w:rsidRPr="00F16D4E">
        <w:rPr>
          <w:rFonts w:ascii="Arial" w:hAnsi="Arial" w:cs="Arial"/>
          <w:b w:val="0"/>
          <w:bCs w:val="0"/>
          <w:sz w:val="22"/>
          <w:szCs w:val="22"/>
        </w:rPr>
        <w:t xml:space="preserve"> subsidiaries have commitments in respect of constructing new and renovating existing hot</w:t>
      </w:r>
      <w:r w:rsidR="00657653" w:rsidRPr="00F16D4E">
        <w:rPr>
          <w:rFonts w:ascii="Arial" w:hAnsi="Arial" w:cs="Arial"/>
          <w:b w:val="0"/>
          <w:bCs w:val="0"/>
          <w:sz w:val="22"/>
          <w:szCs w:val="22"/>
        </w:rPr>
        <w:t xml:space="preserve">el properties amounting to Baht </w:t>
      </w:r>
      <w:r w:rsidR="00F81F41">
        <w:rPr>
          <w:rFonts w:ascii="Arial" w:hAnsi="Arial" w:cstheme="minorBidi"/>
          <w:b w:val="0"/>
          <w:bCs w:val="0"/>
          <w:sz w:val="22"/>
          <w:szCs w:val="22"/>
        </w:rPr>
        <w:t>88</w:t>
      </w:r>
      <w:r w:rsidRPr="00F16D4E">
        <w:rPr>
          <w:rFonts w:ascii="Arial" w:hAnsi="Arial" w:cs="Arial"/>
          <w:b w:val="0"/>
          <w:bCs w:val="0"/>
          <w:sz w:val="22"/>
          <w:szCs w:val="22"/>
        </w:rPr>
        <w:t xml:space="preserve"> </w:t>
      </w:r>
      <w:r w:rsidR="00B04C0D" w:rsidRPr="00F16D4E">
        <w:rPr>
          <w:rFonts w:ascii="Arial" w:hAnsi="Arial" w:cs="Arial"/>
          <w:b w:val="0"/>
          <w:bCs w:val="0"/>
          <w:sz w:val="22"/>
          <w:szCs w:val="22"/>
        </w:rPr>
        <w:t>m</w:t>
      </w:r>
      <w:r w:rsidR="00D33A2A" w:rsidRPr="00F16D4E">
        <w:rPr>
          <w:rFonts w:ascii="Arial" w:hAnsi="Arial" w:cs="Arial"/>
          <w:b w:val="0"/>
          <w:bCs w:val="0"/>
          <w:sz w:val="22"/>
          <w:szCs w:val="22"/>
        </w:rPr>
        <w:t xml:space="preserve">illion </w:t>
      </w:r>
      <w:r w:rsidRPr="00F16D4E">
        <w:rPr>
          <w:rFonts w:ascii="Arial" w:hAnsi="Arial" w:cs="Arial"/>
          <w:b w:val="0"/>
          <w:bCs w:val="0"/>
          <w:sz w:val="22"/>
          <w:szCs w:val="22"/>
        </w:rPr>
        <w:t xml:space="preserve">(31 December </w:t>
      </w:r>
      <w:r w:rsidR="00EF3FEA" w:rsidRPr="00F16D4E">
        <w:rPr>
          <w:rFonts w:ascii="Arial" w:hAnsi="Arial" w:cs="Arial"/>
          <w:b w:val="0"/>
          <w:bCs w:val="0"/>
          <w:sz w:val="22"/>
          <w:szCs w:val="22"/>
        </w:rPr>
        <w:t>20</w:t>
      </w:r>
      <w:r w:rsidR="00A72772" w:rsidRPr="00F16D4E">
        <w:rPr>
          <w:rFonts w:ascii="Arial" w:hAnsi="Arial" w:cs="Arial"/>
          <w:b w:val="0"/>
          <w:bCs w:val="0"/>
          <w:sz w:val="22"/>
          <w:szCs w:val="22"/>
        </w:rPr>
        <w:t>20</w:t>
      </w:r>
      <w:r w:rsidR="00217806" w:rsidRPr="00F16D4E">
        <w:rPr>
          <w:rFonts w:ascii="Arial" w:hAnsi="Arial" w:cs="Arial"/>
          <w:b w:val="0"/>
          <w:bCs w:val="0"/>
          <w:sz w:val="22"/>
          <w:szCs w:val="22"/>
        </w:rPr>
        <w:t xml:space="preserve">: </w:t>
      </w:r>
      <w:r w:rsidRPr="00F16D4E">
        <w:rPr>
          <w:rFonts w:ascii="Arial" w:hAnsi="Arial" w:cs="Arial"/>
          <w:b w:val="0"/>
          <w:bCs w:val="0"/>
          <w:sz w:val="22"/>
          <w:szCs w:val="22"/>
        </w:rPr>
        <w:t xml:space="preserve">Baht </w:t>
      </w:r>
      <w:r w:rsidR="00A72772" w:rsidRPr="00F16D4E">
        <w:rPr>
          <w:rFonts w:ascii="Arial" w:hAnsi="Arial" w:cs="Arial"/>
          <w:b w:val="0"/>
          <w:bCs w:val="0"/>
          <w:sz w:val="22"/>
          <w:szCs w:val="22"/>
        </w:rPr>
        <w:t>101</w:t>
      </w:r>
      <w:r w:rsidR="0017151E" w:rsidRPr="00F16D4E">
        <w:rPr>
          <w:rFonts w:ascii="Arial" w:hAnsi="Arial" w:cs="Arial"/>
          <w:b w:val="0"/>
          <w:bCs w:val="0"/>
          <w:sz w:val="22"/>
          <w:szCs w:val="22"/>
        </w:rPr>
        <w:t xml:space="preserve"> </w:t>
      </w:r>
      <w:r w:rsidRPr="00F16D4E">
        <w:rPr>
          <w:rFonts w:ascii="Arial" w:hAnsi="Arial" w:cs="Arial"/>
          <w:b w:val="0"/>
          <w:bCs w:val="0"/>
          <w:sz w:val="22"/>
          <w:szCs w:val="22"/>
        </w:rPr>
        <w:t>million).</w:t>
      </w:r>
    </w:p>
    <w:p w14:paraId="13DF2221" w14:textId="6E3502E6" w:rsidR="00673C78" w:rsidRPr="00F16D4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tab/>
        <w:t xml:space="preserve">b) </w:t>
      </w:r>
      <w:r w:rsidRPr="00F16D4E">
        <w:rPr>
          <w:rFonts w:ascii="Arial" w:hAnsi="Arial" w:cs="Arial"/>
          <w:b w:val="0"/>
          <w:bCs w:val="0"/>
          <w:sz w:val="22"/>
          <w:szCs w:val="22"/>
        </w:rPr>
        <w:tab/>
        <w:t>The subsidiaries have commitments that relate to projects to develop propert</w:t>
      </w:r>
      <w:r w:rsidR="007C5B40" w:rsidRPr="00F16D4E">
        <w:rPr>
          <w:rFonts w:ascii="Arial" w:hAnsi="Arial" w:cs="Arial"/>
          <w:b w:val="0"/>
          <w:bCs w:val="0"/>
          <w:sz w:val="22"/>
          <w:szCs w:val="22"/>
        </w:rPr>
        <w:t xml:space="preserve">ies for sale amounting to Baht </w:t>
      </w:r>
      <w:r w:rsidR="007838EF" w:rsidRPr="00F16D4E">
        <w:rPr>
          <w:rFonts w:ascii="Arial" w:hAnsi="Arial" w:cs="Arial"/>
          <w:b w:val="0"/>
          <w:bCs w:val="0"/>
          <w:sz w:val="22"/>
          <w:szCs w:val="22"/>
        </w:rPr>
        <w:t>1,</w:t>
      </w:r>
      <w:r w:rsidR="00182DEF">
        <w:rPr>
          <w:rFonts w:ascii="Arial" w:hAnsi="Arial" w:cstheme="minorBidi"/>
          <w:b w:val="0"/>
          <w:bCs w:val="0"/>
          <w:sz w:val="22"/>
          <w:szCs w:val="22"/>
        </w:rPr>
        <w:t>571</w:t>
      </w:r>
      <w:r w:rsidRPr="00F16D4E">
        <w:rPr>
          <w:rFonts w:ascii="Arial" w:hAnsi="Arial" w:cs="Arial"/>
          <w:b w:val="0"/>
          <w:bCs w:val="0"/>
          <w:sz w:val="22"/>
          <w:szCs w:val="22"/>
        </w:rPr>
        <w:t xml:space="preserve"> million (31 December </w:t>
      </w:r>
      <w:r w:rsidR="0063458C" w:rsidRPr="00F16D4E">
        <w:rPr>
          <w:rFonts w:ascii="Arial" w:hAnsi="Arial" w:cs="Arial"/>
          <w:b w:val="0"/>
          <w:bCs w:val="0"/>
          <w:sz w:val="22"/>
          <w:szCs w:val="22"/>
        </w:rPr>
        <w:t>20</w:t>
      </w:r>
      <w:r w:rsidR="00A72772" w:rsidRPr="00F16D4E">
        <w:rPr>
          <w:rFonts w:ascii="Arial" w:hAnsi="Arial" w:cs="Arial"/>
          <w:b w:val="0"/>
          <w:bCs w:val="0"/>
          <w:sz w:val="22"/>
          <w:szCs w:val="22"/>
        </w:rPr>
        <w:t>20</w:t>
      </w:r>
      <w:r w:rsidRPr="00F16D4E">
        <w:rPr>
          <w:rFonts w:ascii="Arial" w:hAnsi="Arial" w:cs="Arial"/>
          <w:b w:val="0"/>
          <w:bCs w:val="0"/>
          <w:sz w:val="22"/>
          <w:szCs w:val="22"/>
        </w:rPr>
        <w:t xml:space="preserve">: Baht </w:t>
      </w:r>
      <w:r w:rsidR="00631141" w:rsidRPr="00F16D4E">
        <w:rPr>
          <w:rFonts w:ascii="Arial" w:hAnsi="Arial" w:cs="Arial"/>
          <w:b w:val="0"/>
          <w:bCs w:val="0"/>
          <w:sz w:val="22"/>
          <w:szCs w:val="22"/>
        </w:rPr>
        <w:t>1,</w:t>
      </w:r>
      <w:r w:rsidR="00A72772" w:rsidRPr="00F16D4E">
        <w:rPr>
          <w:rFonts w:ascii="Arial" w:hAnsi="Arial" w:cs="Arial"/>
          <w:b w:val="0"/>
          <w:bCs w:val="0"/>
          <w:sz w:val="22"/>
          <w:szCs w:val="22"/>
        </w:rPr>
        <w:t>632</w:t>
      </w:r>
      <w:r w:rsidRPr="00F16D4E">
        <w:rPr>
          <w:rFonts w:ascii="Arial" w:hAnsi="Arial" w:cs="Arial"/>
          <w:b w:val="0"/>
          <w:bCs w:val="0"/>
          <w:sz w:val="22"/>
          <w:szCs w:val="22"/>
        </w:rPr>
        <w:t xml:space="preserve"> million).</w:t>
      </w:r>
    </w:p>
    <w:p w14:paraId="13DF2222" w14:textId="77777777" w:rsidR="00673C78" w:rsidRPr="00F16D4E"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tab/>
      </w:r>
      <w:r w:rsidR="00673C78" w:rsidRPr="00F16D4E">
        <w:rPr>
          <w:rFonts w:ascii="Arial" w:hAnsi="Arial" w:cs="Arial"/>
          <w:b w:val="0"/>
          <w:bCs w:val="0"/>
          <w:sz w:val="22"/>
          <w:szCs w:val="22"/>
          <w:u w:val="single"/>
        </w:rPr>
        <w:t>Operating agreements</w:t>
      </w:r>
    </w:p>
    <w:p w14:paraId="13DF2223" w14:textId="77777777" w:rsidR="00673C78" w:rsidRPr="00F16D4E"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F16D4E">
        <w:rPr>
          <w:rFonts w:ascii="Arial" w:hAnsi="Arial" w:cs="Arial"/>
          <w:b w:val="0"/>
          <w:bCs w:val="0"/>
          <w:sz w:val="22"/>
          <w:szCs w:val="22"/>
        </w:rPr>
        <w:tab/>
        <w:t xml:space="preserve">As at </w:t>
      </w:r>
      <w:r w:rsidR="001E3417" w:rsidRPr="00F16D4E">
        <w:rPr>
          <w:rFonts w:ascii="Arial" w:hAnsi="Arial" w:cs="Arial"/>
          <w:b w:val="0"/>
          <w:bCs w:val="0"/>
          <w:sz w:val="22"/>
          <w:szCs w:val="22"/>
        </w:rPr>
        <w:t xml:space="preserve">31 March </w:t>
      </w:r>
      <w:r w:rsidR="001B1A87" w:rsidRPr="00F16D4E">
        <w:rPr>
          <w:rFonts w:ascii="Arial" w:hAnsi="Arial" w:cs="Arial"/>
          <w:b w:val="0"/>
          <w:bCs w:val="0"/>
          <w:sz w:val="22"/>
          <w:szCs w:val="22"/>
        </w:rPr>
        <w:t>20</w:t>
      </w:r>
      <w:r w:rsidR="001E3417" w:rsidRPr="00F16D4E">
        <w:rPr>
          <w:rFonts w:ascii="Arial" w:hAnsi="Arial" w:cs="Arial"/>
          <w:b w:val="0"/>
          <w:bCs w:val="0"/>
          <w:sz w:val="22"/>
          <w:szCs w:val="22"/>
        </w:rPr>
        <w:t>2</w:t>
      </w:r>
      <w:r w:rsidR="00A72772" w:rsidRPr="00F16D4E">
        <w:rPr>
          <w:rFonts w:ascii="Arial" w:hAnsi="Arial" w:cs="Arial"/>
          <w:b w:val="0"/>
          <w:bCs w:val="0"/>
          <w:sz w:val="22"/>
          <w:szCs w:val="22"/>
        </w:rPr>
        <w:t>1</w:t>
      </w:r>
      <w:r w:rsidRPr="00F16D4E">
        <w:rPr>
          <w:rFonts w:ascii="Arial" w:hAnsi="Arial" w:cs="Arial"/>
          <w:b w:val="0"/>
          <w:bCs w:val="0"/>
          <w:sz w:val="22"/>
          <w:szCs w:val="22"/>
        </w:rPr>
        <w:t>, the</w:t>
      </w:r>
      <w:r w:rsidR="00AB4E8D" w:rsidRPr="00F16D4E">
        <w:rPr>
          <w:rFonts w:ascii="Arial" w:hAnsi="Arial" w:cs="Arial"/>
          <w:b w:val="0"/>
          <w:bCs w:val="0"/>
          <w:sz w:val="22"/>
          <w:szCs w:val="22"/>
        </w:rPr>
        <w:t xml:space="preserve"> </w:t>
      </w:r>
      <w:r w:rsidR="00235991" w:rsidRPr="00F16D4E">
        <w:rPr>
          <w:rFonts w:ascii="Arial" w:hAnsi="Arial" w:cs="Arial"/>
          <w:b w:val="0"/>
          <w:bCs w:val="0"/>
          <w:sz w:val="22"/>
          <w:szCs w:val="22"/>
        </w:rPr>
        <w:t xml:space="preserve">Group has </w:t>
      </w:r>
      <w:r w:rsidRPr="00F16D4E">
        <w:rPr>
          <w:rFonts w:ascii="Arial" w:hAnsi="Arial" w:cs="Arial"/>
          <w:b w:val="0"/>
          <w:bCs w:val="0"/>
          <w:sz w:val="22"/>
          <w:szCs w:val="22"/>
        </w:rPr>
        <w:t>operating agreements as follows:</w:t>
      </w:r>
    </w:p>
    <w:p w14:paraId="13DF2224" w14:textId="77777777" w:rsidR="00673C78" w:rsidRPr="00F16D4E" w:rsidRDefault="00235991"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F16D4E">
        <w:rPr>
          <w:rFonts w:ascii="Arial" w:hAnsi="Arial" w:cs="Arial"/>
          <w:b w:val="0"/>
          <w:bCs w:val="0"/>
          <w:sz w:val="22"/>
          <w:szCs w:val="22"/>
        </w:rPr>
        <w:tab/>
        <w:t>a)</w:t>
      </w:r>
      <w:r w:rsidRPr="00F16D4E">
        <w:rPr>
          <w:rFonts w:ascii="Arial" w:hAnsi="Arial" w:cs="Arial"/>
          <w:b w:val="0"/>
          <w:bCs w:val="0"/>
          <w:sz w:val="22"/>
          <w:szCs w:val="22"/>
        </w:rPr>
        <w:tab/>
      </w:r>
      <w:r w:rsidR="00673C78" w:rsidRPr="00F16D4E">
        <w:rPr>
          <w:rFonts w:ascii="Arial" w:hAnsi="Arial" w:cs="Arial"/>
          <w:b w:val="0"/>
          <w:bCs w:val="0"/>
          <w:sz w:val="22"/>
          <w:szCs w:val="22"/>
        </w:rPr>
        <w:t>The subsidiaries have entered into operating agreements with certain companies whereby these companies are to operate the subsidiaries’</w:t>
      </w:r>
      <w:r w:rsidR="00A45919" w:rsidRPr="00F16D4E">
        <w:rPr>
          <w:rFonts w:ascii="Arial" w:hAnsi="Arial" w:cs="Arial"/>
          <w:b w:val="0"/>
          <w:bCs w:val="0"/>
          <w:sz w:val="22"/>
          <w:szCs w:val="22"/>
        </w:rPr>
        <w:t xml:space="preserve"> </w:t>
      </w:r>
      <w:r w:rsidR="00673C78" w:rsidRPr="00F16D4E">
        <w:rPr>
          <w:rFonts w:ascii="Arial" w:hAnsi="Arial" w:cs="Arial"/>
          <w:b w:val="0"/>
          <w:bCs w:val="0"/>
          <w:sz w:val="22"/>
          <w:szCs w:val="22"/>
        </w:rPr>
        <w:t>hotel business.</w:t>
      </w:r>
      <w:r w:rsidR="00C91E1D" w:rsidRPr="00F16D4E">
        <w:rPr>
          <w:rFonts w:ascii="Arial" w:hAnsi="Arial" w:cstheme="minorBidi" w:hint="cs"/>
          <w:b w:val="0"/>
          <w:bCs w:val="0"/>
          <w:sz w:val="22"/>
          <w:szCs w:val="22"/>
          <w:cs/>
        </w:rPr>
        <w:t xml:space="preserve">                                                   </w:t>
      </w:r>
      <w:r w:rsidR="00EE232E" w:rsidRPr="00F16D4E">
        <w:rPr>
          <w:rFonts w:ascii="Arial" w:hAnsi="Arial" w:cstheme="minorBidi" w:hint="cs"/>
          <w:b w:val="0"/>
          <w:bCs w:val="0"/>
          <w:sz w:val="22"/>
          <w:szCs w:val="22"/>
          <w:cs/>
        </w:rPr>
        <w:t xml:space="preserve"> </w:t>
      </w:r>
      <w:r w:rsidR="00673C78" w:rsidRPr="00F16D4E">
        <w:rPr>
          <w:rFonts w:ascii="Arial" w:hAnsi="Arial" w:cs="Arial"/>
          <w:b w:val="0"/>
          <w:bCs w:val="0"/>
          <w:sz w:val="22"/>
          <w:szCs w:val="22"/>
        </w:rPr>
        <w:t xml:space="preserve">In consideration </w:t>
      </w:r>
      <w:r w:rsidR="00FE0A18" w:rsidRPr="00F16D4E">
        <w:rPr>
          <w:rFonts w:ascii="Arial" w:hAnsi="Arial" w:cs="Arial"/>
          <w:b w:val="0"/>
          <w:bCs w:val="0"/>
          <w:sz w:val="22"/>
          <w:szCs w:val="22"/>
        </w:rPr>
        <w:t>of</w:t>
      </w:r>
      <w:r w:rsidR="00673C78" w:rsidRPr="00F16D4E">
        <w:rPr>
          <w:rFonts w:ascii="Arial" w:hAnsi="Arial" w:cs="Arial"/>
          <w:b w:val="0"/>
          <w:bCs w:val="0"/>
          <w:sz w:val="22"/>
          <w:szCs w:val="22"/>
        </w:rPr>
        <w:t xml:space="preserve"> such services,</w:t>
      </w:r>
      <w:r w:rsidR="00FE0A18" w:rsidRPr="00F16D4E">
        <w:rPr>
          <w:rFonts w:ascii="Arial" w:hAnsi="Arial" w:cs="Arial"/>
          <w:b w:val="0"/>
          <w:bCs w:val="0"/>
          <w:sz w:val="22"/>
          <w:szCs w:val="22"/>
        </w:rPr>
        <w:t xml:space="preserve"> the</w:t>
      </w:r>
      <w:r w:rsidR="00673C78" w:rsidRPr="00F16D4E">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00673C78" w:rsidRPr="00F16D4E">
        <w:rPr>
          <w:rFonts w:ascii="Arial" w:hAnsi="Arial" w:cs="Arial"/>
          <w:b w:val="0"/>
          <w:bCs w:val="0"/>
          <w:sz w:val="22"/>
          <w:szCs w:val="22"/>
        </w:rPr>
        <w:t>summarised</w:t>
      </w:r>
      <w:proofErr w:type="spellEnd"/>
      <w:r w:rsidR="00673C78" w:rsidRPr="00F16D4E">
        <w:rPr>
          <w:rFonts w:ascii="Arial" w:hAnsi="Arial" w:cs="Arial"/>
          <w:b w:val="0"/>
          <w:bCs w:val="0"/>
          <w:sz w:val="22"/>
          <w:szCs w:val="22"/>
        </w:rPr>
        <w:t xml:space="preserve"> </w:t>
      </w:r>
      <w:r w:rsidR="00B04C0D" w:rsidRPr="00F16D4E">
        <w:rPr>
          <w:rFonts w:ascii="Arial" w:hAnsi="Arial" w:cs="Arial"/>
          <w:b w:val="0"/>
          <w:bCs w:val="0"/>
          <w:sz w:val="22"/>
          <w:szCs w:val="22"/>
        </w:rPr>
        <w:t>below</w:t>
      </w:r>
      <w:r w:rsidR="00673C78" w:rsidRPr="00F16D4E">
        <w:rPr>
          <w:rFonts w:ascii="Arial" w:hAnsi="Arial" w:cs="Arial"/>
          <w:b w:val="0"/>
          <w:bCs w:val="0"/>
          <w:sz w:val="22"/>
          <w:szCs w:val="22"/>
        </w:rPr>
        <w:t>:</w:t>
      </w:r>
    </w:p>
    <w:p w14:paraId="13DF2225" w14:textId="77777777" w:rsidR="00A72772" w:rsidRPr="00F16D4E" w:rsidRDefault="00A72772">
      <w:r w:rsidRPr="00F16D4E">
        <w:rPr>
          <w:b/>
          <w:bCs/>
        </w:rPr>
        <w:br w:type="page"/>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F16D4E" w14:paraId="13DF222B" w14:textId="77777777" w:rsidTr="00F3255B">
        <w:tc>
          <w:tcPr>
            <w:tcW w:w="1890" w:type="dxa"/>
            <w:tcBorders>
              <w:top w:val="nil"/>
              <w:left w:val="nil"/>
              <w:bottom w:val="nil"/>
              <w:right w:val="nil"/>
            </w:tcBorders>
          </w:tcPr>
          <w:p w14:paraId="13DF2226" w14:textId="77777777" w:rsidR="0063458C" w:rsidRPr="00F16D4E" w:rsidRDefault="007C6B14" w:rsidP="00235991">
            <w:pPr>
              <w:pStyle w:val="a"/>
              <w:widowControl/>
              <w:pBdr>
                <w:bottom w:val="single" w:sz="4" w:space="1" w:color="auto"/>
              </w:pBdr>
              <w:spacing w:line="340" w:lineRule="exact"/>
              <w:ind w:right="36"/>
              <w:jc w:val="center"/>
              <w:rPr>
                <w:rFonts w:ascii="Arial" w:hAnsi="Arial" w:cs="Angsana New"/>
                <w:b w:val="0"/>
                <w:bCs w:val="0"/>
                <w:sz w:val="12"/>
                <w:szCs w:val="12"/>
              </w:rPr>
            </w:pPr>
            <w:r w:rsidRPr="00F16D4E">
              <w:rPr>
                <w:rFonts w:ascii="Arial" w:hAnsi="Arial" w:cs="Arial"/>
                <w:b w:val="0"/>
                <w:bCs w:val="0"/>
                <w:sz w:val="12"/>
                <w:szCs w:val="12"/>
              </w:rPr>
              <w:lastRenderedPageBreak/>
              <w:t>C</w:t>
            </w:r>
            <w:r w:rsidR="0063458C" w:rsidRPr="00F16D4E">
              <w:rPr>
                <w:rFonts w:ascii="Arial" w:hAnsi="Arial" w:cs="Arial"/>
                <w:b w:val="0"/>
                <w:bCs w:val="0"/>
                <w:sz w:val="12"/>
                <w:szCs w:val="12"/>
              </w:rPr>
              <w:t>ompany</w:t>
            </w:r>
          </w:p>
        </w:tc>
        <w:tc>
          <w:tcPr>
            <w:tcW w:w="1512" w:type="dxa"/>
            <w:tcBorders>
              <w:top w:val="nil"/>
              <w:left w:val="nil"/>
              <w:bottom w:val="nil"/>
              <w:right w:val="nil"/>
            </w:tcBorders>
          </w:tcPr>
          <w:p w14:paraId="13DF2227" w14:textId="77777777" w:rsidR="0063458C" w:rsidRPr="00F16D4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F16D4E">
              <w:rPr>
                <w:rFonts w:ascii="Arial" w:hAnsi="Arial" w:cs="Arial"/>
                <w:b w:val="0"/>
                <w:bCs w:val="0"/>
                <w:sz w:val="12"/>
                <w:szCs w:val="12"/>
              </w:rPr>
              <w:t>Business unit</w:t>
            </w:r>
          </w:p>
        </w:tc>
        <w:tc>
          <w:tcPr>
            <w:tcW w:w="1800" w:type="dxa"/>
            <w:tcBorders>
              <w:top w:val="nil"/>
              <w:left w:val="nil"/>
              <w:bottom w:val="nil"/>
              <w:right w:val="nil"/>
            </w:tcBorders>
          </w:tcPr>
          <w:p w14:paraId="13DF2228" w14:textId="77777777" w:rsidR="0063458C" w:rsidRPr="00F16D4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F16D4E">
              <w:rPr>
                <w:rFonts w:ascii="Arial" w:hAnsi="Arial" w:cs="Arial"/>
                <w:b w:val="0"/>
                <w:bCs w:val="0"/>
                <w:sz w:val="12"/>
                <w:szCs w:val="12"/>
              </w:rPr>
              <w:t>Operator</w:t>
            </w:r>
          </w:p>
        </w:tc>
        <w:tc>
          <w:tcPr>
            <w:tcW w:w="1440" w:type="dxa"/>
            <w:tcBorders>
              <w:top w:val="nil"/>
              <w:left w:val="nil"/>
              <w:bottom w:val="nil"/>
              <w:right w:val="nil"/>
            </w:tcBorders>
          </w:tcPr>
          <w:p w14:paraId="13DF2229" w14:textId="77777777" w:rsidR="0063458C" w:rsidRPr="00F16D4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F16D4E">
              <w:rPr>
                <w:rFonts w:ascii="Arial" w:hAnsi="Arial" w:cs="Arial"/>
                <w:b w:val="0"/>
                <w:bCs w:val="0"/>
                <w:sz w:val="12"/>
                <w:szCs w:val="12"/>
              </w:rPr>
              <w:t>Contract period</w:t>
            </w:r>
          </w:p>
        </w:tc>
        <w:tc>
          <w:tcPr>
            <w:tcW w:w="2790" w:type="dxa"/>
            <w:tcBorders>
              <w:top w:val="nil"/>
              <w:left w:val="nil"/>
              <w:bottom w:val="nil"/>
              <w:right w:val="nil"/>
            </w:tcBorders>
          </w:tcPr>
          <w:p w14:paraId="13DF222A" w14:textId="77777777" w:rsidR="0063458C" w:rsidRPr="00F16D4E" w:rsidRDefault="0063458C" w:rsidP="00235991">
            <w:pPr>
              <w:pStyle w:val="a"/>
              <w:widowControl/>
              <w:pBdr>
                <w:bottom w:val="single" w:sz="4" w:space="1" w:color="auto"/>
              </w:pBdr>
              <w:spacing w:line="340" w:lineRule="exact"/>
              <w:ind w:right="0"/>
              <w:jc w:val="center"/>
              <w:rPr>
                <w:rFonts w:ascii="Arial" w:hAnsi="Arial" w:cs="Arial"/>
                <w:b w:val="0"/>
                <w:bCs w:val="0"/>
                <w:sz w:val="12"/>
                <w:szCs w:val="12"/>
              </w:rPr>
            </w:pPr>
            <w:r w:rsidRPr="00F16D4E">
              <w:rPr>
                <w:rFonts w:ascii="Arial" w:hAnsi="Arial" w:cs="Arial"/>
                <w:b w:val="0"/>
                <w:bCs w:val="0"/>
                <w:sz w:val="12"/>
                <w:szCs w:val="12"/>
              </w:rPr>
              <w:t>Fees</w:t>
            </w:r>
          </w:p>
        </w:tc>
      </w:tr>
      <w:tr w:rsidR="001C6F67" w:rsidRPr="00F16D4E" w14:paraId="13DF2231" w14:textId="77777777" w:rsidTr="00F3255B">
        <w:tc>
          <w:tcPr>
            <w:tcW w:w="1890" w:type="dxa"/>
            <w:tcBorders>
              <w:top w:val="nil"/>
              <w:left w:val="nil"/>
              <w:bottom w:val="nil"/>
              <w:right w:val="nil"/>
            </w:tcBorders>
          </w:tcPr>
          <w:p w14:paraId="13DF222C" w14:textId="77777777" w:rsidR="001C6F67" w:rsidRPr="00F16D4E" w:rsidRDefault="001C6F67" w:rsidP="00235991">
            <w:pPr>
              <w:pStyle w:val="a"/>
              <w:widowControl/>
              <w:spacing w:line="340" w:lineRule="exact"/>
              <w:ind w:right="-144"/>
              <w:jc w:val="both"/>
              <w:rPr>
                <w:rFonts w:ascii="Arial" w:hAnsi="Arial" w:cs="Arial"/>
                <w:b w:val="0"/>
                <w:bCs w:val="0"/>
                <w:sz w:val="12"/>
                <w:szCs w:val="12"/>
              </w:rPr>
            </w:pPr>
            <w:proofErr w:type="spellStart"/>
            <w:r w:rsidRPr="00F16D4E">
              <w:rPr>
                <w:rFonts w:ascii="Arial" w:hAnsi="Arial" w:cs="Arial"/>
                <w:b w:val="0"/>
                <w:bCs w:val="0"/>
                <w:sz w:val="12"/>
                <w:szCs w:val="12"/>
              </w:rPr>
              <w:t>Bangtao</w:t>
            </w:r>
            <w:proofErr w:type="spellEnd"/>
            <w:r w:rsidRPr="00F16D4E">
              <w:rPr>
                <w:rFonts w:ascii="Arial" w:hAnsi="Arial" w:cs="Arial"/>
                <w:b w:val="0"/>
                <w:bCs w:val="0"/>
                <w:sz w:val="12"/>
                <w:szCs w:val="12"/>
              </w:rPr>
              <w:t xml:space="preserve"> Grande Limited</w:t>
            </w:r>
          </w:p>
        </w:tc>
        <w:tc>
          <w:tcPr>
            <w:tcW w:w="1512" w:type="dxa"/>
            <w:tcBorders>
              <w:top w:val="nil"/>
              <w:left w:val="nil"/>
              <w:bottom w:val="nil"/>
              <w:right w:val="nil"/>
            </w:tcBorders>
          </w:tcPr>
          <w:p w14:paraId="13DF222D"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proofErr w:type="spellStart"/>
            <w:r w:rsidRPr="00F16D4E">
              <w:rPr>
                <w:rFonts w:ascii="Arial" w:hAnsi="Arial" w:cs="Arial"/>
                <w:b w:val="0"/>
                <w:bCs w:val="0"/>
                <w:sz w:val="12"/>
                <w:szCs w:val="12"/>
              </w:rPr>
              <w:t>Angsana</w:t>
            </w:r>
            <w:proofErr w:type="spellEnd"/>
            <w:r w:rsidRPr="00F16D4E">
              <w:rPr>
                <w:rFonts w:ascii="Arial" w:hAnsi="Arial" w:cs="Arial"/>
                <w:b w:val="0"/>
                <w:bCs w:val="0"/>
                <w:sz w:val="12"/>
                <w:szCs w:val="12"/>
              </w:rPr>
              <w:t xml:space="preserve"> Laguna Phuket</w:t>
            </w:r>
          </w:p>
        </w:tc>
        <w:tc>
          <w:tcPr>
            <w:tcW w:w="1800" w:type="dxa"/>
            <w:tcBorders>
              <w:top w:val="nil"/>
              <w:left w:val="nil"/>
              <w:bottom w:val="nil"/>
              <w:right w:val="nil"/>
            </w:tcBorders>
          </w:tcPr>
          <w:p w14:paraId="13DF222E" w14:textId="77777777" w:rsidR="001C6F67" w:rsidRPr="00F16D4E" w:rsidRDefault="001C6F67"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2F" w14:textId="77777777" w:rsidR="001C6F67" w:rsidRPr="00F16D4E" w:rsidRDefault="001C6F67" w:rsidP="00235991">
            <w:pPr>
              <w:pStyle w:val="a"/>
              <w:widowControl/>
              <w:spacing w:line="340" w:lineRule="exact"/>
              <w:ind w:left="-108" w:right="-126"/>
              <w:jc w:val="center"/>
              <w:rPr>
                <w:rFonts w:ascii="Arial" w:hAnsi="Arial" w:cs="Arial"/>
                <w:sz w:val="12"/>
                <w:szCs w:val="12"/>
              </w:rPr>
            </w:pPr>
            <w:r w:rsidRPr="00F16D4E">
              <w:rPr>
                <w:rFonts w:ascii="Arial" w:hAnsi="Arial" w:cs="Arial"/>
                <w:b w:val="0"/>
                <w:bCs w:val="0"/>
                <w:sz w:val="12"/>
                <w:szCs w:val="12"/>
              </w:rPr>
              <w:t>1.</w:t>
            </w:r>
            <w:r w:rsidR="00AA5D5B" w:rsidRPr="00F16D4E">
              <w:rPr>
                <w:rFonts w:ascii="Arial" w:hAnsi="Arial" w:cs="Arial"/>
                <w:b w:val="0"/>
                <w:bCs w:val="0"/>
                <w:sz w:val="12"/>
                <w:szCs w:val="12"/>
              </w:rPr>
              <w:t>7.2012</w:t>
            </w:r>
            <w:r w:rsidRPr="00F16D4E">
              <w:rPr>
                <w:rFonts w:ascii="Arial" w:hAnsi="Arial" w:cs="Arial"/>
                <w:b w:val="0"/>
                <w:bCs w:val="0"/>
                <w:sz w:val="12"/>
                <w:szCs w:val="12"/>
              </w:rPr>
              <w:t xml:space="preserve"> - 30.11.2031</w:t>
            </w:r>
          </w:p>
        </w:tc>
        <w:tc>
          <w:tcPr>
            <w:tcW w:w="2790" w:type="dxa"/>
            <w:tcBorders>
              <w:top w:val="nil"/>
              <w:left w:val="nil"/>
              <w:bottom w:val="nil"/>
              <w:right w:val="nil"/>
            </w:tcBorders>
          </w:tcPr>
          <w:p w14:paraId="13DF2230"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3% of total revenue</w:t>
            </w:r>
          </w:p>
        </w:tc>
      </w:tr>
      <w:tr w:rsidR="001C6F67" w:rsidRPr="00F16D4E" w14:paraId="13DF2237" w14:textId="77777777" w:rsidTr="00F3255B">
        <w:tc>
          <w:tcPr>
            <w:tcW w:w="1890" w:type="dxa"/>
            <w:tcBorders>
              <w:top w:val="nil"/>
              <w:left w:val="nil"/>
              <w:bottom w:val="nil"/>
              <w:right w:val="nil"/>
            </w:tcBorders>
          </w:tcPr>
          <w:p w14:paraId="13DF2232" w14:textId="77777777" w:rsidR="001C6F67" w:rsidRPr="00F16D4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3"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4" w14:textId="77777777" w:rsidR="001C6F67" w:rsidRPr="00F16D4E" w:rsidRDefault="001C6F67"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00FF4D8A" w:rsidRPr="00F16D4E">
              <w:rPr>
                <w:rFonts w:ascii="Arial" w:hAnsi="Arial" w:cs="Arial"/>
                <w:b w:val="0"/>
                <w:bCs w:val="0"/>
                <w:sz w:val="12"/>
                <w:szCs w:val="12"/>
              </w:rPr>
              <w:tab/>
            </w:r>
            <w:r w:rsidRPr="00F16D4E">
              <w:rPr>
                <w:rFonts w:ascii="Arial" w:hAnsi="Arial" w:cs="Arial"/>
                <w:b w:val="0"/>
                <w:bCs w:val="0"/>
                <w:sz w:val="12"/>
                <w:szCs w:val="12"/>
              </w:rPr>
              <w:t>Resorts Pte. Limited</w:t>
            </w:r>
          </w:p>
        </w:tc>
        <w:tc>
          <w:tcPr>
            <w:tcW w:w="1440" w:type="dxa"/>
            <w:tcBorders>
              <w:top w:val="nil"/>
              <w:left w:val="nil"/>
              <w:bottom w:val="nil"/>
              <w:right w:val="nil"/>
            </w:tcBorders>
          </w:tcPr>
          <w:p w14:paraId="13DF2235" w14:textId="77777777" w:rsidR="001C6F67" w:rsidRPr="00F16D4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36"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p>
        </w:tc>
      </w:tr>
      <w:tr w:rsidR="001C6F67" w:rsidRPr="00F16D4E" w14:paraId="13DF223D" w14:textId="77777777" w:rsidTr="00F3255B">
        <w:tc>
          <w:tcPr>
            <w:tcW w:w="1890" w:type="dxa"/>
            <w:tcBorders>
              <w:top w:val="nil"/>
              <w:left w:val="nil"/>
              <w:bottom w:val="nil"/>
              <w:right w:val="nil"/>
            </w:tcBorders>
          </w:tcPr>
          <w:p w14:paraId="13DF2238" w14:textId="77777777" w:rsidR="001C6F67" w:rsidRPr="00F16D4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9"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3A" w14:textId="77777777" w:rsidR="001C6F67" w:rsidRPr="00F16D4E" w:rsidRDefault="001C6F67"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13DF223B" w14:textId="77777777" w:rsidR="001C6F67" w:rsidRPr="00F16D4E" w:rsidRDefault="001C6F67" w:rsidP="00235991">
            <w:pPr>
              <w:pStyle w:val="a"/>
              <w:widowControl/>
              <w:spacing w:line="340" w:lineRule="exact"/>
              <w:ind w:left="-108" w:right="-126"/>
              <w:jc w:val="center"/>
              <w:rPr>
                <w:rFonts w:ascii="Arial" w:hAnsi="Arial" w:cs="Arial"/>
                <w:sz w:val="12"/>
                <w:szCs w:val="12"/>
              </w:rPr>
            </w:pPr>
            <w:r w:rsidRPr="00F16D4E">
              <w:rPr>
                <w:rFonts w:ascii="Arial" w:hAnsi="Arial" w:cs="Arial"/>
                <w:b w:val="0"/>
                <w:bCs w:val="0"/>
                <w:sz w:val="12"/>
                <w:szCs w:val="12"/>
              </w:rPr>
              <w:t>1.7.2012 - 30.11.2031</w:t>
            </w:r>
          </w:p>
        </w:tc>
        <w:tc>
          <w:tcPr>
            <w:tcW w:w="2790" w:type="dxa"/>
            <w:tcBorders>
              <w:top w:val="nil"/>
              <w:left w:val="nil"/>
              <w:bottom w:val="nil"/>
              <w:right w:val="nil"/>
            </w:tcBorders>
          </w:tcPr>
          <w:p w14:paraId="13DF223C" w14:textId="77777777" w:rsidR="001C6F67" w:rsidRPr="00F16D4E" w:rsidRDefault="001C6F67" w:rsidP="00235991">
            <w:pPr>
              <w:pStyle w:val="a"/>
              <w:widowControl/>
              <w:spacing w:line="340" w:lineRule="exact"/>
              <w:ind w:left="-18" w:right="-126"/>
              <w:jc w:val="both"/>
              <w:rPr>
                <w:rFonts w:ascii="Arial" w:hAnsi="Arial" w:cs="Arial"/>
                <w:sz w:val="12"/>
                <w:szCs w:val="12"/>
              </w:rPr>
            </w:pPr>
            <w:r w:rsidRPr="00F16D4E">
              <w:rPr>
                <w:rFonts w:ascii="Arial" w:hAnsi="Arial" w:cs="Arial"/>
                <w:b w:val="0"/>
                <w:bCs w:val="0"/>
                <w:sz w:val="12"/>
                <w:szCs w:val="12"/>
              </w:rPr>
              <w:t>- Management fee: 10% of gross operating profit</w:t>
            </w:r>
          </w:p>
        </w:tc>
      </w:tr>
      <w:tr w:rsidR="001C6F67" w:rsidRPr="00F16D4E" w14:paraId="13DF2243" w14:textId="77777777" w:rsidTr="00F3255B">
        <w:tc>
          <w:tcPr>
            <w:tcW w:w="1890" w:type="dxa"/>
            <w:tcBorders>
              <w:top w:val="nil"/>
              <w:left w:val="nil"/>
              <w:bottom w:val="nil"/>
              <w:right w:val="nil"/>
            </w:tcBorders>
          </w:tcPr>
          <w:p w14:paraId="13DF223E" w14:textId="77777777" w:rsidR="001C6F67" w:rsidRPr="00F16D4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3F" w14:textId="77777777" w:rsidR="001C6F67" w:rsidRPr="00F16D4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40" w14:textId="77777777" w:rsidR="001C6F67" w:rsidRPr="00F16D4E" w:rsidRDefault="00DE214F"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ab/>
              <w:t xml:space="preserve">Resorts </w:t>
            </w:r>
            <w:r w:rsidR="001C6F67" w:rsidRPr="00F16D4E">
              <w:rPr>
                <w:rFonts w:ascii="Arial" w:hAnsi="Arial" w:cs="Arial"/>
                <w:b w:val="0"/>
                <w:bCs w:val="0"/>
                <w:sz w:val="12"/>
                <w:szCs w:val="12"/>
              </w:rPr>
              <w:t>(Thailand) Limited</w:t>
            </w:r>
          </w:p>
        </w:tc>
        <w:tc>
          <w:tcPr>
            <w:tcW w:w="1440" w:type="dxa"/>
            <w:tcBorders>
              <w:top w:val="nil"/>
              <w:left w:val="nil"/>
              <w:bottom w:val="nil"/>
              <w:right w:val="nil"/>
            </w:tcBorders>
          </w:tcPr>
          <w:p w14:paraId="13DF2241" w14:textId="77777777" w:rsidR="001C6F67" w:rsidRPr="00F16D4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42" w14:textId="77777777" w:rsidR="001C6F67" w:rsidRPr="00F16D4E" w:rsidRDefault="001C6F67" w:rsidP="00235991">
            <w:pPr>
              <w:pStyle w:val="a"/>
              <w:widowControl/>
              <w:spacing w:line="340" w:lineRule="exact"/>
              <w:ind w:left="-18" w:right="-126"/>
              <w:jc w:val="both"/>
              <w:rPr>
                <w:rFonts w:ascii="Arial" w:hAnsi="Arial" w:cs="Arial"/>
                <w:sz w:val="12"/>
                <w:szCs w:val="12"/>
              </w:rPr>
            </w:pPr>
          </w:p>
        </w:tc>
      </w:tr>
      <w:tr w:rsidR="007E7CCA" w:rsidRPr="00F16D4E" w14:paraId="13DF2249" w14:textId="77777777" w:rsidTr="00F3255B">
        <w:tc>
          <w:tcPr>
            <w:tcW w:w="1890" w:type="dxa"/>
            <w:tcBorders>
              <w:top w:val="nil"/>
              <w:left w:val="nil"/>
              <w:bottom w:val="nil"/>
              <w:right w:val="nil"/>
            </w:tcBorders>
          </w:tcPr>
          <w:p w14:paraId="13DF2244"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5"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proofErr w:type="spellStart"/>
            <w:r w:rsidRPr="00F16D4E">
              <w:rPr>
                <w:rFonts w:ascii="Arial" w:hAnsi="Arial" w:cs="Arial"/>
                <w:b w:val="0"/>
                <w:bCs w:val="0"/>
                <w:sz w:val="12"/>
                <w:szCs w:val="12"/>
              </w:rPr>
              <w:t>Angsana</w:t>
            </w:r>
            <w:proofErr w:type="spellEnd"/>
            <w:r w:rsidRPr="00F16D4E">
              <w:rPr>
                <w:rFonts w:ascii="Arial" w:hAnsi="Arial" w:cs="Arial"/>
                <w:b w:val="0"/>
                <w:bCs w:val="0"/>
                <w:sz w:val="12"/>
                <w:szCs w:val="12"/>
              </w:rPr>
              <w:t xml:space="preserve"> Villas Resort</w:t>
            </w:r>
          </w:p>
        </w:tc>
        <w:tc>
          <w:tcPr>
            <w:tcW w:w="1800" w:type="dxa"/>
            <w:tcBorders>
              <w:top w:val="nil"/>
              <w:left w:val="nil"/>
              <w:bottom w:val="nil"/>
              <w:right w:val="nil"/>
            </w:tcBorders>
          </w:tcPr>
          <w:p w14:paraId="13DF2246"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r w:rsidR="009A46BC" w:rsidRPr="00F16D4E">
              <w:rPr>
                <w:rFonts w:ascii="Arial" w:hAnsi="Arial" w:cs="Arial"/>
                <w:b w:val="0"/>
                <w:bCs w:val="0"/>
                <w:sz w:val="12"/>
                <w:szCs w:val="12"/>
              </w:rPr>
              <w:t xml:space="preserve"> </w:t>
            </w:r>
          </w:p>
        </w:tc>
        <w:tc>
          <w:tcPr>
            <w:tcW w:w="1440" w:type="dxa"/>
            <w:tcBorders>
              <w:top w:val="nil"/>
              <w:left w:val="nil"/>
              <w:bottom w:val="nil"/>
              <w:right w:val="nil"/>
            </w:tcBorders>
          </w:tcPr>
          <w:p w14:paraId="13DF2247" w14:textId="77777777" w:rsidR="007E7CCA" w:rsidRPr="00F16D4E" w:rsidRDefault="007E7CCA"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1.8.2016 - 31.7.2041</w:t>
            </w:r>
          </w:p>
        </w:tc>
        <w:tc>
          <w:tcPr>
            <w:tcW w:w="2790" w:type="dxa"/>
            <w:tcBorders>
              <w:top w:val="nil"/>
              <w:left w:val="nil"/>
              <w:bottom w:val="nil"/>
              <w:right w:val="nil"/>
            </w:tcBorders>
          </w:tcPr>
          <w:p w14:paraId="13DF2248"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w:t>
            </w:r>
            <w:r w:rsidR="0011451D" w:rsidRPr="00F16D4E">
              <w:rPr>
                <w:rFonts w:ascii="Arial" w:hAnsi="Arial" w:cs="Arial"/>
                <w:b w:val="0"/>
                <w:bCs w:val="0"/>
                <w:sz w:val="12"/>
                <w:szCs w:val="12"/>
              </w:rPr>
              <w:t>:</w:t>
            </w:r>
            <w:r w:rsidRPr="00F16D4E">
              <w:rPr>
                <w:rFonts w:ascii="Arial" w:hAnsi="Arial" w:cs="Arial"/>
                <w:b w:val="0"/>
                <w:bCs w:val="0"/>
                <w:sz w:val="12"/>
                <w:szCs w:val="12"/>
              </w:rPr>
              <w:t xml:space="preserve"> 2% of total revenue</w:t>
            </w:r>
          </w:p>
        </w:tc>
      </w:tr>
      <w:tr w:rsidR="007E7CCA" w:rsidRPr="00F16D4E" w14:paraId="13DF224F" w14:textId="77777777" w:rsidTr="00F3255B">
        <w:tc>
          <w:tcPr>
            <w:tcW w:w="1890" w:type="dxa"/>
            <w:tcBorders>
              <w:top w:val="nil"/>
              <w:left w:val="nil"/>
              <w:bottom w:val="nil"/>
              <w:right w:val="nil"/>
            </w:tcBorders>
          </w:tcPr>
          <w:p w14:paraId="13DF224A"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4B"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   Phuket</w:t>
            </w:r>
          </w:p>
        </w:tc>
        <w:tc>
          <w:tcPr>
            <w:tcW w:w="1800" w:type="dxa"/>
            <w:tcBorders>
              <w:top w:val="nil"/>
              <w:left w:val="nil"/>
              <w:bottom w:val="nil"/>
              <w:right w:val="nil"/>
            </w:tcBorders>
          </w:tcPr>
          <w:p w14:paraId="13DF224C"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00FF4D8A" w:rsidRPr="00F16D4E">
              <w:rPr>
                <w:rFonts w:ascii="Arial" w:hAnsi="Arial" w:cs="Arial"/>
                <w:b w:val="0"/>
                <w:bCs w:val="0"/>
                <w:sz w:val="12"/>
                <w:szCs w:val="12"/>
              </w:rPr>
              <w:tab/>
            </w:r>
            <w:r w:rsidR="00DE214F" w:rsidRPr="00F16D4E">
              <w:rPr>
                <w:rFonts w:ascii="Arial" w:hAnsi="Arial" w:cs="Arial"/>
                <w:b w:val="0"/>
                <w:bCs w:val="0"/>
                <w:sz w:val="12"/>
                <w:szCs w:val="12"/>
              </w:rPr>
              <w:t xml:space="preserve">Resorts </w:t>
            </w:r>
            <w:r w:rsidRPr="00F16D4E">
              <w:rPr>
                <w:rFonts w:ascii="Arial" w:hAnsi="Arial" w:cs="Arial"/>
                <w:b w:val="0"/>
                <w:bCs w:val="0"/>
                <w:sz w:val="12"/>
                <w:szCs w:val="12"/>
              </w:rPr>
              <w:t>Pte. Limited</w:t>
            </w:r>
          </w:p>
        </w:tc>
        <w:tc>
          <w:tcPr>
            <w:tcW w:w="1440" w:type="dxa"/>
            <w:tcBorders>
              <w:top w:val="nil"/>
              <w:left w:val="nil"/>
              <w:bottom w:val="nil"/>
              <w:right w:val="nil"/>
            </w:tcBorders>
          </w:tcPr>
          <w:p w14:paraId="13DF224D" w14:textId="77777777" w:rsidR="007E7CCA" w:rsidRPr="00F16D4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4E" w14:textId="77777777" w:rsidR="007E7CCA" w:rsidRPr="00F16D4E" w:rsidRDefault="007E7CCA" w:rsidP="00235991">
            <w:pPr>
              <w:pStyle w:val="a"/>
              <w:widowControl/>
              <w:spacing w:line="340" w:lineRule="exact"/>
              <w:ind w:left="-18" w:right="-126"/>
              <w:jc w:val="both"/>
              <w:rPr>
                <w:rFonts w:ascii="Arial" w:hAnsi="Arial" w:cs="Arial"/>
                <w:sz w:val="12"/>
                <w:szCs w:val="12"/>
              </w:rPr>
            </w:pPr>
          </w:p>
        </w:tc>
      </w:tr>
      <w:tr w:rsidR="007E7CCA" w:rsidRPr="00F16D4E" w14:paraId="13DF2255" w14:textId="77777777" w:rsidTr="00F3255B">
        <w:tc>
          <w:tcPr>
            <w:tcW w:w="1890" w:type="dxa"/>
            <w:tcBorders>
              <w:top w:val="nil"/>
              <w:left w:val="nil"/>
              <w:bottom w:val="nil"/>
              <w:right w:val="nil"/>
            </w:tcBorders>
          </w:tcPr>
          <w:p w14:paraId="13DF2250"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1"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52"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53" w14:textId="77777777" w:rsidR="007E7CCA" w:rsidRPr="00F16D4E" w:rsidRDefault="007E7CCA"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1.8.2016 - 31.7.2041</w:t>
            </w:r>
          </w:p>
        </w:tc>
        <w:tc>
          <w:tcPr>
            <w:tcW w:w="2790" w:type="dxa"/>
            <w:tcBorders>
              <w:top w:val="nil"/>
              <w:left w:val="nil"/>
              <w:bottom w:val="nil"/>
              <w:right w:val="nil"/>
            </w:tcBorders>
          </w:tcPr>
          <w:p w14:paraId="13DF2254"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Management fee: 7.5% of gross operating profit</w:t>
            </w:r>
          </w:p>
        </w:tc>
      </w:tr>
      <w:tr w:rsidR="007E7CCA" w:rsidRPr="00F16D4E" w14:paraId="13DF225B" w14:textId="77777777" w:rsidTr="00F3255B">
        <w:tc>
          <w:tcPr>
            <w:tcW w:w="1890" w:type="dxa"/>
            <w:tcBorders>
              <w:top w:val="nil"/>
              <w:left w:val="nil"/>
              <w:bottom w:val="nil"/>
              <w:right w:val="nil"/>
            </w:tcBorders>
          </w:tcPr>
          <w:p w14:paraId="13DF2256"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7"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58"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00FF4D8A" w:rsidRPr="00F16D4E">
              <w:rPr>
                <w:rFonts w:ascii="Arial" w:hAnsi="Arial" w:cs="Arial"/>
                <w:b w:val="0"/>
                <w:bCs w:val="0"/>
                <w:sz w:val="12"/>
                <w:szCs w:val="12"/>
              </w:rPr>
              <w:tab/>
            </w:r>
            <w:r w:rsidRPr="00F16D4E">
              <w:rPr>
                <w:rFonts w:ascii="Arial" w:hAnsi="Arial" w:cs="Arial"/>
                <w:b w:val="0"/>
                <w:bCs w:val="0"/>
                <w:sz w:val="12"/>
                <w:szCs w:val="12"/>
              </w:rPr>
              <w:t xml:space="preserve">Resorts </w:t>
            </w:r>
            <w:r w:rsidR="009E3E0A" w:rsidRPr="00F16D4E">
              <w:rPr>
                <w:rFonts w:ascii="Arial" w:hAnsi="Arial" w:cs="Browallia New"/>
                <w:b w:val="0"/>
                <w:bCs w:val="0"/>
                <w:sz w:val="12"/>
                <w:szCs w:val="15"/>
              </w:rPr>
              <w:t>(Thailand)</w:t>
            </w:r>
            <w:r w:rsidRPr="00F16D4E">
              <w:rPr>
                <w:rFonts w:ascii="Arial" w:hAnsi="Arial" w:cs="Arial"/>
                <w:b w:val="0"/>
                <w:bCs w:val="0"/>
                <w:sz w:val="12"/>
                <w:szCs w:val="12"/>
              </w:rPr>
              <w:t xml:space="preserve"> Limited</w:t>
            </w:r>
          </w:p>
        </w:tc>
        <w:tc>
          <w:tcPr>
            <w:tcW w:w="1440" w:type="dxa"/>
            <w:tcBorders>
              <w:top w:val="nil"/>
              <w:left w:val="nil"/>
              <w:bottom w:val="nil"/>
              <w:right w:val="nil"/>
            </w:tcBorders>
          </w:tcPr>
          <w:p w14:paraId="13DF2259" w14:textId="2611E93D" w:rsidR="007E7CCA" w:rsidRPr="00F16D4E" w:rsidRDefault="001E07E1" w:rsidP="00235991">
            <w:pPr>
              <w:pStyle w:val="a"/>
              <w:widowControl/>
              <w:spacing w:line="340" w:lineRule="exact"/>
              <w:ind w:left="-108" w:right="-126"/>
              <w:jc w:val="center"/>
              <w:rPr>
                <w:rFonts w:ascii="Arial" w:hAnsi="Arial" w:cs="Arial"/>
                <w:b w:val="0"/>
                <w:bCs w:val="0"/>
                <w:sz w:val="12"/>
                <w:szCs w:val="12"/>
              </w:rPr>
            </w:pPr>
            <w:r>
              <w:rPr>
                <w:rFonts w:ascii="Arial" w:hAnsi="Arial" w:cs="Arial"/>
                <w:sz w:val="12"/>
                <w:szCs w:val="12"/>
              </w:rPr>
              <w:t>(c)</w:t>
            </w:r>
          </w:p>
        </w:tc>
        <w:tc>
          <w:tcPr>
            <w:tcW w:w="2790" w:type="dxa"/>
            <w:tcBorders>
              <w:top w:val="nil"/>
              <w:left w:val="nil"/>
              <w:bottom w:val="nil"/>
              <w:right w:val="nil"/>
            </w:tcBorders>
          </w:tcPr>
          <w:p w14:paraId="13DF225A"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    </w:t>
            </w:r>
          </w:p>
        </w:tc>
      </w:tr>
      <w:tr w:rsidR="007E7CCA" w:rsidRPr="00F16D4E" w14:paraId="13DF2261" w14:textId="77777777" w:rsidTr="00F3255B">
        <w:tc>
          <w:tcPr>
            <w:tcW w:w="1890" w:type="dxa"/>
            <w:tcBorders>
              <w:top w:val="nil"/>
              <w:left w:val="nil"/>
              <w:bottom w:val="nil"/>
              <w:right w:val="nil"/>
            </w:tcBorders>
          </w:tcPr>
          <w:p w14:paraId="13DF225C"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5D"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Laguna Holiday Club</w:t>
            </w:r>
          </w:p>
        </w:tc>
        <w:tc>
          <w:tcPr>
            <w:tcW w:w="1800" w:type="dxa"/>
            <w:tcBorders>
              <w:top w:val="nil"/>
              <w:left w:val="nil"/>
              <w:bottom w:val="nil"/>
              <w:right w:val="nil"/>
            </w:tcBorders>
          </w:tcPr>
          <w:p w14:paraId="13DF225E"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5F" w14:textId="77777777" w:rsidR="007E7CCA" w:rsidRPr="00F16D4E" w:rsidRDefault="007E7CCA"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19.10.2015 - 18.10.2035</w:t>
            </w:r>
          </w:p>
        </w:tc>
        <w:tc>
          <w:tcPr>
            <w:tcW w:w="2790" w:type="dxa"/>
            <w:tcBorders>
              <w:top w:val="nil"/>
              <w:left w:val="nil"/>
              <w:bottom w:val="nil"/>
              <w:right w:val="nil"/>
            </w:tcBorders>
          </w:tcPr>
          <w:p w14:paraId="13DF2260"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2% of total revenue</w:t>
            </w:r>
          </w:p>
        </w:tc>
      </w:tr>
      <w:tr w:rsidR="007E7CCA" w:rsidRPr="00F16D4E" w14:paraId="13DF2267" w14:textId="77777777" w:rsidTr="00F3255B">
        <w:tc>
          <w:tcPr>
            <w:tcW w:w="1890" w:type="dxa"/>
            <w:tcBorders>
              <w:top w:val="nil"/>
              <w:left w:val="nil"/>
              <w:bottom w:val="nil"/>
              <w:right w:val="nil"/>
            </w:tcBorders>
          </w:tcPr>
          <w:p w14:paraId="13DF2262" w14:textId="77777777" w:rsidR="007E7CCA" w:rsidRPr="00F16D4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3" w14:textId="77777777" w:rsidR="007E7CCA" w:rsidRPr="00F16D4E" w:rsidRDefault="007E7CCA"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   Phuket Resort</w:t>
            </w:r>
          </w:p>
        </w:tc>
        <w:tc>
          <w:tcPr>
            <w:tcW w:w="1800" w:type="dxa"/>
            <w:tcBorders>
              <w:top w:val="nil"/>
              <w:left w:val="nil"/>
              <w:bottom w:val="nil"/>
              <w:right w:val="nil"/>
            </w:tcBorders>
          </w:tcPr>
          <w:p w14:paraId="13DF2264" w14:textId="77777777" w:rsidR="007E7CCA" w:rsidRPr="00F16D4E" w:rsidRDefault="007E7CCA"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00FF4D8A" w:rsidRPr="00F16D4E">
              <w:rPr>
                <w:rFonts w:ascii="Arial" w:hAnsi="Arial" w:cs="Arial"/>
                <w:b w:val="0"/>
                <w:bCs w:val="0"/>
                <w:sz w:val="12"/>
                <w:szCs w:val="12"/>
              </w:rPr>
              <w:tab/>
            </w:r>
            <w:r w:rsidRPr="00F16D4E">
              <w:rPr>
                <w:rFonts w:ascii="Arial" w:hAnsi="Arial" w:cs="Arial"/>
                <w:b w:val="0"/>
                <w:bCs w:val="0"/>
                <w:sz w:val="12"/>
                <w:szCs w:val="12"/>
              </w:rPr>
              <w:t>Resorts Pte. Limited</w:t>
            </w:r>
          </w:p>
        </w:tc>
        <w:tc>
          <w:tcPr>
            <w:tcW w:w="1440" w:type="dxa"/>
            <w:tcBorders>
              <w:top w:val="nil"/>
              <w:left w:val="nil"/>
              <w:bottom w:val="nil"/>
              <w:right w:val="nil"/>
            </w:tcBorders>
          </w:tcPr>
          <w:p w14:paraId="13DF2265" w14:textId="77777777" w:rsidR="007E7CCA" w:rsidRPr="00F16D4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66" w14:textId="77777777" w:rsidR="007E7CCA" w:rsidRPr="00F16D4E" w:rsidRDefault="007E7CCA" w:rsidP="00235991">
            <w:pPr>
              <w:pStyle w:val="a"/>
              <w:widowControl/>
              <w:spacing w:line="340" w:lineRule="exact"/>
              <w:ind w:left="-18" w:right="-126"/>
              <w:jc w:val="both"/>
              <w:rPr>
                <w:rFonts w:ascii="Arial" w:hAnsi="Arial" w:cs="Arial"/>
                <w:sz w:val="12"/>
                <w:szCs w:val="12"/>
              </w:rPr>
            </w:pPr>
          </w:p>
        </w:tc>
      </w:tr>
      <w:tr w:rsidR="009909CE" w:rsidRPr="00F16D4E" w14:paraId="13DF226D" w14:textId="77777777" w:rsidTr="00F3255B">
        <w:tc>
          <w:tcPr>
            <w:tcW w:w="1890" w:type="dxa"/>
            <w:tcBorders>
              <w:top w:val="nil"/>
              <w:left w:val="nil"/>
              <w:bottom w:val="nil"/>
              <w:right w:val="nil"/>
            </w:tcBorders>
          </w:tcPr>
          <w:p w14:paraId="13DF2268"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9"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6A"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6B" w14:textId="77777777" w:rsidR="009909CE" w:rsidRPr="00F16D4E" w:rsidRDefault="009909CE"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19.10.2015 - 18.10.2035</w:t>
            </w:r>
          </w:p>
        </w:tc>
        <w:tc>
          <w:tcPr>
            <w:tcW w:w="2790" w:type="dxa"/>
            <w:tcBorders>
              <w:top w:val="nil"/>
              <w:left w:val="nil"/>
              <w:bottom w:val="nil"/>
              <w:right w:val="nil"/>
            </w:tcBorders>
          </w:tcPr>
          <w:p w14:paraId="13DF226C"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Management fee: 7.5% of gross operating profit</w:t>
            </w:r>
          </w:p>
        </w:tc>
      </w:tr>
      <w:tr w:rsidR="009909CE" w:rsidRPr="00F16D4E" w14:paraId="13DF2273" w14:textId="77777777" w:rsidTr="00F3255B">
        <w:tc>
          <w:tcPr>
            <w:tcW w:w="1890" w:type="dxa"/>
            <w:tcBorders>
              <w:top w:val="nil"/>
              <w:left w:val="nil"/>
              <w:bottom w:val="nil"/>
              <w:right w:val="nil"/>
            </w:tcBorders>
          </w:tcPr>
          <w:p w14:paraId="13DF226E"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6F"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70"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Pr="00F16D4E">
              <w:rPr>
                <w:rFonts w:ascii="Arial" w:hAnsi="Arial" w:cs="Arial"/>
                <w:b w:val="0"/>
                <w:bCs w:val="0"/>
                <w:sz w:val="12"/>
                <w:szCs w:val="12"/>
              </w:rPr>
              <w:tab/>
              <w:t xml:space="preserve">Resorts </w:t>
            </w:r>
            <w:r w:rsidRPr="00F16D4E">
              <w:rPr>
                <w:rFonts w:ascii="Arial" w:hAnsi="Arial" w:cs="Browallia New"/>
                <w:b w:val="0"/>
                <w:bCs w:val="0"/>
                <w:sz w:val="12"/>
                <w:szCs w:val="15"/>
              </w:rPr>
              <w:t>(Thailand)</w:t>
            </w:r>
            <w:r w:rsidRPr="00F16D4E">
              <w:rPr>
                <w:rFonts w:ascii="Arial" w:hAnsi="Arial" w:cs="Arial"/>
                <w:b w:val="0"/>
                <w:bCs w:val="0"/>
                <w:sz w:val="12"/>
                <w:szCs w:val="12"/>
              </w:rPr>
              <w:t xml:space="preserve"> Limited</w:t>
            </w:r>
          </w:p>
        </w:tc>
        <w:tc>
          <w:tcPr>
            <w:tcW w:w="1440" w:type="dxa"/>
            <w:tcBorders>
              <w:top w:val="nil"/>
              <w:left w:val="nil"/>
              <w:bottom w:val="nil"/>
              <w:right w:val="nil"/>
            </w:tcBorders>
          </w:tcPr>
          <w:p w14:paraId="13DF2271" w14:textId="77777777" w:rsidR="009909CE" w:rsidRPr="00F16D4E" w:rsidRDefault="009909CE" w:rsidP="00235991">
            <w:pPr>
              <w:pStyle w:val="a"/>
              <w:widowControl/>
              <w:spacing w:line="340" w:lineRule="exact"/>
              <w:ind w:left="-108" w:right="-126"/>
              <w:jc w:val="center"/>
              <w:rPr>
                <w:rFonts w:ascii="Arial" w:hAnsi="Arial" w:cs="Arial"/>
                <w:sz w:val="12"/>
                <w:szCs w:val="12"/>
              </w:rPr>
            </w:pPr>
            <w:r w:rsidRPr="00F16D4E">
              <w:rPr>
                <w:rFonts w:ascii="Arial" w:hAnsi="Arial" w:cs="Arial"/>
                <w:sz w:val="12"/>
                <w:szCs w:val="12"/>
              </w:rPr>
              <w:t>(a)</w:t>
            </w:r>
          </w:p>
        </w:tc>
        <w:tc>
          <w:tcPr>
            <w:tcW w:w="2790" w:type="dxa"/>
            <w:tcBorders>
              <w:top w:val="nil"/>
              <w:left w:val="nil"/>
              <w:bottom w:val="nil"/>
              <w:right w:val="nil"/>
            </w:tcBorders>
          </w:tcPr>
          <w:p w14:paraId="13DF2272"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    </w:t>
            </w:r>
          </w:p>
        </w:tc>
      </w:tr>
      <w:tr w:rsidR="009909CE" w:rsidRPr="00F16D4E" w14:paraId="13DF2279" w14:textId="77777777" w:rsidTr="00F3255B">
        <w:tc>
          <w:tcPr>
            <w:tcW w:w="1890" w:type="dxa"/>
            <w:tcBorders>
              <w:top w:val="nil"/>
              <w:left w:val="nil"/>
              <w:bottom w:val="nil"/>
              <w:right w:val="nil"/>
            </w:tcBorders>
          </w:tcPr>
          <w:p w14:paraId="13DF2274" w14:textId="77777777" w:rsidR="009909CE" w:rsidRPr="00F16D4E" w:rsidRDefault="009909CE" w:rsidP="00235991">
            <w:pPr>
              <w:pStyle w:val="a"/>
              <w:widowControl/>
              <w:spacing w:line="340" w:lineRule="exact"/>
              <w:ind w:right="-234"/>
              <w:jc w:val="both"/>
              <w:rPr>
                <w:rFonts w:ascii="Arial" w:hAnsi="Arial" w:cs="Arial"/>
                <w:b w:val="0"/>
                <w:bCs w:val="0"/>
                <w:sz w:val="12"/>
                <w:szCs w:val="12"/>
              </w:rPr>
            </w:pPr>
            <w:r w:rsidRPr="00F16D4E">
              <w:rPr>
                <w:rFonts w:ascii="Arial" w:hAnsi="Arial" w:cs="Arial"/>
                <w:b w:val="0"/>
                <w:bCs w:val="0"/>
                <w:sz w:val="12"/>
                <w:szCs w:val="12"/>
              </w:rPr>
              <w:t>Laguna Banyan Tree Limited</w:t>
            </w:r>
          </w:p>
        </w:tc>
        <w:tc>
          <w:tcPr>
            <w:tcW w:w="1512" w:type="dxa"/>
            <w:tcBorders>
              <w:top w:val="nil"/>
              <w:left w:val="nil"/>
              <w:bottom w:val="nil"/>
              <w:right w:val="nil"/>
            </w:tcBorders>
          </w:tcPr>
          <w:p w14:paraId="13DF2275"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Banyan Tree Phuket </w:t>
            </w:r>
          </w:p>
        </w:tc>
        <w:tc>
          <w:tcPr>
            <w:tcW w:w="1800" w:type="dxa"/>
            <w:tcBorders>
              <w:top w:val="nil"/>
              <w:left w:val="nil"/>
              <w:bottom w:val="nil"/>
              <w:right w:val="nil"/>
            </w:tcBorders>
          </w:tcPr>
          <w:p w14:paraId="13DF2276"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77" w14:textId="77777777" w:rsidR="009909CE" w:rsidRPr="00F16D4E" w:rsidRDefault="009909CE" w:rsidP="00235991">
            <w:pPr>
              <w:pStyle w:val="a"/>
              <w:widowControl/>
              <w:spacing w:line="340" w:lineRule="exact"/>
              <w:ind w:left="-108" w:right="-126"/>
              <w:jc w:val="center"/>
              <w:rPr>
                <w:rFonts w:ascii="Arial" w:hAnsi="Arial" w:cs="Arial"/>
                <w:sz w:val="12"/>
                <w:szCs w:val="12"/>
              </w:rPr>
            </w:pPr>
            <w:r w:rsidRPr="00F16D4E">
              <w:rPr>
                <w:rFonts w:ascii="Arial" w:hAnsi="Arial" w:cs="Arial"/>
                <w:b w:val="0"/>
                <w:bCs w:val="0"/>
                <w:sz w:val="12"/>
                <w:szCs w:val="12"/>
              </w:rPr>
              <w:t>1.1.2016 - 31.12.2025</w:t>
            </w:r>
          </w:p>
        </w:tc>
        <w:tc>
          <w:tcPr>
            <w:tcW w:w="2790" w:type="dxa"/>
            <w:tcBorders>
              <w:top w:val="nil"/>
              <w:left w:val="nil"/>
              <w:bottom w:val="nil"/>
              <w:right w:val="nil"/>
            </w:tcBorders>
          </w:tcPr>
          <w:p w14:paraId="13DF2278"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2% of total revenue</w:t>
            </w:r>
          </w:p>
        </w:tc>
      </w:tr>
      <w:tr w:rsidR="009909CE" w:rsidRPr="00F16D4E" w14:paraId="13DF227F" w14:textId="77777777" w:rsidTr="00F3255B">
        <w:tc>
          <w:tcPr>
            <w:tcW w:w="1890" w:type="dxa"/>
            <w:tcBorders>
              <w:top w:val="nil"/>
              <w:left w:val="nil"/>
              <w:bottom w:val="nil"/>
              <w:right w:val="nil"/>
            </w:tcBorders>
          </w:tcPr>
          <w:p w14:paraId="13DF227A"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7B"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7C"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Pr="00F16D4E">
              <w:rPr>
                <w:rFonts w:ascii="Arial" w:hAnsi="Arial" w:cs="Arial"/>
                <w:b w:val="0"/>
                <w:bCs w:val="0"/>
                <w:sz w:val="12"/>
                <w:szCs w:val="12"/>
              </w:rPr>
              <w:tab/>
              <w:t>Resorts Pte. Limited</w:t>
            </w:r>
          </w:p>
        </w:tc>
        <w:tc>
          <w:tcPr>
            <w:tcW w:w="1440" w:type="dxa"/>
            <w:tcBorders>
              <w:top w:val="nil"/>
              <w:left w:val="nil"/>
              <w:bottom w:val="nil"/>
              <w:right w:val="nil"/>
            </w:tcBorders>
          </w:tcPr>
          <w:p w14:paraId="13DF227D" w14:textId="77777777" w:rsidR="009909CE" w:rsidRPr="00F16D4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7E"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F16D4E" w14:paraId="13DF2285" w14:textId="77777777" w:rsidTr="00F3255B">
        <w:tc>
          <w:tcPr>
            <w:tcW w:w="1890" w:type="dxa"/>
            <w:tcBorders>
              <w:top w:val="nil"/>
              <w:left w:val="nil"/>
              <w:bottom w:val="nil"/>
              <w:right w:val="nil"/>
            </w:tcBorders>
          </w:tcPr>
          <w:p w14:paraId="13DF2280"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1"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82"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83" w14:textId="77777777" w:rsidR="009909CE" w:rsidRPr="00F16D4E" w:rsidRDefault="009909CE" w:rsidP="00235991">
            <w:pPr>
              <w:pStyle w:val="a"/>
              <w:widowControl/>
              <w:spacing w:line="340" w:lineRule="exact"/>
              <w:ind w:left="-108" w:right="-72"/>
              <w:jc w:val="center"/>
              <w:rPr>
                <w:rFonts w:ascii="Arial" w:hAnsi="Arial" w:cs="Arial"/>
                <w:b w:val="0"/>
                <w:bCs w:val="0"/>
                <w:sz w:val="12"/>
                <w:szCs w:val="12"/>
              </w:rPr>
            </w:pPr>
            <w:r w:rsidRPr="00F16D4E">
              <w:rPr>
                <w:rFonts w:ascii="Arial" w:hAnsi="Arial" w:cs="Arial"/>
                <w:b w:val="0"/>
                <w:bCs w:val="0"/>
                <w:sz w:val="12"/>
                <w:szCs w:val="12"/>
              </w:rPr>
              <w:t>1.1.2016 - 31.12.2025</w:t>
            </w:r>
          </w:p>
        </w:tc>
        <w:tc>
          <w:tcPr>
            <w:tcW w:w="2790" w:type="dxa"/>
            <w:tcBorders>
              <w:top w:val="nil"/>
              <w:left w:val="nil"/>
              <w:bottom w:val="nil"/>
              <w:right w:val="nil"/>
            </w:tcBorders>
          </w:tcPr>
          <w:p w14:paraId="13DF2284" w14:textId="77777777" w:rsidR="009909CE" w:rsidRPr="00F16D4E" w:rsidRDefault="009909CE" w:rsidP="00235991">
            <w:pPr>
              <w:pStyle w:val="a"/>
              <w:widowControl/>
              <w:spacing w:line="340" w:lineRule="exact"/>
              <w:ind w:left="-18" w:right="-72"/>
              <w:jc w:val="both"/>
              <w:rPr>
                <w:rFonts w:ascii="Arial" w:hAnsi="Arial" w:cs="Arial"/>
                <w:b w:val="0"/>
                <w:bCs w:val="0"/>
                <w:sz w:val="12"/>
                <w:szCs w:val="12"/>
              </w:rPr>
            </w:pPr>
            <w:r w:rsidRPr="00F16D4E">
              <w:rPr>
                <w:rFonts w:ascii="Arial" w:hAnsi="Arial" w:cs="Arial"/>
                <w:b w:val="0"/>
                <w:bCs w:val="0"/>
                <w:sz w:val="12"/>
                <w:szCs w:val="12"/>
              </w:rPr>
              <w:t>- Technical fee: 7.5% of gross operating profit</w:t>
            </w:r>
          </w:p>
        </w:tc>
      </w:tr>
      <w:tr w:rsidR="009909CE" w:rsidRPr="00F16D4E" w14:paraId="13DF228B" w14:textId="77777777" w:rsidTr="00F3255B">
        <w:tc>
          <w:tcPr>
            <w:tcW w:w="1890" w:type="dxa"/>
            <w:tcBorders>
              <w:top w:val="nil"/>
              <w:left w:val="nil"/>
              <w:bottom w:val="nil"/>
              <w:right w:val="nil"/>
            </w:tcBorders>
          </w:tcPr>
          <w:p w14:paraId="13DF2286"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87"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88" w14:textId="77777777" w:rsidR="009909CE" w:rsidRPr="00F16D4E" w:rsidRDefault="009909C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Pr="00F16D4E">
              <w:rPr>
                <w:rFonts w:ascii="Arial" w:hAnsi="Arial" w:cs="Arial"/>
                <w:b w:val="0"/>
                <w:bCs w:val="0"/>
                <w:sz w:val="12"/>
                <w:szCs w:val="12"/>
              </w:rPr>
              <w:tab/>
              <w:t xml:space="preserve">Resorts </w:t>
            </w:r>
            <w:r w:rsidRPr="00F16D4E">
              <w:rPr>
                <w:rFonts w:ascii="Arial" w:hAnsi="Arial" w:cs="Browallia New"/>
                <w:b w:val="0"/>
                <w:bCs w:val="0"/>
                <w:sz w:val="12"/>
                <w:szCs w:val="15"/>
              </w:rPr>
              <w:t>(Thailand)</w:t>
            </w:r>
            <w:r w:rsidRPr="00F16D4E">
              <w:rPr>
                <w:rFonts w:ascii="Arial" w:hAnsi="Arial" w:cs="Arial"/>
                <w:b w:val="0"/>
                <w:bCs w:val="0"/>
                <w:sz w:val="12"/>
                <w:szCs w:val="12"/>
              </w:rPr>
              <w:t xml:space="preserve"> Limited</w:t>
            </w:r>
          </w:p>
        </w:tc>
        <w:tc>
          <w:tcPr>
            <w:tcW w:w="1440" w:type="dxa"/>
            <w:tcBorders>
              <w:top w:val="nil"/>
              <w:left w:val="nil"/>
              <w:bottom w:val="nil"/>
              <w:right w:val="nil"/>
            </w:tcBorders>
          </w:tcPr>
          <w:p w14:paraId="13DF2289" w14:textId="77777777" w:rsidR="009909CE" w:rsidRPr="00F16D4E" w:rsidRDefault="009909CE" w:rsidP="00235991">
            <w:pPr>
              <w:pStyle w:val="a"/>
              <w:widowControl/>
              <w:spacing w:line="340" w:lineRule="exact"/>
              <w:ind w:left="-108" w:right="-126"/>
              <w:jc w:val="center"/>
              <w:rPr>
                <w:rFonts w:ascii="Arial" w:hAnsi="Arial" w:cs="Arial"/>
                <w:sz w:val="12"/>
                <w:szCs w:val="12"/>
              </w:rPr>
            </w:pPr>
            <w:r w:rsidRPr="00F16D4E">
              <w:rPr>
                <w:rFonts w:ascii="Arial" w:hAnsi="Arial" w:cs="Arial"/>
                <w:sz w:val="12"/>
                <w:szCs w:val="12"/>
              </w:rPr>
              <w:t>(a)</w:t>
            </w:r>
          </w:p>
        </w:tc>
        <w:tc>
          <w:tcPr>
            <w:tcW w:w="2790" w:type="dxa"/>
            <w:tcBorders>
              <w:top w:val="nil"/>
              <w:left w:val="nil"/>
              <w:bottom w:val="nil"/>
              <w:right w:val="nil"/>
            </w:tcBorders>
          </w:tcPr>
          <w:p w14:paraId="13DF228A"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F16D4E" w14:paraId="13DF2291" w14:textId="77777777" w:rsidTr="00F3255B">
        <w:tc>
          <w:tcPr>
            <w:tcW w:w="1890" w:type="dxa"/>
            <w:tcBorders>
              <w:top w:val="nil"/>
              <w:left w:val="nil"/>
              <w:bottom w:val="nil"/>
              <w:right w:val="nil"/>
            </w:tcBorders>
          </w:tcPr>
          <w:p w14:paraId="13DF228C" w14:textId="77777777" w:rsidR="009909CE" w:rsidRPr="00F16D4E" w:rsidRDefault="009909CE" w:rsidP="00235991">
            <w:pPr>
              <w:pStyle w:val="a"/>
              <w:widowControl/>
              <w:spacing w:line="340" w:lineRule="exact"/>
              <w:ind w:right="-144"/>
              <w:jc w:val="both"/>
              <w:rPr>
                <w:rFonts w:ascii="Arial" w:hAnsi="Arial" w:cs="Arial"/>
                <w:b w:val="0"/>
                <w:bCs w:val="0"/>
                <w:sz w:val="12"/>
                <w:szCs w:val="12"/>
              </w:rPr>
            </w:pPr>
            <w:r w:rsidRPr="00F16D4E">
              <w:rPr>
                <w:rFonts w:ascii="Arial" w:hAnsi="Arial" w:cs="Arial"/>
                <w:b w:val="0"/>
                <w:bCs w:val="0"/>
                <w:sz w:val="12"/>
                <w:szCs w:val="12"/>
              </w:rPr>
              <w:t>Thai Wah Plaza Limited</w:t>
            </w:r>
          </w:p>
        </w:tc>
        <w:tc>
          <w:tcPr>
            <w:tcW w:w="1512" w:type="dxa"/>
            <w:tcBorders>
              <w:top w:val="nil"/>
              <w:left w:val="nil"/>
              <w:bottom w:val="nil"/>
              <w:right w:val="nil"/>
            </w:tcBorders>
          </w:tcPr>
          <w:p w14:paraId="13DF228D"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Banyan Tree Bangkok</w:t>
            </w:r>
          </w:p>
        </w:tc>
        <w:tc>
          <w:tcPr>
            <w:tcW w:w="1800" w:type="dxa"/>
            <w:tcBorders>
              <w:top w:val="nil"/>
              <w:left w:val="nil"/>
              <w:bottom w:val="nil"/>
              <w:right w:val="nil"/>
            </w:tcBorders>
          </w:tcPr>
          <w:p w14:paraId="13DF228E" w14:textId="77777777" w:rsidR="009909CE" w:rsidRPr="00F16D4E" w:rsidRDefault="009909CE" w:rsidP="00235991">
            <w:pPr>
              <w:pStyle w:val="a"/>
              <w:widowControl/>
              <w:spacing w:line="340" w:lineRule="exact"/>
              <w:ind w:right="-126" w:hanging="72"/>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8F" w14:textId="77777777" w:rsidR="009909CE" w:rsidRPr="00F16D4E" w:rsidRDefault="009909CE"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1.7.2012 - 31.12.2021</w:t>
            </w:r>
          </w:p>
        </w:tc>
        <w:tc>
          <w:tcPr>
            <w:tcW w:w="2790" w:type="dxa"/>
            <w:tcBorders>
              <w:top w:val="nil"/>
              <w:left w:val="nil"/>
              <w:bottom w:val="nil"/>
              <w:right w:val="nil"/>
            </w:tcBorders>
          </w:tcPr>
          <w:p w14:paraId="13DF2290"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3% of total revenue</w:t>
            </w:r>
          </w:p>
        </w:tc>
      </w:tr>
      <w:tr w:rsidR="006C360E" w:rsidRPr="00F16D4E" w14:paraId="13DF2297" w14:textId="77777777" w:rsidTr="00F3255B">
        <w:tc>
          <w:tcPr>
            <w:tcW w:w="1890" w:type="dxa"/>
            <w:tcBorders>
              <w:top w:val="nil"/>
              <w:left w:val="nil"/>
              <w:bottom w:val="nil"/>
              <w:right w:val="nil"/>
            </w:tcBorders>
          </w:tcPr>
          <w:p w14:paraId="13DF2292" w14:textId="77777777" w:rsidR="006C360E" w:rsidRPr="00F16D4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3" w14:textId="77777777" w:rsidR="006C360E" w:rsidRPr="00F16D4E" w:rsidRDefault="006C360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ab/>
            </w:r>
          </w:p>
        </w:tc>
        <w:tc>
          <w:tcPr>
            <w:tcW w:w="1800" w:type="dxa"/>
            <w:tcBorders>
              <w:top w:val="nil"/>
              <w:left w:val="nil"/>
              <w:bottom w:val="nil"/>
              <w:right w:val="nil"/>
            </w:tcBorders>
          </w:tcPr>
          <w:p w14:paraId="13DF2294" w14:textId="77777777" w:rsidR="006C360E" w:rsidRPr="00F16D4E" w:rsidRDefault="006C360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Pr="00F16D4E">
              <w:rPr>
                <w:rFonts w:ascii="Arial" w:hAnsi="Arial" w:cs="Arial"/>
                <w:b w:val="0"/>
                <w:bCs w:val="0"/>
                <w:sz w:val="12"/>
                <w:szCs w:val="12"/>
              </w:rPr>
              <w:tab/>
              <w:t>Resorts Pte. Limited</w:t>
            </w:r>
          </w:p>
        </w:tc>
        <w:tc>
          <w:tcPr>
            <w:tcW w:w="1440" w:type="dxa"/>
            <w:tcBorders>
              <w:top w:val="nil"/>
              <w:left w:val="nil"/>
              <w:bottom w:val="nil"/>
              <w:right w:val="nil"/>
            </w:tcBorders>
          </w:tcPr>
          <w:p w14:paraId="13DF2295" w14:textId="77777777" w:rsidR="006C360E" w:rsidRPr="00F16D4E" w:rsidRDefault="006C360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96" w14:textId="77777777" w:rsidR="006C360E" w:rsidRPr="00F16D4E" w:rsidRDefault="006C360E" w:rsidP="00235991">
            <w:pPr>
              <w:pStyle w:val="a"/>
              <w:widowControl/>
              <w:spacing w:line="340" w:lineRule="exact"/>
              <w:ind w:left="-18" w:right="-126"/>
              <w:jc w:val="both"/>
              <w:rPr>
                <w:rFonts w:ascii="Arial" w:hAnsi="Arial" w:cs="Arial"/>
                <w:b w:val="0"/>
                <w:bCs w:val="0"/>
                <w:sz w:val="12"/>
                <w:szCs w:val="12"/>
              </w:rPr>
            </w:pPr>
          </w:p>
        </w:tc>
      </w:tr>
      <w:tr w:rsidR="006C360E" w:rsidRPr="00F16D4E" w14:paraId="13DF229D" w14:textId="77777777" w:rsidTr="00F3255B">
        <w:tc>
          <w:tcPr>
            <w:tcW w:w="1890" w:type="dxa"/>
            <w:tcBorders>
              <w:top w:val="nil"/>
              <w:left w:val="nil"/>
              <w:bottom w:val="nil"/>
              <w:right w:val="nil"/>
            </w:tcBorders>
          </w:tcPr>
          <w:p w14:paraId="13DF2298" w14:textId="77777777" w:rsidR="006C360E" w:rsidRPr="00F16D4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9" w14:textId="77777777" w:rsidR="006C360E" w:rsidRPr="00F16D4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9A" w14:textId="77777777" w:rsidR="006C360E" w:rsidRPr="00F16D4E" w:rsidRDefault="006C360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Banyan Tree Hotels &amp;</w:t>
            </w:r>
          </w:p>
        </w:tc>
        <w:tc>
          <w:tcPr>
            <w:tcW w:w="1440" w:type="dxa"/>
            <w:tcBorders>
              <w:top w:val="nil"/>
              <w:left w:val="nil"/>
              <w:bottom w:val="nil"/>
              <w:right w:val="nil"/>
            </w:tcBorders>
          </w:tcPr>
          <w:p w14:paraId="13DF229B" w14:textId="77777777" w:rsidR="006C360E" w:rsidRPr="00F16D4E" w:rsidRDefault="006C360E" w:rsidP="00235991">
            <w:pPr>
              <w:pStyle w:val="a"/>
              <w:widowControl/>
              <w:spacing w:line="340" w:lineRule="exact"/>
              <w:ind w:left="-108" w:right="-126"/>
              <w:jc w:val="center"/>
              <w:rPr>
                <w:rFonts w:ascii="Arial" w:hAnsi="Arial" w:cs="Arial"/>
                <w:sz w:val="12"/>
                <w:szCs w:val="12"/>
              </w:rPr>
            </w:pPr>
            <w:r w:rsidRPr="00F16D4E">
              <w:rPr>
                <w:rFonts w:ascii="Arial" w:hAnsi="Arial" w:cs="Arial"/>
                <w:b w:val="0"/>
                <w:bCs w:val="0"/>
                <w:sz w:val="12"/>
                <w:szCs w:val="12"/>
              </w:rPr>
              <w:t>1.7.2012 - 31.12.2021</w:t>
            </w:r>
          </w:p>
        </w:tc>
        <w:tc>
          <w:tcPr>
            <w:tcW w:w="2790" w:type="dxa"/>
            <w:tcBorders>
              <w:top w:val="nil"/>
              <w:left w:val="nil"/>
              <w:bottom w:val="nil"/>
              <w:right w:val="nil"/>
            </w:tcBorders>
          </w:tcPr>
          <w:p w14:paraId="13DF229C" w14:textId="77777777" w:rsidR="006C360E" w:rsidRPr="00F16D4E" w:rsidRDefault="006C360E" w:rsidP="00235991">
            <w:pPr>
              <w:pStyle w:val="a"/>
              <w:widowControl/>
              <w:spacing w:line="340" w:lineRule="exact"/>
              <w:ind w:left="-18" w:right="-126"/>
              <w:jc w:val="both"/>
              <w:rPr>
                <w:rFonts w:ascii="Arial" w:hAnsi="Arial" w:cs="Angsana New"/>
                <w:b w:val="0"/>
                <w:bCs w:val="0"/>
                <w:sz w:val="12"/>
                <w:szCs w:val="12"/>
              </w:rPr>
            </w:pPr>
            <w:r w:rsidRPr="00F16D4E">
              <w:rPr>
                <w:rFonts w:ascii="Arial" w:hAnsi="Arial" w:cs="Arial"/>
                <w:b w:val="0"/>
                <w:bCs w:val="0"/>
                <w:sz w:val="12"/>
                <w:szCs w:val="12"/>
              </w:rPr>
              <w:t>- Management fee: 10% of gross operating profit</w:t>
            </w:r>
          </w:p>
        </w:tc>
      </w:tr>
      <w:tr w:rsidR="006C360E" w:rsidRPr="00F16D4E" w14:paraId="13DF22A3" w14:textId="77777777" w:rsidTr="00F3255B">
        <w:tc>
          <w:tcPr>
            <w:tcW w:w="1890" w:type="dxa"/>
            <w:tcBorders>
              <w:top w:val="nil"/>
              <w:left w:val="nil"/>
              <w:bottom w:val="nil"/>
              <w:right w:val="nil"/>
            </w:tcBorders>
          </w:tcPr>
          <w:p w14:paraId="13DF229E" w14:textId="77777777" w:rsidR="006C360E" w:rsidRPr="00F16D4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3DF229F" w14:textId="77777777" w:rsidR="006C360E" w:rsidRPr="00F16D4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A0" w14:textId="77777777" w:rsidR="006C360E" w:rsidRPr="00F16D4E" w:rsidRDefault="006C360E" w:rsidP="00235991">
            <w:pPr>
              <w:pStyle w:val="a"/>
              <w:widowControl/>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 </w:t>
            </w:r>
            <w:r w:rsidRPr="00F16D4E">
              <w:rPr>
                <w:rFonts w:ascii="Arial" w:hAnsi="Arial" w:cs="Arial"/>
                <w:b w:val="0"/>
                <w:bCs w:val="0"/>
                <w:sz w:val="12"/>
                <w:szCs w:val="12"/>
              </w:rPr>
              <w:tab/>
              <w:t xml:space="preserve">Resorts </w:t>
            </w:r>
            <w:r w:rsidRPr="00F16D4E">
              <w:rPr>
                <w:rFonts w:ascii="Arial" w:hAnsi="Arial" w:cs="Browallia New"/>
                <w:b w:val="0"/>
                <w:bCs w:val="0"/>
                <w:sz w:val="12"/>
                <w:szCs w:val="15"/>
              </w:rPr>
              <w:t>(Thailand)</w:t>
            </w:r>
            <w:r w:rsidRPr="00F16D4E">
              <w:rPr>
                <w:rFonts w:ascii="Arial" w:hAnsi="Arial" w:cs="Arial"/>
                <w:b w:val="0"/>
                <w:bCs w:val="0"/>
                <w:sz w:val="12"/>
                <w:szCs w:val="12"/>
              </w:rPr>
              <w:t xml:space="preserve"> Limited</w:t>
            </w:r>
          </w:p>
        </w:tc>
        <w:tc>
          <w:tcPr>
            <w:tcW w:w="1440" w:type="dxa"/>
            <w:tcBorders>
              <w:top w:val="nil"/>
              <w:left w:val="nil"/>
              <w:bottom w:val="nil"/>
              <w:right w:val="nil"/>
            </w:tcBorders>
          </w:tcPr>
          <w:p w14:paraId="13DF22A1" w14:textId="77777777" w:rsidR="006C360E" w:rsidRPr="00F16D4E" w:rsidRDefault="006C360E" w:rsidP="00235991">
            <w:pPr>
              <w:pStyle w:val="a"/>
              <w:widowControl/>
              <w:spacing w:line="340" w:lineRule="exact"/>
              <w:ind w:left="-108" w:right="-126"/>
              <w:jc w:val="center"/>
              <w:rPr>
                <w:rFonts w:ascii="Arial" w:hAnsi="Arial" w:cs="Arial"/>
                <w:sz w:val="12"/>
                <w:szCs w:val="12"/>
              </w:rPr>
            </w:pPr>
            <w:r w:rsidRPr="00F16D4E">
              <w:rPr>
                <w:rFonts w:ascii="Arial" w:hAnsi="Arial" w:cs="Arial"/>
                <w:sz w:val="12"/>
                <w:szCs w:val="12"/>
              </w:rPr>
              <w:t>(b)</w:t>
            </w:r>
          </w:p>
        </w:tc>
        <w:tc>
          <w:tcPr>
            <w:tcW w:w="2790" w:type="dxa"/>
            <w:tcBorders>
              <w:top w:val="nil"/>
              <w:left w:val="nil"/>
              <w:bottom w:val="nil"/>
              <w:right w:val="nil"/>
            </w:tcBorders>
          </w:tcPr>
          <w:p w14:paraId="13DF22A2" w14:textId="77777777" w:rsidR="006C360E" w:rsidRPr="00F16D4E" w:rsidRDefault="006C360E" w:rsidP="00235991">
            <w:pPr>
              <w:pStyle w:val="a"/>
              <w:widowControl/>
              <w:spacing w:line="340" w:lineRule="exact"/>
              <w:ind w:left="-18" w:right="-126"/>
              <w:jc w:val="both"/>
              <w:rPr>
                <w:rFonts w:ascii="Arial" w:hAnsi="Arial" w:cs="Angsana New"/>
                <w:b w:val="0"/>
                <w:bCs w:val="0"/>
                <w:sz w:val="12"/>
                <w:szCs w:val="12"/>
              </w:rPr>
            </w:pPr>
          </w:p>
        </w:tc>
      </w:tr>
      <w:tr w:rsidR="009909CE" w:rsidRPr="00F16D4E" w14:paraId="13DF22AB" w14:textId="77777777" w:rsidTr="00F3255B">
        <w:tc>
          <w:tcPr>
            <w:tcW w:w="1890" w:type="dxa"/>
            <w:tcBorders>
              <w:top w:val="nil"/>
              <w:left w:val="nil"/>
              <w:bottom w:val="nil"/>
              <w:right w:val="nil"/>
            </w:tcBorders>
          </w:tcPr>
          <w:p w14:paraId="13DF22A4" w14:textId="77777777" w:rsidR="009909CE" w:rsidRPr="00F16D4E" w:rsidRDefault="009909CE" w:rsidP="00235991">
            <w:pPr>
              <w:pStyle w:val="a"/>
              <w:spacing w:line="340" w:lineRule="exact"/>
              <w:ind w:left="162" w:right="-110" w:hanging="162"/>
              <w:rPr>
                <w:rFonts w:ascii="Arial" w:hAnsi="Arial" w:cs="Arial"/>
                <w:b w:val="0"/>
                <w:bCs w:val="0"/>
                <w:sz w:val="12"/>
                <w:szCs w:val="12"/>
              </w:rPr>
            </w:pPr>
            <w:r w:rsidRPr="00F16D4E">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13DF22A5"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Cassia Phuket</w:t>
            </w:r>
          </w:p>
        </w:tc>
        <w:tc>
          <w:tcPr>
            <w:tcW w:w="1800" w:type="dxa"/>
            <w:tcBorders>
              <w:top w:val="nil"/>
              <w:left w:val="nil"/>
              <w:bottom w:val="nil"/>
              <w:right w:val="nil"/>
            </w:tcBorders>
          </w:tcPr>
          <w:p w14:paraId="13DF22A6" w14:textId="77777777" w:rsidR="009909CE" w:rsidRPr="00F16D4E" w:rsidRDefault="009909CE" w:rsidP="00235991">
            <w:pPr>
              <w:pStyle w:val="a"/>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 xml:space="preserve">Banyan Tree Hotels &amp; </w:t>
            </w:r>
          </w:p>
          <w:p w14:paraId="13DF22A7" w14:textId="77777777" w:rsidR="009909CE" w:rsidRPr="00F16D4E" w:rsidRDefault="009909CE" w:rsidP="00235991">
            <w:pPr>
              <w:pStyle w:val="a"/>
              <w:spacing w:line="340" w:lineRule="exact"/>
              <w:ind w:right="-126" w:hanging="72"/>
              <w:jc w:val="both"/>
              <w:rPr>
                <w:rFonts w:ascii="Arial" w:hAnsi="Arial" w:cs="Arial"/>
                <w:b w:val="0"/>
                <w:bCs w:val="0"/>
                <w:sz w:val="12"/>
                <w:szCs w:val="12"/>
              </w:rPr>
            </w:pPr>
            <w:r w:rsidRPr="00F16D4E">
              <w:rPr>
                <w:rFonts w:ascii="Arial" w:hAnsi="Arial" w:cs="Arial"/>
                <w:b w:val="0"/>
                <w:bCs w:val="0"/>
                <w:sz w:val="12"/>
                <w:szCs w:val="12"/>
              </w:rPr>
              <w:tab/>
              <w:t>Resorts Pte. Limited</w:t>
            </w:r>
          </w:p>
        </w:tc>
        <w:tc>
          <w:tcPr>
            <w:tcW w:w="1440" w:type="dxa"/>
            <w:tcBorders>
              <w:top w:val="nil"/>
              <w:left w:val="nil"/>
              <w:bottom w:val="nil"/>
              <w:right w:val="nil"/>
            </w:tcBorders>
          </w:tcPr>
          <w:p w14:paraId="13DF22A8" w14:textId="77777777" w:rsidR="009909CE" w:rsidRPr="00F16D4E" w:rsidRDefault="009909CE" w:rsidP="00235991">
            <w:pPr>
              <w:pStyle w:val="a"/>
              <w:widowControl/>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20.10.2015 - 19.10.2040</w:t>
            </w:r>
          </w:p>
          <w:p w14:paraId="13DF22A9" w14:textId="77777777" w:rsidR="009909CE" w:rsidRPr="00F16D4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13DF22AA"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2% of total revenue</w:t>
            </w:r>
          </w:p>
        </w:tc>
      </w:tr>
      <w:tr w:rsidR="009909CE" w:rsidRPr="00F16D4E" w14:paraId="13DF22B2" w14:textId="77777777" w:rsidTr="00F3255B">
        <w:tc>
          <w:tcPr>
            <w:tcW w:w="1890" w:type="dxa"/>
            <w:tcBorders>
              <w:top w:val="nil"/>
              <w:left w:val="nil"/>
              <w:bottom w:val="nil"/>
              <w:right w:val="nil"/>
            </w:tcBorders>
          </w:tcPr>
          <w:p w14:paraId="13DF22AC" w14:textId="77777777" w:rsidR="009909CE" w:rsidRPr="00F16D4E" w:rsidRDefault="009909CE" w:rsidP="00235991">
            <w:pPr>
              <w:pStyle w:val="a"/>
              <w:spacing w:line="3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13DF22AD"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F22AE" w14:textId="77777777" w:rsidR="009909CE" w:rsidRPr="00F16D4E" w:rsidRDefault="009909CE" w:rsidP="00235991">
            <w:pPr>
              <w:pStyle w:val="a"/>
              <w:spacing w:line="340" w:lineRule="exact"/>
              <w:ind w:right="-126" w:hanging="72"/>
              <w:rPr>
                <w:rFonts w:ascii="Arial" w:hAnsi="Arial" w:cs="Arial"/>
                <w:b w:val="0"/>
                <w:bCs w:val="0"/>
                <w:sz w:val="12"/>
                <w:szCs w:val="12"/>
              </w:rPr>
            </w:pPr>
            <w:r w:rsidRPr="00F16D4E">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13DF22AF" w14:textId="77777777" w:rsidR="009909CE" w:rsidRPr="00F16D4E" w:rsidRDefault="009909CE" w:rsidP="00235991">
            <w:pPr>
              <w:pStyle w:val="a"/>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20.10.2015 - 19.10.2040</w:t>
            </w:r>
          </w:p>
          <w:p w14:paraId="13DF22B0" w14:textId="4951E188" w:rsidR="009909CE" w:rsidRPr="00F16D4E" w:rsidRDefault="001E07E1" w:rsidP="00235991">
            <w:pPr>
              <w:pStyle w:val="a"/>
              <w:spacing w:line="340" w:lineRule="exact"/>
              <w:ind w:left="-108" w:right="-126"/>
              <w:jc w:val="center"/>
              <w:rPr>
                <w:rFonts w:ascii="Arial" w:hAnsi="Arial" w:cs="Arial"/>
                <w:sz w:val="12"/>
                <w:szCs w:val="12"/>
              </w:rPr>
            </w:pPr>
            <w:r>
              <w:rPr>
                <w:rFonts w:ascii="Arial" w:hAnsi="Arial" w:cs="Arial"/>
                <w:sz w:val="12"/>
                <w:szCs w:val="12"/>
              </w:rPr>
              <w:t>(c)</w:t>
            </w:r>
          </w:p>
        </w:tc>
        <w:tc>
          <w:tcPr>
            <w:tcW w:w="2790" w:type="dxa"/>
            <w:tcBorders>
              <w:top w:val="nil"/>
              <w:left w:val="nil"/>
              <w:bottom w:val="nil"/>
              <w:right w:val="nil"/>
            </w:tcBorders>
          </w:tcPr>
          <w:p w14:paraId="13DF22B1"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Management fee: 7.5% of gross operating profit</w:t>
            </w:r>
          </w:p>
        </w:tc>
      </w:tr>
      <w:tr w:rsidR="009909CE" w:rsidRPr="00F16D4E" w14:paraId="13DF22B8" w14:textId="77777777" w:rsidTr="00F3255B">
        <w:tc>
          <w:tcPr>
            <w:tcW w:w="1890" w:type="dxa"/>
            <w:tcBorders>
              <w:top w:val="nil"/>
              <w:left w:val="nil"/>
              <w:bottom w:val="nil"/>
              <w:right w:val="nil"/>
            </w:tcBorders>
          </w:tcPr>
          <w:p w14:paraId="13DF22B3" w14:textId="77777777" w:rsidR="009909CE" w:rsidRPr="00F16D4E" w:rsidRDefault="009909CE" w:rsidP="00235991">
            <w:pPr>
              <w:pStyle w:val="a"/>
              <w:spacing w:line="340" w:lineRule="exact"/>
              <w:ind w:left="162" w:right="-234" w:hanging="162"/>
              <w:rPr>
                <w:rFonts w:ascii="Arial" w:hAnsi="Arial" w:cs="Arial"/>
                <w:b w:val="0"/>
                <w:bCs w:val="0"/>
                <w:sz w:val="12"/>
                <w:szCs w:val="12"/>
              </w:rPr>
            </w:pPr>
            <w:r w:rsidRPr="00F16D4E">
              <w:rPr>
                <w:rFonts w:ascii="Arial" w:hAnsi="Arial" w:cs="Arial"/>
                <w:b w:val="0"/>
                <w:bCs w:val="0"/>
                <w:sz w:val="12"/>
                <w:szCs w:val="12"/>
              </w:rPr>
              <w:t>Banyan Tree Gallery (Singapore) Pte. Limited</w:t>
            </w:r>
          </w:p>
        </w:tc>
        <w:tc>
          <w:tcPr>
            <w:tcW w:w="1512" w:type="dxa"/>
            <w:tcBorders>
              <w:top w:val="nil"/>
              <w:left w:val="nil"/>
              <w:bottom w:val="nil"/>
              <w:right w:val="nil"/>
            </w:tcBorders>
          </w:tcPr>
          <w:p w14:paraId="13DF22B4"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Gallery </w:t>
            </w:r>
          </w:p>
        </w:tc>
        <w:tc>
          <w:tcPr>
            <w:tcW w:w="1800" w:type="dxa"/>
            <w:tcBorders>
              <w:top w:val="nil"/>
              <w:left w:val="nil"/>
              <w:bottom w:val="nil"/>
              <w:right w:val="nil"/>
            </w:tcBorders>
          </w:tcPr>
          <w:p w14:paraId="13DF22B5" w14:textId="77777777" w:rsidR="009909CE" w:rsidRPr="00F16D4E" w:rsidRDefault="009909CE" w:rsidP="00235991">
            <w:pPr>
              <w:pStyle w:val="a"/>
              <w:spacing w:line="340" w:lineRule="exact"/>
              <w:ind w:right="-126" w:hanging="72"/>
              <w:rPr>
                <w:rFonts w:ascii="Arial" w:hAnsi="Arial" w:cs="Arial"/>
                <w:b w:val="0"/>
                <w:bCs w:val="0"/>
                <w:sz w:val="12"/>
                <w:szCs w:val="12"/>
              </w:rPr>
            </w:pPr>
            <w:r w:rsidRPr="00F16D4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3DF22B6" w14:textId="77777777" w:rsidR="009909CE" w:rsidRPr="00F16D4E" w:rsidRDefault="009909CE" w:rsidP="00235991">
            <w:pPr>
              <w:pStyle w:val="a"/>
              <w:spacing w:line="340" w:lineRule="exact"/>
              <w:ind w:left="-108" w:right="-126"/>
              <w:jc w:val="center"/>
              <w:rPr>
                <w:rFonts w:ascii="Arial" w:hAnsi="Arial" w:cs="Arial"/>
                <w:b w:val="0"/>
                <w:bCs w:val="0"/>
                <w:sz w:val="12"/>
                <w:szCs w:val="12"/>
              </w:rPr>
            </w:pPr>
            <w:r w:rsidRPr="00F16D4E">
              <w:rPr>
                <w:rFonts w:ascii="Arial" w:hAnsi="Arial" w:cs="Arial"/>
                <w:b w:val="0"/>
                <w:bCs w:val="0"/>
                <w:sz w:val="12"/>
                <w:szCs w:val="12"/>
              </w:rPr>
              <w:t>1.1.2009 onwards</w:t>
            </w:r>
          </w:p>
        </w:tc>
        <w:tc>
          <w:tcPr>
            <w:tcW w:w="2790" w:type="dxa"/>
            <w:tcBorders>
              <w:top w:val="nil"/>
              <w:left w:val="nil"/>
              <w:bottom w:val="nil"/>
              <w:right w:val="nil"/>
            </w:tcBorders>
          </w:tcPr>
          <w:p w14:paraId="13DF22B7" w14:textId="77777777" w:rsidR="009909CE" w:rsidRPr="00F16D4E" w:rsidRDefault="009909CE" w:rsidP="00235991">
            <w:pPr>
              <w:pStyle w:val="a"/>
              <w:widowControl/>
              <w:spacing w:line="3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1% of total revenue</w:t>
            </w:r>
          </w:p>
        </w:tc>
      </w:tr>
      <w:tr w:rsidR="00382942" w:rsidRPr="00F16D4E" w14:paraId="13DF22BE" w14:textId="77777777" w:rsidTr="00F3255B">
        <w:tc>
          <w:tcPr>
            <w:tcW w:w="1890" w:type="dxa"/>
            <w:tcBorders>
              <w:top w:val="nil"/>
              <w:left w:val="nil"/>
              <w:bottom w:val="nil"/>
              <w:right w:val="nil"/>
            </w:tcBorders>
          </w:tcPr>
          <w:p w14:paraId="13DF22B9" w14:textId="77777777" w:rsidR="00382942" w:rsidRPr="00F16D4E" w:rsidRDefault="00382942" w:rsidP="00382942">
            <w:pPr>
              <w:pStyle w:val="a"/>
              <w:spacing w:line="240" w:lineRule="exact"/>
              <w:ind w:left="162" w:right="-234" w:hanging="162"/>
              <w:rPr>
                <w:rFonts w:ascii="Arial" w:hAnsi="Arial" w:cs="Arial"/>
                <w:b w:val="0"/>
                <w:bCs w:val="0"/>
                <w:sz w:val="12"/>
                <w:szCs w:val="12"/>
              </w:rPr>
            </w:pPr>
            <w:r w:rsidRPr="00F16D4E">
              <w:rPr>
                <w:rFonts w:ascii="Arial" w:hAnsi="Arial" w:cs="Arial"/>
                <w:b w:val="0"/>
                <w:bCs w:val="0"/>
                <w:sz w:val="12"/>
                <w:szCs w:val="12"/>
              </w:rPr>
              <w:t>Banyan Tree Gallery (Thailand) Limited</w:t>
            </w:r>
          </w:p>
        </w:tc>
        <w:tc>
          <w:tcPr>
            <w:tcW w:w="1512" w:type="dxa"/>
            <w:tcBorders>
              <w:top w:val="nil"/>
              <w:left w:val="nil"/>
              <w:bottom w:val="nil"/>
              <w:right w:val="nil"/>
            </w:tcBorders>
          </w:tcPr>
          <w:p w14:paraId="13DF22BA" w14:textId="77777777" w:rsidR="00382942" w:rsidRPr="00F16D4E" w:rsidRDefault="00382942" w:rsidP="00382942">
            <w:pPr>
              <w:pStyle w:val="a"/>
              <w:widowControl/>
              <w:spacing w:line="240" w:lineRule="exact"/>
              <w:ind w:left="-18" w:right="-126"/>
              <w:jc w:val="both"/>
              <w:rPr>
                <w:rFonts w:ascii="Arial" w:hAnsi="Arial" w:cs="Arial"/>
                <w:b w:val="0"/>
                <w:bCs w:val="0"/>
                <w:sz w:val="12"/>
                <w:szCs w:val="12"/>
              </w:rPr>
            </w:pPr>
            <w:r w:rsidRPr="00F16D4E">
              <w:rPr>
                <w:rFonts w:ascii="Arial" w:hAnsi="Arial" w:cs="Arial"/>
                <w:b w:val="0"/>
                <w:bCs w:val="0"/>
                <w:sz w:val="12"/>
                <w:szCs w:val="12"/>
              </w:rPr>
              <w:t xml:space="preserve">Gallery </w:t>
            </w:r>
          </w:p>
        </w:tc>
        <w:tc>
          <w:tcPr>
            <w:tcW w:w="1800" w:type="dxa"/>
            <w:tcBorders>
              <w:top w:val="nil"/>
              <w:left w:val="nil"/>
              <w:bottom w:val="nil"/>
              <w:right w:val="nil"/>
            </w:tcBorders>
          </w:tcPr>
          <w:p w14:paraId="13DF22BB" w14:textId="77777777" w:rsidR="00382942" w:rsidRPr="00F16D4E" w:rsidRDefault="00382942" w:rsidP="00382942">
            <w:pPr>
              <w:pStyle w:val="a"/>
              <w:spacing w:line="240" w:lineRule="exact"/>
              <w:ind w:right="-126" w:hanging="72"/>
              <w:rPr>
                <w:rFonts w:ascii="Arial" w:hAnsi="Arial" w:cs="Arial"/>
                <w:b w:val="0"/>
                <w:bCs w:val="0"/>
                <w:sz w:val="12"/>
                <w:szCs w:val="12"/>
              </w:rPr>
            </w:pPr>
            <w:r w:rsidRPr="00F16D4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3DF22BC" w14:textId="77777777" w:rsidR="00382942" w:rsidRPr="00F16D4E" w:rsidRDefault="00382942" w:rsidP="00382942">
            <w:pPr>
              <w:pStyle w:val="a"/>
              <w:spacing w:line="240" w:lineRule="exact"/>
              <w:ind w:left="-108" w:right="-126"/>
              <w:jc w:val="center"/>
              <w:rPr>
                <w:rFonts w:ascii="Arial" w:hAnsi="Arial" w:cs="Arial"/>
                <w:b w:val="0"/>
                <w:bCs w:val="0"/>
                <w:sz w:val="12"/>
                <w:szCs w:val="12"/>
              </w:rPr>
            </w:pPr>
            <w:r w:rsidRPr="00F16D4E">
              <w:rPr>
                <w:rFonts w:ascii="Arial" w:hAnsi="Arial" w:cs="Arial"/>
                <w:b w:val="0"/>
                <w:bCs w:val="0"/>
                <w:sz w:val="12"/>
                <w:szCs w:val="12"/>
              </w:rPr>
              <w:t>1.1.2009 onwards</w:t>
            </w:r>
          </w:p>
        </w:tc>
        <w:tc>
          <w:tcPr>
            <w:tcW w:w="2790" w:type="dxa"/>
            <w:tcBorders>
              <w:top w:val="nil"/>
              <w:left w:val="nil"/>
              <w:bottom w:val="nil"/>
              <w:right w:val="nil"/>
            </w:tcBorders>
          </w:tcPr>
          <w:p w14:paraId="13DF22BD" w14:textId="77777777" w:rsidR="00382942" w:rsidRPr="00F16D4E" w:rsidRDefault="00382942" w:rsidP="00382942">
            <w:pPr>
              <w:pStyle w:val="a"/>
              <w:widowControl/>
              <w:spacing w:line="240" w:lineRule="exact"/>
              <w:ind w:left="-18" w:right="-126"/>
              <w:jc w:val="both"/>
              <w:rPr>
                <w:rFonts w:ascii="Arial" w:hAnsi="Arial" w:cs="Arial"/>
                <w:b w:val="0"/>
                <w:bCs w:val="0"/>
                <w:sz w:val="12"/>
                <w:szCs w:val="12"/>
              </w:rPr>
            </w:pPr>
            <w:r w:rsidRPr="00F16D4E">
              <w:rPr>
                <w:rFonts w:ascii="Arial" w:hAnsi="Arial" w:cs="Arial"/>
                <w:b w:val="0"/>
                <w:bCs w:val="0"/>
                <w:sz w:val="12"/>
                <w:szCs w:val="12"/>
              </w:rPr>
              <w:t>- Royalty fee: 1% of total revenue</w:t>
            </w:r>
          </w:p>
        </w:tc>
      </w:tr>
    </w:tbl>
    <w:p w14:paraId="13DF22BF" w14:textId="77777777" w:rsidR="0063458C" w:rsidRPr="00F16D4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F16D4E">
        <w:rPr>
          <w:rFonts w:ascii="Arial" w:hAnsi="Arial" w:cs="Arial"/>
          <w:sz w:val="12"/>
          <w:szCs w:val="12"/>
        </w:rPr>
        <w:t>(a)</w:t>
      </w:r>
      <w:r w:rsidRPr="00F16D4E">
        <w:rPr>
          <w:rFonts w:ascii="Arial" w:hAnsi="Arial" w:cs="Arial"/>
          <w:sz w:val="12"/>
          <w:szCs w:val="12"/>
        </w:rPr>
        <w:tab/>
      </w:r>
      <w:r w:rsidRPr="00F16D4E">
        <w:rPr>
          <w:rFonts w:ascii="Arial" w:hAnsi="Arial" w:cs="Arial"/>
          <w:b w:val="0"/>
          <w:bCs w:val="0"/>
          <w:sz w:val="12"/>
          <w:szCs w:val="12"/>
        </w:rPr>
        <w:t>Operator has option to extend for 1 additional period of 10 years.</w:t>
      </w:r>
    </w:p>
    <w:p w14:paraId="13DF22C0" w14:textId="77777777" w:rsidR="0063458C" w:rsidRPr="00F16D4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F16D4E">
        <w:rPr>
          <w:rFonts w:ascii="Arial" w:hAnsi="Arial" w:cs="Arial"/>
          <w:sz w:val="12"/>
          <w:szCs w:val="12"/>
        </w:rPr>
        <w:t>(b)</w:t>
      </w:r>
      <w:r w:rsidRPr="00F16D4E">
        <w:rPr>
          <w:rFonts w:ascii="Arial" w:hAnsi="Arial" w:cs="Arial"/>
          <w:sz w:val="12"/>
          <w:szCs w:val="12"/>
        </w:rPr>
        <w:tab/>
      </w:r>
      <w:r w:rsidRPr="00F16D4E">
        <w:rPr>
          <w:rFonts w:ascii="Arial" w:hAnsi="Arial" w:cs="Arial"/>
          <w:b w:val="0"/>
          <w:bCs w:val="0"/>
          <w:sz w:val="12"/>
          <w:szCs w:val="12"/>
        </w:rPr>
        <w:t>Operator has option to extend for 1 additional period of 20 years.</w:t>
      </w:r>
    </w:p>
    <w:p w14:paraId="13DF22C1" w14:textId="7C578909" w:rsidR="0063458C" w:rsidRPr="00F16D4E" w:rsidRDefault="001E07E1" w:rsidP="0063458C">
      <w:pPr>
        <w:pStyle w:val="a"/>
        <w:widowControl/>
        <w:tabs>
          <w:tab w:val="left" w:pos="900"/>
        </w:tabs>
        <w:spacing w:after="120" w:line="220" w:lineRule="exact"/>
        <w:ind w:left="562" w:right="-43"/>
        <w:jc w:val="both"/>
        <w:rPr>
          <w:rFonts w:ascii="Arial" w:hAnsi="Arial" w:cs="Arial"/>
          <w:b w:val="0"/>
          <w:bCs w:val="0"/>
          <w:sz w:val="12"/>
          <w:szCs w:val="12"/>
        </w:rPr>
      </w:pPr>
      <w:r>
        <w:rPr>
          <w:rFonts w:ascii="Arial" w:hAnsi="Arial" w:cs="Arial"/>
          <w:sz w:val="12"/>
          <w:szCs w:val="12"/>
        </w:rPr>
        <w:t>(c)</w:t>
      </w:r>
      <w:r w:rsidR="0063458C" w:rsidRPr="00F16D4E">
        <w:rPr>
          <w:rFonts w:ascii="Arial" w:hAnsi="Arial" w:cs="Arial"/>
          <w:sz w:val="12"/>
          <w:szCs w:val="12"/>
        </w:rPr>
        <w:tab/>
      </w:r>
      <w:r w:rsidR="0063458C" w:rsidRPr="00F16D4E">
        <w:rPr>
          <w:rFonts w:ascii="Arial" w:hAnsi="Arial" w:cs="Arial"/>
          <w:b w:val="0"/>
          <w:bCs w:val="0"/>
          <w:sz w:val="12"/>
          <w:szCs w:val="12"/>
        </w:rPr>
        <w:t>Either party may extend the contract period for another 20 years with indefinite number of extension.</w:t>
      </w:r>
    </w:p>
    <w:p w14:paraId="13DF22C2" w14:textId="2C130095" w:rsidR="00235991" w:rsidRPr="00F16D4E"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tab/>
        <w:t>b)</w:t>
      </w:r>
      <w:r w:rsidRPr="00F16D4E">
        <w:rPr>
          <w:rFonts w:ascii="Arial" w:hAnsi="Arial" w:cs="Arial"/>
          <w:b w:val="0"/>
          <w:bCs w:val="0"/>
          <w:sz w:val="22"/>
          <w:szCs w:val="22"/>
        </w:rPr>
        <w:tab/>
      </w:r>
      <w:r w:rsidR="00FD7259" w:rsidRPr="00F16D4E">
        <w:rPr>
          <w:rFonts w:ascii="Arial" w:hAnsi="Arial" w:cs="Arial"/>
          <w:b w:val="0"/>
          <w:bCs w:val="0"/>
          <w:sz w:val="22"/>
          <w:szCs w:val="22"/>
        </w:rPr>
        <w:t>The Group has entered into several service and lease agreements in respect of machinery, motor vehicles</w:t>
      </w:r>
      <w:r w:rsidR="003F3C30">
        <w:rPr>
          <w:rFonts w:ascii="Arial" w:hAnsi="Arial" w:cs="Arial"/>
          <w:b w:val="0"/>
          <w:bCs w:val="0"/>
          <w:sz w:val="22"/>
          <w:szCs w:val="22"/>
        </w:rPr>
        <w:t xml:space="preserve"> </w:t>
      </w:r>
      <w:r w:rsidR="00FD7259" w:rsidRPr="00F16D4E">
        <w:rPr>
          <w:rFonts w:ascii="Arial" w:hAnsi="Arial" w:cs="Arial"/>
          <w:b w:val="0"/>
          <w:bCs w:val="0"/>
          <w:sz w:val="22"/>
          <w:szCs w:val="22"/>
        </w:rPr>
        <w:t xml:space="preserve">and equipment. The terms of the agreements are generally between 1 </w:t>
      </w:r>
      <w:r w:rsidR="00D2672D">
        <w:rPr>
          <w:rFonts w:ascii="Arial" w:hAnsi="Arial" w:cs="Arial"/>
          <w:b w:val="0"/>
          <w:bCs w:val="0"/>
          <w:sz w:val="22"/>
          <w:szCs w:val="22"/>
        </w:rPr>
        <w:t>to</w:t>
      </w:r>
      <w:r w:rsidR="00FD7259" w:rsidRPr="00F16D4E">
        <w:rPr>
          <w:rFonts w:ascii="Arial" w:hAnsi="Arial" w:cs="Arial"/>
          <w:b w:val="0"/>
          <w:bCs w:val="0"/>
          <w:sz w:val="22"/>
          <w:szCs w:val="22"/>
        </w:rPr>
        <w:t xml:space="preserve"> 5 years</w:t>
      </w:r>
      <w:r w:rsidRPr="00F16D4E">
        <w:rPr>
          <w:rFonts w:ascii="Arial" w:hAnsi="Arial" w:cs="Arial"/>
          <w:b w:val="0"/>
          <w:bCs w:val="0"/>
          <w:sz w:val="22"/>
          <w:szCs w:val="22"/>
        </w:rPr>
        <w:t>.</w:t>
      </w:r>
    </w:p>
    <w:p w14:paraId="13DF22C3" w14:textId="77777777" w:rsidR="00A72772" w:rsidRPr="00F16D4E"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tab/>
      </w:r>
      <w:r w:rsidRPr="00F16D4E">
        <w:rPr>
          <w:rFonts w:ascii="Arial" w:hAnsi="Arial" w:cs="Arial"/>
          <w:b w:val="0"/>
          <w:bCs w:val="0"/>
          <w:sz w:val="22"/>
          <w:szCs w:val="22"/>
        </w:rPr>
        <w:tab/>
      </w:r>
      <w:r w:rsidR="00FD7259" w:rsidRPr="00F16D4E">
        <w:rPr>
          <w:rFonts w:ascii="Arial" w:hAnsi="Arial" w:cs="Arial"/>
          <w:b w:val="0"/>
          <w:bCs w:val="0"/>
          <w:sz w:val="22"/>
          <w:szCs w:val="22"/>
        </w:rPr>
        <w:t xml:space="preserve">As at 31 March 2021, the Group has future minimum payments under service agreement, short-term leases and lease of low-value assets amounting to Baht </w:t>
      </w:r>
      <w:r w:rsidR="004A2D5E" w:rsidRPr="00F16D4E">
        <w:rPr>
          <w:rFonts w:ascii="Arial" w:hAnsi="Arial" w:cs="Arial"/>
          <w:b w:val="0"/>
          <w:bCs w:val="0"/>
          <w:sz w:val="22"/>
          <w:szCs w:val="22"/>
        </w:rPr>
        <w:t>14</w:t>
      </w:r>
      <w:r w:rsidR="00FD7259" w:rsidRPr="00F16D4E">
        <w:rPr>
          <w:rFonts w:ascii="Arial" w:hAnsi="Arial" w:cs="Arial"/>
          <w:b w:val="0"/>
          <w:bCs w:val="0"/>
          <w:sz w:val="22"/>
          <w:szCs w:val="22"/>
        </w:rPr>
        <w:t xml:space="preserve"> million </w:t>
      </w:r>
      <w:r w:rsidR="009866AC" w:rsidRPr="00F16D4E">
        <w:rPr>
          <w:rFonts w:ascii="Arial" w:hAnsi="Arial" w:cs="Arial"/>
          <w:b w:val="0"/>
          <w:bCs w:val="0"/>
          <w:sz w:val="22"/>
          <w:szCs w:val="22"/>
        </w:rPr>
        <w:t xml:space="preserve">(31 December 2020: Baht 18 million) </w:t>
      </w:r>
      <w:r w:rsidR="00FD7259" w:rsidRPr="00F16D4E">
        <w:rPr>
          <w:rFonts w:ascii="Arial" w:hAnsi="Arial" w:cs="Arial"/>
          <w:b w:val="0"/>
          <w:bCs w:val="0"/>
          <w:sz w:val="22"/>
          <w:szCs w:val="22"/>
        </w:rPr>
        <w:t>(</w:t>
      </w:r>
      <w:r w:rsidR="0011256E" w:rsidRPr="00F16D4E">
        <w:rPr>
          <w:rFonts w:ascii="Arial" w:hAnsi="Arial" w:cs="Arial"/>
          <w:b w:val="0"/>
          <w:bCs w:val="0"/>
          <w:sz w:val="22"/>
          <w:szCs w:val="22"/>
        </w:rPr>
        <w:t>t</w:t>
      </w:r>
      <w:r w:rsidR="00FD7259" w:rsidRPr="00F16D4E">
        <w:rPr>
          <w:rFonts w:ascii="Arial" w:hAnsi="Arial" w:cs="Arial"/>
          <w:b w:val="0"/>
          <w:bCs w:val="0"/>
          <w:sz w:val="22"/>
          <w:szCs w:val="22"/>
        </w:rPr>
        <w:t xml:space="preserve">he Company only: Baht </w:t>
      </w:r>
      <w:r w:rsidR="004A2D5E" w:rsidRPr="00F16D4E">
        <w:rPr>
          <w:rFonts w:ascii="Arial" w:hAnsi="Arial" w:cs="Arial"/>
          <w:b w:val="0"/>
          <w:bCs w:val="0"/>
          <w:sz w:val="22"/>
          <w:szCs w:val="22"/>
        </w:rPr>
        <w:t>1</w:t>
      </w:r>
      <w:r w:rsidR="00FD7259" w:rsidRPr="00F16D4E">
        <w:rPr>
          <w:rFonts w:ascii="Arial" w:hAnsi="Arial" w:cs="Arial"/>
          <w:b w:val="0"/>
          <w:bCs w:val="0"/>
          <w:sz w:val="22"/>
          <w:szCs w:val="22"/>
        </w:rPr>
        <w:t xml:space="preserve"> million</w:t>
      </w:r>
      <w:r w:rsidR="009866AC" w:rsidRPr="00F16D4E">
        <w:rPr>
          <w:rFonts w:ascii="Arial" w:hAnsi="Arial" w:cs="Arial"/>
          <w:b w:val="0"/>
          <w:bCs w:val="0"/>
          <w:sz w:val="22"/>
          <w:szCs w:val="22"/>
        </w:rPr>
        <w:t xml:space="preserve">, </w:t>
      </w:r>
      <w:r w:rsidR="00382942" w:rsidRPr="00F16D4E">
        <w:rPr>
          <w:rFonts w:ascii="Arial" w:hAnsi="Arial" w:cs="Arial"/>
          <w:b w:val="0"/>
          <w:bCs w:val="0"/>
          <w:sz w:val="22"/>
          <w:szCs w:val="22"/>
        </w:rPr>
        <w:t xml:space="preserve">                                       </w:t>
      </w:r>
      <w:r w:rsidR="00FD7259" w:rsidRPr="00F16D4E">
        <w:rPr>
          <w:rFonts w:ascii="Arial" w:hAnsi="Arial" w:cs="Arial"/>
          <w:b w:val="0"/>
          <w:bCs w:val="0"/>
          <w:sz w:val="22"/>
          <w:szCs w:val="22"/>
        </w:rPr>
        <w:t>31 December 2020: Baht 1 million).</w:t>
      </w:r>
    </w:p>
    <w:p w14:paraId="13DF22C4" w14:textId="77777777" w:rsidR="00A72772" w:rsidRPr="00F16D4E" w:rsidRDefault="00A72772">
      <w:pPr>
        <w:widowControl/>
        <w:overflowPunct/>
        <w:autoSpaceDE/>
        <w:autoSpaceDN/>
        <w:adjustRightInd/>
        <w:textAlignment w:val="auto"/>
        <w:rPr>
          <w:rFonts w:ascii="Arial" w:hAnsi="Arial" w:cs="Arial"/>
        </w:rPr>
      </w:pPr>
      <w:r w:rsidRPr="00F16D4E">
        <w:rPr>
          <w:rFonts w:ascii="Arial" w:hAnsi="Arial" w:cs="Arial"/>
          <w:b/>
          <w:bCs/>
        </w:rPr>
        <w:br w:type="page"/>
      </w:r>
    </w:p>
    <w:p w14:paraId="13DF22C5" w14:textId="77777777" w:rsidR="00235991" w:rsidRPr="00F16D4E"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16D4E">
        <w:rPr>
          <w:rFonts w:ascii="Arial" w:hAnsi="Arial" w:cs="Arial"/>
          <w:b w:val="0"/>
          <w:bCs w:val="0"/>
          <w:sz w:val="22"/>
          <w:szCs w:val="22"/>
        </w:rPr>
        <w:lastRenderedPageBreak/>
        <w:tab/>
        <w:t>c)</w:t>
      </w:r>
      <w:r w:rsidRPr="00F16D4E">
        <w:rPr>
          <w:rFonts w:ascii="Arial" w:hAnsi="Arial" w:cs="Arial"/>
          <w:b w:val="0"/>
          <w:bCs w:val="0"/>
          <w:sz w:val="22"/>
          <w:szCs w:val="22"/>
        </w:rPr>
        <w:tab/>
        <w:t>A</w:t>
      </w:r>
      <w:r w:rsidR="00235991" w:rsidRPr="00F16D4E">
        <w:rPr>
          <w:rFonts w:ascii="Arial" w:hAnsi="Arial" w:cs="Arial"/>
          <w:b w:val="0"/>
          <w:bCs w:val="0"/>
          <w:sz w:val="22"/>
          <w:szCs w:val="22"/>
        </w:rPr>
        <w:t>s at 31 March 202</w:t>
      </w:r>
      <w:r w:rsidR="00A72772" w:rsidRPr="00F16D4E">
        <w:rPr>
          <w:rFonts w:ascii="Arial" w:hAnsi="Arial" w:cs="Arial"/>
          <w:b w:val="0"/>
          <w:bCs w:val="0"/>
          <w:sz w:val="22"/>
          <w:szCs w:val="22"/>
        </w:rPr>
        <w:t>1</w:t>
      </w:r>
      <w:r w:rsidR="00235991" w:rsidRPr="00F16D4E">
        <w:rPr>
          <w:rFonts w:ascii="Arial" w:hAnsi="Arial" w:cs="Arial"/>
          <w:b w:val="0"/>
          <w:bCs w:val="0"/>
          <w:sz w:val="22"/>
          <w:szCs w:val="22"/>
        </w:rPr>
        <w:t xml:space="preserve"> and 31 December 20</w:t>
      </w:r>
      <w:r w:rsidR="00A72772" w:rsidRPr="00F16D4E">
        <w:rPr>
          <w:rFonts w:ascii="Arial" w:hAnsi="Arial" w:cs="Arial"/>
          <w:b w:val="0"/>
          <w:bCs w:val="0"/>
          <w:sz w:val="22"/>
          <w:szCs w:val="22"/>
        </w:rPr>
        <w:t>20</w:t>
      </w:r>
      <w:r w:rsidR="00235991" w:rsidRPr="00F16D4E">
        <w:rPr>
          <w:rFonts w:ascii="Arial" w:hAnsi="Arial" w:cs="Arial"/>
          <w:b w:val="0"/>
          <w:bCs w:val="0"/>
          <w:sz w:val="22"/>
          <w:szCs w:val="22"/>
        </w:rPr>
        <w:t xml:space="preserve">, </w:t>
      </w:r>
      <w:r w:rsidRPr="00F16D4E">
        <w:rPr>
          <w:rFonts w:ascii="Arial" w:hAnsi="Arial" w:cs="Arial"/>
          <w:b w:val="0"/>
          <w:bCs w:val="0"/>
          <w:sz w:val="22"/>
          <w:szCs w:val="22"/>
        </w:rPr>
        <w:t>the Group has future lease payments required under these non-cancellable leases contracts related to villa/unit rental scheme agreements which have not yet commenced as follows</w:t>
      </w:r>
      <w:r w:rsidR="00235991" w:rsidRPr="00F16D4E">
        <w:rPr>
          <w:rFonts w:ascii="Arial" w:hAnsi="Arial" w:cs="Arial"/>
          <w:b w:val="0"/>
          <w:bCs w:val="0"/>
          <w:sz w:val="22"/>
          <w:szCs w:val="22"/>
        </w:rPr>
        <w:t>:</w:t>
      </w:r>
    </w:p>
    <w:p w14:paraId="13DF22C6" w14:textId="77777777" w:rsidR="00235991" w:rsidRPr="00F16D4E"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F16D4E">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235991" w:rsidRPr="00F16D4E" w14:paraId="13DF22CA" w14:textId="77777777" w:rsidTr="00182DEF">
        <w:tc>
          <w:tcPr>
            <w:tcW w:w="3060" w:type="dxa"/>
            <w:tcBorders>
              <w:top w:val="nil"/>
              <w:left w:val="nil"/>
              <w:bottom w:val="nil"/>
              <w:right w:val="nil"/>
            </w:tcBorders>
          </w:tcPr>
          <w:p w14:paraId="13DF22C7" w14:textId="77777777" w:rsidR="00235991" w:rsidRPr="00F16D4E"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F16D4E" w:rsidRDefault="00235991" w:rsidP="000C4072">
            <w:pPr>
              <w:tabs>
                <w:tab w:val="decimal" w:pos="342"/>
                <w:tab w:val="left" w:pos="522"/>
              </w:tabs>
              <w:spacing w:line="380" w:lineRule="exact"/>
              <w:ind w:right="-18"/>
              <w:jc w:val="center"/>
              <w:rPr>
                <w:rFonts w:ascii="Arial" w:hAnsi="Arial" w:cs="Arial"/>
              </w:rPr>
            </w:pPr>
            <w:r w:rsidRPr="00F16D4E">
              <w:rPr>
                <w:rFonts w:ascii="Arial" w:hAnsi="Arial" w:cs="Arial"/>
              </w:rPr>
              <w:t>Consolidated</w:t>
            </w:r>
          </w:p>
        </w:tc>
        <w:tc>
          <w:tcPr>
            <w:tcW w:w="2790" w:type="dxa"/>
            <w:gridSpan w:val="2"/>
            <w:tcBorders>
              <w:top w:val="nil"/>
              <w:left w:val="nil"/>
              <w:right w:val="nil"/>
            </w:tcBorders>
          </w:tcPr>
          <w:p w14:paraId="13DF22C9" w14:textId="77777777" w:rsidR="00235991" w:rsidRPr="00F16D4E" w:rsidRDefault="00235991" w:rsidP="000C4072">
            <w:pPr>
              <w:tabs>
                <w:tab w:val="decimal" w:pos="342"/>
                <w:tab w:val="left" w:pos="522"/>
              </w:tabs>
              <w:spacing w:line="380" w:lineRule="exact"/>
              <w:ind w:right="-18"/>
              <w:jc w:val="center"/>
              <w:rPr>
                <w:rFonts w:ascii="Arial" w:hAnsi="Arial" w:cs="Arial"/>
              </w:rPr>
            </w:pPr>
            <w:r w:rsidRPr="00F16D4E">
              <w:rPr>
                <w:rFonts w:ascii="Arial" w:hAnsi="Arial" w:cs="Arial"/>
              </w:rPr>
              <w:t>Separate</w:t>
            </w:r>
          </w:p>
        </w:tc>
      </w:tr>
      <w:tr w:rsidR="00235991" w:rsidRPr="00F16D4E" w14:paraId="13DF22CE" w14:textId="77777777" w:rsidTr="00182DEF">
        <w:tc>
          <w:tcPr>
            <w:tcW w:w="3060" w:type="dxa"/>
            <w:tcBorders>
              <w:top w:val="nil"/>
              <w:left w:val="nil"/>
              <w:bottom w:val="nil"/>
              <w:right w:val="nil"/>
            </w:tcBorders>
          </w:tcPr>
          <w:p w14:paraId="13DF22CB" w14:textId="77777777" w:rsidR="00235991" w:rsidRPr="00F16D4E"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F16D4E" w:rsidRDefault="00235991" w:rsidP="000C4072">
            <w:pPr>
              <w:pBdr>
                <w:bottom w:val="single" w:sz="4" w:space="0" w:color="auto"/>
              </w:pBdr>
              <w:spacing w:line="380" w:lineRule="exact"/>
              <w:ind w:right="-18"/>
              <w:jc w:val="center"/>
              <w:rPr>
                <w:rFonts w:ascii="Arial" w:hAnsi="Arial" w:cs="Arial"/>
              </w:rPr>
            </w:pPr>
            <w:r w:rsidRPr="00F16D4E">
              <w:rPr>
                <w:rFonts w:ascii="Arial" w:hAnsi="Arial" w:cs="Arial"/>
              </w:rPr>
              <w:t>financial statements</w:t>
            </w:r>
          </w:p>
        </w:tc>
        <w:tc>
          <w:tcPr>
            <w:tcW w:w="2790" w:type="dxa"/>
            <w:gridSpan w:val="2"/>
            <w:tcBorders>
              <w:top w:val="nil"/>
              <w:left w:val="nil"/>
              <w:right w:val="nil"/>
            </w:tcBorders>
          </w:tcPr>
          <w:p w14:paraId="13DF22CD" w14:textId="77777777" w:rsidR="00235991" w:rsidRPr="00F16D4E" w:rsidRDefault="00235991" w:rsidP="000C4072">
            <w:pPr>
              <w:pBdr>
                <w:bottom w:val="single" w:sz="4" w:space="0" w:color="auto"/>
              </w:pBdr>
              <w:spacing w:line="380" w:lineRule="exact"/>
              <w:ind w:right="-18"/>
              <w:jc w:val="center"/>
              <w:rPr>
                <w:rFonts w:ascii="Arial" w:hAnsi="Arial" w:cs="Arial"/>
              </w:rPr>
            </w:pPr>
            <w:r w:rsidRPr="00F16D4E">
              <w:rPr>
                <w:rFonts w:ascii="Arial" w:hAnsi="Arial" w:cs="Arial"/>
              </w:rPr>
              <w:t>financial statements</w:t>
            </w:r>
          </w:p>
        </w:tc>
      </w:tr>
      <w:tr w:rsidR="00235991" w:rsidRPr="00F16D4E" w14:paraId="13DF22D4" w14:textId="77777777" w:rsidTr="00182DEF">
        <w:tc>
          <w:tcPr>
            <w:tcW w:w="3060" w:type="dxa"/>
            <w:tcBorders>
              <w:top w:val="nil"/>
              <w:left w:val="nil"/>
              <w:bottom w:val="nil"/>
              <w:right w:val="nil"/>
            </w:tcBorders>
          </w:tcPr>
          <w:p w14:paraId="13DF22CF" w14:textId="77777777" w:rsidR="00235991" w:rsidRPr="00F16D4E"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14:paraId="13DF22D0" w14:textId="77777777" w:rsidR="00235991" w:rsidRPr="00F16D4E" w:rsidRDefault="00235991" w:rsidP="000C4072">
            <w:pPr>
              <w:spacing w:line="380" w:lineRule="exact"/>
              <w:ind w:right="-18"/>
              <w:jc w:val="center"/>
              <w:rPr>
                <w:rFonts w:ascii="Arial" w:hAnsi="Arial" w:cs="Arial"/>
              </w:rPr>
            </w:pPr>
            <w:r w:rsidRPr="00F16D4E">
              <w:rPr>
                <w:rFonts w:ascii="Arial" w:hAnsi="Arial" w:cs="Arial"/>
              </w:rPr>
              <w:t>3</w:t>
            </w:r>
            <w:r w:rsidR="00D53BFF" w:rsidRPr="00F16D4E">
              <w:rPr>
                <w:rFonts w:ascii="Arial" w:hAnsi="Arial" w:cs="Arial"/>
              </w:rPr>
              <w:t xml:space="preserve">1 </w:t>
            </w:r>
            <w:r w:rsidRPr="00F16D4E">
              <w:rPr>
                <w:rFonts w:ascii="Arial" w:hAnsi="Arial" w:cs="Arial"/>
              </w:rPr>
              <w:t>March</w:t>
            </w:r>
          </w:p>
        </w:tc>
        <w:tc>
          <w:tcPr>
            <w:tcW w:w="1350" w:type="dxa"/>
            <w:tcBorders>
              <w:top w:val="nil"/>
              <w:left w:val="nil"/>
              <w:bottom w:val="nil"/>
              <w:right w:val="nil"/>
            </w:tcBorders>
          </w:tcPr>
          <w:p w14:paraId="13DF22D1" w14:textId="77777777" w:rsidR="00235991" w:rsidRPr="00F16D4E" w:rsidRDefault="00235991" w:rsidP="000C4072">
            <w:pPr>
              <w:spacing w:line="380" w:lineRule="exact"/>
              <w:ind w:left="-108" w:right="-108"/>
              <w:jc w:val="center"/>
              <w:rPr>
                <w:rFonts w:ascii="Arial" w:hAnsi="Arial" w:cs="Arial"/>
              </w:rPr>
            </w:pPr>
            <w:r w:rsidRPr="00F16D4E">
              <w:rPr>
                <w:rFonts w:ascii="Arial" w:hAnsi="Arial" w:cs="Arial"/>
              </w:rPr>
              <w:t>31</w:t>
            </w:r>
            <w:r w:rsidR="00D53BFF" w:rsidRPr="00F16D4E">
              <w:rPr>
                <w:rFonts w:ascii="Arial" w:hAnsi="Arial" w:cs="Arial"/>
              </w:rPr>
              <w:t xml:space="preserve"> </w:t>
            </w:r>
            <w:r w:rsidRPr="00F16D4E">
              <w:rPr>
                <w:rFonts w:ascii="Arial" w:hAnsi="Arial" w:cs="Arial"/>
              </w:rPr>
              <w:t xml:space="preserve">December </w:t>
            </w:r>
          </w:p>
        </w:tc>
        <w:tc>
          <w:tcPr>
            <w:tcW w:w="1440" w:type="dxa"/>
            <w:tcBorders>
              <w:top w:val="nil"/>
              <w:left w:val="nil"/>
              <w:bottom w:val="nil"/>
              <w:right w:val="nil"/>
            </w:tcBorders>
          </w:tcPr>
          <w:p w14:paraId="13DF22D2" w14:textId="77777777" w:rsidR="00235991" w:rsidRPr="00F16D4E" w:rsidRDefault="00235991" w:rsidP="000C4072">
            <w:pPr>
              <w:spacing w:line="380" w:lineRule="exact"/>
              <w:ind w:right="-18"/>
              <w:jc w:val="center"/>
              <w:rPr>
                <w:rFonts w:ascii="Arial" w:hAnsi="Arial" w:cs="Arial"/>
              </w:rPr>
            </w:pPr>
            <w:r w:rsidRPr="00F16D4E">
              <w:rPr>
                <w:rFonts w:ascii="Arial" w:hAnsi="Arial" w:cs="Arial"/>
              </w:rPr>
              <w:t>31</w:t>
            </w:r>
            <w:r w:rsidR="00D53BFF" w:rsidRPr="00F16D4E">
              <w:rPr>
                <w:rFonts w:ascii="Arial" w:hAnsi="Arial" w:cs="Arial"/>
              </w:rPr>
              <w:t xml:space="preserve"> </w:t>
            </w:r>
            <w:r w:rsidRPr="00F16D4E">
              <w:rPr>
                <w:rFonts w:ascii="Arial" w:hAnsi="Arial" w:cs="Arial"/>
              </w:rPr>
              <w:t>March</w:t>
            </w:r>
          </w:p>
        </w:tc>
        <w:tc>
          <w:tcPr>
            <w:tcW w:w="1350" w:type="dxa"/>
            <w:tcBorders>
              <w:top w:val="nil"/>
              <w:left w:val="nil"/>
              <w:bottom w:val="nil"/>
              <w:right w:val="nil"/>
            </w:tcBorders>
          </w:tcPr>
          <w:p w14:paraId="13DF22D3" w14:textId="77777777" w:rsidR="00235991" w:rsidRPr="00F16D4E" w:rsidRDefault="00235991" w:rsidP="000C4072">
            <w:pPr>
              <w:spacing w:line="380" w:lineRule="exact"/>
              <w:ind w:left="-108" w:right="-108"/>
              <w:jc w:val="center"/>
              <w:rPr>
                <w:rFonts w:ascii="Arial" w:hAnsi="Arial" w:cs="Arial"/>
              </w:rPr>
            </w:pPr>
            <w:r w:rsidRPr="00F16D4E">
              <w:rPr>
                <w:rFonts w:ascii="Arial" w:hAnsi="Arial" w:cs="Arial"/>
              </w:rPr>
              <w:t>31</w:t>
            </w:r>
            <w:r w:rsidR="00D53BFF" w:rsidRPr="00F16D4E">
              <w:rPr>
                <w:rFonts w:ascii="Arial" w:hAnsi="Arial" w:cs="Arial"/>
              </w:rPr>
              <w:t xml:space="preserve"> </w:t>
            </w:r>
            <w:r w:rsidRPr="00F16D4E">
              <w:rPr>
                <w:rFonts w:ascii="Arial" w:hAnsi="Arial" w:cs="Arial"/>
              </w:rPr>
              <w:t xml:space="preserve">December </w:t>
            </w:r>
          </w:p>
        </w:tc>
      </w:tr>
      <w:tr w:rsidR="00A72772" w:rsidRPr="00F16D4E" w14:paraId="13DF22DA" w14:textId="77777777" w:rsidTr="00182DEF">
        <w:tc>
          <w:tcPr>
            <w:tcW w:w="3060" w:type="dxa"/>
            <w:tcBorders>
              <w:top w:val="nil"/>
              <w:left w:val="nil"/>
              <w:bottom w:val="nil"/>
              <w:right w:val="nil"/>
            </w:tcBorders>
          </w:tcPr>
          <w:p w14:paraId="13DF22D5" w14:textId="77777777" w:rsidR="00A72772" w:rsidRPr="00F16D4E" w:rsidRDefault="00A72772" w:rsidP="00A72772">
            <w:pPr>
              <w:spacing w:line="380" w:lineRule="exact"/>
              <w:ind w:left="162" w:hanging="162"/>
              <w:rPr>
                <w:rFonts w:ascii="Arial" w:hAnsi="Arial" w:cs="Arial"/>
              </w:rPr>
            </w:pPr>
          </w:p>
        </w:tc>
        <w:tc>
          <w:tcPr>
            <w:tcW w:w="1350" w:type="dxa"/>
            <w:tcBorders>
              <w:top w:val="nil"/>
              <w:left w:val="nil"/>
              <w:bottom w:val="nil"/>
              <w:right w:val="nil"/>
            </w:tcBorders>
          </w:tcPr>
          <w:p w14:paraId="13DF22D6" w14:textId="77777777" w:rsidR="00A72772" w:rsidRPr="00F16D4E" w:rsidRDefault="00A72772" w:rsidP="00A72772">
            <w:pPr>
              <w:pBdr>
                <w:bottom w:val="single" w:sz="4" w:space="1" w:color="auto"/>
              </w:pBdr>
              <w:spacing w:line="380" w:lineRule="exact"/>
              <w:ind w:right="-18"/>
              <w:jc w:val="center"/>
              <w:rPr>
                <w:rFonts w:ascii="Arial" w:hAnsi="Arial" w:cs="Arial"/>
              </w:rPr>
            </w:pPr>
            <w:r w:rsidRPr="00F16D4E">
              <w:rPr>
                <w:rFonts w:ascii="Arial" w:hAnsi="Arial" w:cs="Arial"/>
              </w:rPr>
              <w:t>2021</w:t>
            </w:r>
          </w:p>
        </w:tc>
        <w:tc>
          <w:tcPr>
            <w:tcW w:w="1350" w:type="dxa"/>
            <w:tcBorders>
              <w:top w:val="nil"/>
              <w:left w:val="nil"/>
              <w:bottom w:val="nil"/>
              <w:right w:val="nil"/>
            </w:tcBorders>
          </w:tcPr>
          <w:p w14:paraId="13DF22D7" w14:textId="77777777" w:rsidR="00A72772" w:rsidRPr="00F16D4E" w:rsidRDefault="00A72772" w:rsidP="00A72772">
            <w:pPr>
              <w:pBdr>
                <w:bottom w:val="single" w:sz="4" w:space="1" w:color="auto"/>
              </w:pBdr>
              <w:spacing w:line="380" w:lineRule="exact"/>
              <w:ind w:left="-108" w:right="-108"/>
              <w:jc w:val="center"/>
              <w:rPr>
                <w:rFonts w:ascii="Arial" w:hAnsi="Arial" w:cs="Arial"/>
              </w:rPr>
            </w:pPr>
            <w:r w:rsidRPr="00F16D4E">
              <w:rPr>
                <w:rFonts w:ascii="Arial" w:hAnsi="Arial" w:cs="Arial"/>
              </w:rPr>
              <w:t>2020</w:t>
            </w:r>
          </w:p>
        </w:tc>
        <w:tc>
          <w:tcPr>
            <w:tcW w:w="1440" w:type="dxa"/>
            <w:tcBorders>
              <w:top w:val="nil"/>
              <w:left w:val="nil"/>
              <w:bottom w:val="nil"/>
              <w:right w:val="nil"/>
            </w:tcBorders>
          </w:tcPr>
          <w:p w14:paraId="13DF22D8" w14:textId="77777777" w:rsidR="00A72772" w:rsidRPr="00F16D4E" w:rsidRDefault="00A72772" w:rsidP="00A72772">
            <w:pPr>
              <w:pBdr>
                <w:bottom w:val="single" w:sz="4" w:space="1" w:color="auto"/>
              </w:pBdr>
              <w:spacing w:line="380" w:lineRule="exact"/>
              <w:ind w:right="-18"/>
              <w:jc w:val="center"/>
              <w:rPr>
                <w:rFonts w:ascii="Arial" w:hAnsi="Arial" w:cs="Arial"/>
              </w:rPr>
            </w:pPr>
            <w:r w:rsidRPr="00F16D4E">
              <w:rPr>
                <w:rFonts w:ascii="Arial" w:hAnsi="Arial" w:cs="Arial"/>
              </w:rPr>
              <w:t>2021</w:t>
            </w:r>
          </w:p>
        </w:tc>
        <w:tc>
          <w:tcPr>
            <w:tcW w:w="1350" w:type="dxa"/>
            <w:tcBorders>
              <w:top w:val="nil"/>
              <w:left w:val="nil"/>
              <w:bottom w:val="nil"/>
              <w:right w:val="nil"/>
            </w:tcBorders>
          </w:tcPr>
          <w:p w14:paraId="13DF22D9" w14:textId="77777777" w:rsidR="00A72772" w:rsidRPr="00F16D4E" w:rsidRDefault="00A72772" w:rsidP="00A72772">
            <w:pPr>
              <w:pBdr>
                <w:bottom w:val="single" w:sz="4" w:space="1" w:color="auto"/>
              </w:pBdr>
              <w:spacing w:line="380" w:lineRule="exact"/>
              <w:ind w:left="-108" w:right="-108"/>
              <w:jc w:val="center"/>
              <w:rPr>
                <w:rFonts w:ascii="Arial" w:hAnsi="Arial" w:cs="Arial"/>
              </w:rPr>
            </w:pPr>
            <w:r w:rsidRPr="00F16D4E">
              <w:rPr>
                <w:rFonts w:ascii="Arial" w:hAnsi="Arial" w:cs="Arial"/>
              </w:rPr>
              <w:t>2020</w:t>
            </w:r>
          </w:p>
        </w:tc>
      </w:tr>
      <w:tr w:rsidR="00A72772" w:rsidRPr="00F16D4E" w14:paraId="13DF22E0" w14:textId="77777777" w:rsidTr="00182DEF">
        <w:tc>
          <w:tcPr>
            <w:tcW w:w="3060" w:type="dxa"/>
            <w:tcBorders>
              <w:top w:val="nil"/>
              <w:left w:val="nil"/>
              <w:bottom w:val="nil"/>
              <w:right w:val="nil"/>
            </w:tcBorders>
          </w:tcPr>
          <w:p w14:paraId="13DF22DB" w14:textId="77777777" w:rsidR="00A72772" w:rsidRPr="00F16D4E" w:rsidRDefault="00A72772" w:rsidP="00A72772">
            <w:pPr>
              <w:spacing w:line="380" w:lineRule="exact"/>
              <w:ind w:left="162" w:hanging="162"/>
              <w:rPr>
                <w:rFonts w:ascii="Arial" w:hAnsi="Arial" w:cs="Arial"/>
              </w:rPr>
            </w:pPr>
            <w:r w:rsidRPr="00F16D4E">
              <w:rPr>
                <w:rFonts w:ascii="Arial" w:hAnsi="Arial" w:cs="Arial"/>
              </w:rPr>
              <w:t>Payable within:</w:t>
            </w:r>
          </w:p>
        </w:tc>
        <w:tc>
          <w:tcPr>
            <w:tcW w:w="1350" w:type="dxa"/>
            <w:tcBorders>
              <w:top w:val="nil"/>
              <w:left w:val="nil"/>
              <w:bottom w:val="nil"/>
              <w:right w:val="nil"/>
            </w:tcBorders>
          </w:tcPr>
          <w:p w14:paraId="13DF22DC" w14:textId="77777777" w:rsidR="00A72772" w:rsidRPr="00F16D4E" w:rsidRDefault="00A72772" w:rsidP="00A727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72772" w:rsidRPr="00F16D4E" w:rsidRDefault="00A72772" w:rsidP="00A72772">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72772" w:rsidRPr="00F16D4E" w:rsidRDefault="00A72772" w:rsidP="00A727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72772" w:rsidRPr="00F16D4E" w:rsidRDefault="00A72772" w:rsidP="00A72772">
            <w:pPr>
              <w:tabs>
                <w:tab w:val="decimal" w:pos="342"/>
                <w:tab w:val="left" w:pos="522"/>
              </w:tabs>
              <w:spacing w:line="380" w:lineRule="exact"/>
              <w:ind w:right="-18"/>
              <w:jc w:val="both"/>
              <w:rPr>
                <w:rFonts w:ascii="Arial" w:hAnsi="Arial" w:cs="Arial"/>
              </w:rPr>
            </w:pPr>
          </w:p>
        </w:tc>
      </w:tr>
      <w:tr w:rsidR="00A72772" w:rsidRPr="00F16D4E" w14:paraId="13DF22E6" w14:textId="77777777" w:rsidTr="00182DEF">
        <w:tc>
          <w:tcPr>
            <w:tcW w:w="3060" w:type="dxa"/>
            <w:tcBorders>
              <w:top w:val="nil"/>
              <w:left w:val="nil"/>
              <w:bottom w:val="nil"/>
              <w:right w:val="nil"/>
            </w:tcBorders>
          </w:tcPr>
          <w:p w14:paraId="13DF22E1" w14:textId="77777777" w:rsidR="00A72772" w:rsidRPr="00F16D4E" w:rsidRDefault="00A72772" w:rsidP="00A72772">
            <w:pPr>
              <w:spacing w:line="380" w:lineRule="exact"/>
              <w:ind w:left="162" w:hanging="162"/>
              <w:rPr>
                <w:rFonts w:ascii="Arial" w:hAnsi="Arial" w:cs="Arial"/>
              </w:rPr>
            </w:pPr>
            <w:r w:rsidRPr="00F16D4E">
              <w:rPr>
                <w:rFonts w:ascii="Arial" w:hAnsi="Arial" w:cs="Arial"/>
              </w:rPr>
              <w:tab/>
              <w:t>In up to 1 year</w:t>
            </w:r>
          </w:p>
        </w:tc>
        <w:tc>
          <w:tcPr>
            <w:tcW w:w="1350" w:type="dxa"/>
            <w:tcBorders>
              <w:top w:val="nil"/>
              <w:left w:val="nil"/>
              <w:bottom w:val="nil"/>
              <w:right w:val="nil"/>
            </w:tcBorders>
            <w:shd w:val="clear" w:color="auto" w:fill="auto"/>
          </w:tcPr>
          <w:p w14:paraId="13DF22E2" w14:textId="77777777" w:rsidR="00A72772" w:rsidRPr="00F16D4E" w:rsidRDefault="0087307C" w:rsidP="00A72772">
            <w:pPr>
              <w:tabs>
                <w:tab w:val="decimal" w:pos="882"/>
              </w:tabs>
              <w:spacing w:line="380" w:lineRule="exact"/>
              <w:ind w:right="-18"/>
              <w:jc w:val="center"/>
              <w:rPr>
                <w:rFonts w:ascii="Arial" w:hAnsi="Arial"/>
              </w:rPr>
            </w:pPr>
            <w:r w:rsidRPr="00F16D4E">
              <w:rPr>
                <w:rFonts w:ascii="Arial" w:hAnsi="Arial"/>
              </w:rPr>
              <w:t>2</w:t>
            </w:r>
          </w:p>
        </w:tc>
        <w:tc>
          <w:tcPr>
            <w:tcW w:w="1350" w:type="dxa"/>
            <w:tcBorders>
              <w:top w:val="nil"/>
              <w:left w:val="nil"/>
              <w:bottom w:val="nil"/>
              <w:right w:val="nil"/>
            </w:tcBorders>
          </w:tcPr>
          <w:p w14:paraId="13DF22E3" w14:textId="77777777" w:rsidR="00A72772" w:rsidRPr="00F16D4E" w:rsidRDefault="00BD70A6" w:rsidP="00A72772">
            <w:pPr>
              <w:tabs>
                <w:tab w:val="decimal" w:pos="882"/>
              </w:tabs>
              <w:spacing w:line="380" w:lineRule="exact"/>
              <w:ind w:right="-18"/>
              <w:jc w:val="center"/>
              <w:rPr>
                <w:rFonts w:ascii="Arial" w:hAnsi="Arial"/>
              </w:rPr>
            </w:pPr>
            <w:r w:rsidRPr="00F16D4E">
              <w:rPr>
                <w:rFonts w:ascii="Arial" w:hAnsi="Arial"/>
              </w:rPr>
              <w:t>1</w:t>
            </w:r>
          </w:p>
        </w:tc>
        <w:tc>
          <w:tcPr>
            <w:tcW w:w="1440" w:type="dxa"/>
            <w:tcBorders>
              <w:top w:val="nil"/>
              <w:left w:val="nil"/>
              <w:bottom w:val="nil"/>
              <w:right w:val="nil"/>
            </w:tcBorders>
            <w:shd w:val="clear" w:color="auto" w:fill="auto"/>
          </w:tcPr>
          <w:p w14:paraId="13DF22E4" w14:textId="77777777" w:rsidR="00A72772" w:rsidRPr="00F16D4E" w:rsidRDefault="0087307C" w:rsidP="00A72772">
            <w:pPr>
              <w:tabs>
                <w:tab w:val="decimal" w:pos="882"/>
              </w:tabs>
              <w:spacing w:line="380" w:lineRule="exact"/>
              <w:ind w:right="-18"/>
              <w:jc w:val="center"/>
              <w:rPr>
                <w:rFonts w:ascii="Arial" w:hAnsi="Arial" w:cs="Arial"/>
              </w:rPr>
            </w:pPr>
            <w:r w:rsidRPr="00F16D4E">
              <w:rPr>
                <w:rFonts w:ascii="Arial" w:hAnsi="Arial" w:cs="Arial"/>
              </w:rPr>
              <w:t>-</w:t>
            </w:r>
          </w:p>
        </w:tc>
        <w:tc>
          <w:tcPr>
            <w:tcW w:w="1350" w:type="dxa"/>
            <w:tcBorders>
              <w:top w:val="nil"/>
              <w:left w:val="nil"/>
              <w:bottom w:val="nil"/>
              <w:right w:val="nil"/>
            </w:tcBorders>
          </w:tcPr>
          <w:p w14:paraId="13DF22E5" w14:textId="77777777" w:rsidR="00A72772" w:rsidRPr="00F16D4E" w:rsidRDefault="00A72772" w:rsidP="00A72772">
            <w:pPr>
              <w:tabs>
                <w:tab w:val="decimal" w:pos="882"/>
              </w:tabs>
              <w:spacing w:line="380" w:lineRule="exact"/>
              <w:ind w:right="-18"/>
              <w:jc w:val="center"/>
              <w:rPr>
                <w:rFonts w:ascii="Arial" w:hAnsi="Arial" w:cs="Arial"/>
              </w:rPr>
            </w:pPr>
            <w:r w:rsidRPr="00F16D4E">
              <w:rPr>
                <w:rFonts w:ascii="Arial" w:hAnsi="Arial" w:cs="Arial"/>
              </w:rPr>
              <w:t>-</w:t>
            </w:r>
          </w:p>
        </w:tc>
      </w:tr>
      <w:tr w:rsidR="00A72772" w:rsidRPr="00F16D4E" w14:paraId="13DF22EC" w14:textId="77777777" w:rsidTr="00182DEF">
        <w:tc>
          <w:tcPr>
            <w:tcW w:w="3060" w:type="dxa"/>
            <w:tcBorders>
              <w:top w:val="nil"/>
              <w:left w:val="nil"/>
              <w:bottom w:val="nil"/>
              <w:right w:val="nil"/>
            </w:tcBorders>
          </w:tcPr>
          <w:p w14:paraId="13DF22E7" w14:textId="77777777" w:rsidR="00A72772" w:rsidRPr="00F16D4E" w:rsidRDefault="00A72772" w:rsidP="00A72772">
            <w:pPr>
              <w:spacing w:line="380" w:lineRule="exact"/>
              <w:ind w:left="162" w:right="-108" w:hanging="162"/>
              <w:rPr>
                <w:rFonts w:ascii="Arial" w:hAnsi="Arial" w:cs="Arial"/>
              </w:rPr>
            </w:pPr>
            <w:r w:rsidRPr="00F16D4E">
              <w:rPr>
                <w:rFonts w:ascii="Arial" w:hAnsi="Arial" w:cs="Arial"/>
              </w:rPr>
              <w:tab/>
              <w:t>In over 1 and up to 5 years</w:t>
            </w:r>
          </w:p>
        </w:tc>
        <w:tc>
          <w:tcPr>
            <w:tcW w:w="1350" w:type="dxa"/>
            <w:tcBorders>
              <w:top w:val="nil"/>
              <w:left w:val="nil"/>
              <w:bottom w:val="nil"/>
              <w:right w:val="nil"/>
            </w:tcBorders>
            <w:shd w:val="clear" w:color="auto" w:fill="auto"/>
          </w:tcPr>
          <w:p w14:paraId="13DF22E8" w14:textId="77777777" w:rsidR="00A72772" w:rsidRPr="00F16D4E" w:rsidRDefault="0087307C" w:rsidP="00A72772">
            <w:pPr>
              <w:tabs>
                <w:tab w:val="decimal" w:pos="882"/>
              </w:tabs>
              <w:spacing w:line="380" w:lineRule="exact"/>
              <w:ind w:right="-18"/>
              <w:jc w:val="center"/>
              <w:rPr>
                <w:rFonts w:ascii="Arial" w:hAnsi="Arial"/>
              </w:rPr>
            </w:pPr>
            <w:r w:rsidRPr="00F16D4E">
              <w:rPr>
                <w:rFonts w:ascii="Arial" w:hAnsi="Arial"/>
              </w:rPr>
              <w:t>6</w:t>
            </w:r>
          </w:p>
        </w:tc>
        <w:tc>
          <w:tcPr>
            <w:tcW w:w="1350" w:type="dxa"/>
            <w:tcBorders>
              <w:top w:val="nil"/>
              <w:left w:val="nil"/>
              <w:bottom w:val="nil"/>
              <w:right w:val="nil"/>
            </w:tcBorders>
          </w:tcPr>
          <w:p w14:paraId="13DF22E9" w14:textId="77777777" w:rsidR="00A72772" w:rsidRPr="00F16D4E" w:rsidRDefault="00BD70A6" w:rsidP="00A72772">
            <w:pPr>
              <w:tabs>
                <w:tab w:val="decimal" w:pos="882"/>
              </w:tabs>
              <w:spacing w:line="380" w:lineRule="exact"/>
              <w:ind w:right="-18"/>
              <w:jc w:val="center"/>
              <w:rPr>
                <w:rFonts w:ascii="Arial" w:hAnsi="Arial"/>
              </w:rPr>
            </w:pPr>
            <w:r w:rsidRPr="00F16D4E">
              <w:rPr>
                <w:rFonts w:ascii="Arial" w:hAnsi="Arial"/>
              </w:rPr>
              <w:t>4</w:t>
            </w:r>
          </w:p>
        </w:tc>
        <w:tc>
          <w:tcPr>
            <w:tcW w:w="1440" w:type="dxa"/>
            <w:tcBorders>
              <w:top w:val="nil"/>
              <w:left w:val="nil"/>
              <w:bottom w:val="nil"/>
              <w:right w:val="nil"/>
            </w:tcBorders>
            <w:shd w:val="clear" w:color="auto" w:fill="auto"/>
          </w:tcPr>
          <w:p w14:paraId="13DF22EA" w14:textId="77777777" w:rsidR="00A72772" w:rsidRPr="00F16D4E" w:rsidRDefault="0087307C" w:rsidP="00A72772">
            <w:pPr>
              <w:tabs>
                <w:tab w:val="decimal" w:pos="882"/>
              </w:tabs>
              <w:spacing w:line="380" w:lineRule="exact"/>
              <w:ind w:right="-18"/>
              <w:jc w:val="center"/>
              <w:rPr>
                <w:rFonts w:ascii="Arial" w:hAnsi="Arial" w:cstheme="minorBidi"/>
              </w:rPr>
            </w:pPr>
            <w:r w:rsidRPr="00F16D4E">
              <w:rPr>
                <w:rFonts w:ascii="Arial" w:hAnsi="Arial" w:cs="Arial"/>
              </w:rPr>
              <w:t>-</w:t>
            </w:r>
          </w:p>
        </w:tc>
        <w:tc>
          <w:tcPr>
            <w:tcW w:w="1350" w:type="dxa"/>
            <w:tcBorders>
              <w:top w:val="nil"/>
              <w:left w:val="nil"/>
              <w:bottom w:val="nil"/>
              <w:right w:val="nil"/>
            </w:tcBorders>
          </w:tcPr>
          <w:p w14:paraId="13DF22EB" w14:textId="77777777" w:rsidR="00A72772" w:rsidRPr="00F16D4E" w:rsidRDefault="00A72772" w:rsidP="00A72772">
            <w:pPr>
              <w:tabs>
                <w:tab w:val="decimal" w:pos="882"/>
              </w:tabs>
              <w:spacing w:line="380" w:lineRule="exact"/>
              <w:ind w:right="-18"/>
              <w:jc w:val="center"/>
              <w:rPr>
                <w:rFonts w:ascii="Arial" w:hAnsi="Arial" w:cs="Arial"/>
              </w:rPr>
            </w:pPr>
            <w:r w:rsidRPr="00F16D4E">
              <w:rPr>
                <w:rFonts w:ascii="Arial" w:hAnsi="Arial" w:cs="Arial"/>
              </w:rPr>
              <w:t>-</w:t>
            </w:r>
          </w:p>
        </w:tc>
      </w:tr>
    </w:tbl>
    <w:p w14:paraId="13DF22ED" w14:textId="77777777" w:rsidR="00673C78" w:rsidRPr="00F16D4E" w:rsidRDefault="00275CE0"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u w:val="single"/>
        </w:rPr>
      </w:pPr>
      <w:r w:rsidRPr="00F16D4E">
        <w:rPr>
          <w:rFonts w:ascii="Arial" w:hAnsi="Arial" w:cs="Arial"/>
          <w:b w:val="0"/>
          <w:bCs w:val="0"/>
          <w:sz w:val="22"/>
          <w:szCs w:val="22"/>
        </w:rPr>
        <w:tab/>
      </w:r>
      <w:r w:rsidR="000C4072" w:rsidRPr="00F16D4E">
        <w:rPr>
          <w:rFonts w:ascii="Arial" w:hAnsi="Arial" w:cs="Arial"/>
          <w:b w:val="0"/>
          <w:bCs w:val="0"/>
          <w:sz w:val="22"/>
          <w:szCs w:val="22"/>
        </w:rPr>
        <w:tab/>
      </w:r>
      <w:r w:rsidR="00673C78" w:rsidRPr="00F16D4E">
        <w:rPr>
          <w:rFonts w:ascii="Arial" w:hAnsi="Arial" w:cs="Arial"/>
          <w:b w:val="0"/>
          <w:bCs w:val="0"/>
          <w:sz w:val="22"/>
          <w:szCs w:val="22"/>
          <w:u w:val="single"/>
        </w:rPr>
        <w:t>Servitude over land</w:t>
      </w:r>
    </w:p>
    <w:p w14:paraId="13DF22EE" w14:textId="77777777" w:rsidR="00673C78" w:rsidRPr="00F16D4E" w:rsidRDefault="00673C78"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cs/>
        </w:rPr>
      </w:pPr>
      <w:r w:rsidRPr="00F16D4E">
        <w:rPr>
          <w:rFonts w:ascii="Arial" w:hAnsi="Arial" w:cs="Arial"/>
          <w:b w:val="0"/>
          <w:bCs w:val="0"/>
          <w:sz w:val="22"/>
          <w:szCs w:val="22"/>
        </w:rPr>
        <w:tab/>
      </w:r>
      <w:r w:rsidR="000C4072" w:rsidRPr="00F16D4E">
        <w:rPr>
          <w:rFonts w:ascii="Arial" w:hAnsi="Arial" w:cs="Arial"/>
          <w:b w:val="0"/>
          <w:bCs w:val="0"/>
          <w:sz w:val="22"/>
          <w:szCs w:val="22"/>
        </w:rPr>
        <w:tab/>
      </w:r>
      <w:r w:rsidRPr="00F16D4E">
        <w:rPr>
          <w:rFonts w:ascii="Arial" w:hAnsi="Arial" w:cs="Arial"/>
          <w:b w:val="0"/>
          <w:bCs w:val="0"/>
          <w:sz w:val="22"/>
          <w:szCs w:val="22"/>
        </w:rPr>
        <w:t xml:space="preserve">As at </w:t>
      </w:r>
      <w:r w:rsidR="003F077C" w:rsidRPr="00F16D4E">
        <w:rPr>
          <w:rFonts w:ascii="Arial" w:hAnsi="Arial" w:cs="Arial"/>
          <w:b w:val="0"/>
          <w:bCs w:val="0"/>
          <w:sz w:val="22"/>
          <w:szCs w:val="22"/>
        </w:rPr>
        <w:t>31 March 202</w:t>
      </w:r>
      <w:r w:rsidR="00A72772" w:rsidRPr="00F16D4E">
        <w:rPr>
          <w:rFonts w:ascii="Arial" w:hAnsi="Arial" w:cs="Arial"/>
          <w:b w:val="0"/>
          <w:bCs w:val="0"/>
          <w:sz w:val="22"/>
          <w:szCs w:val="22"/>
        </w:rPr>
        <w:t>1</w:t>
      </w:r>
      <w:r w:rsidRPr="00F16D4E">
        <w:rPr>
          <w:rFonts w:ascii="Arial" w:hAnsi="Arial" w:cs="Arial"/>
          <w:b w:val="0"/>
          <w:bCs w:val="0"/>
          <w:sz w:val="22"/>
          <w:szCs w:val="22"/>
        </w:rPr>
        <w:t xml:space="preserve">, some subsidiaries have </w:t>
      </w:r>
      <w:r w:rsidR="00265F69" w:rsidRPr="00F16D4E">
        <w:rPr>
          <w:rFonts w:ascii="Arial" w:hAnsi="Arial" w:cs="Arial"/>
          <w:b w:val="0"/>
          <w:bCs w:val="0"/>
          <w:sz w:val="22"/>
          <w:szCs w:val="22"/>
        </w:rPr>
        <w:t>land servitude of approximately</w:t>
      </w:r>
      <w:r w:rsidR="002F4366" w:rsidRPr="00F16D4E">
        <w:rPr>
          <w:rFonts w:ascii="Arial" w:hAnsi="Arial" w:cs="Arial"/>
          <w:b w:val="0"/>
          <w:bCs w:val="0"/>
          <w:sz w:val="22"/>
          <w:szCs w:val="22"/>
        </w:rPr>
        <w:t xml:space="preserve"> </w:t>
      </w:r>
      <w:r w:rsidR="009875BD" w:rsidRPr="00F16D4E">
        <w:rPr>
          <w:rFonts w:ascii="Arial" w:hAnsi="Arial" w:cs="Arial"/>
          <w:b w:val="0"/>
          <w:bCs w:val="0"/>
          <w:sz w:val="22"/>
          <w:szCs w:val="22"/>
        </w:rPr>
        <w:t>11</w:t>
      </w:r>
      <w:r w:rsidR="002F4366" w:rsidRPr="00F16D4E">
        <w:rPr>
          <w:rFonts w:ascii="Arial" w:hAnsi="Arial" w:cs="Arial"/>
          <w:b w:val="0"/>
          <w:bCs w:val="0"/>
          <w:sz w:val="22"/>
          <w:szCs w:val="22"/>
        </w:rPr>
        <w:t xml:space="preserve"> </w:t>
      </w:r>
      <w:r w:rsidR="00217806" w:rsidRPr="00F16D4E">
        <w:rPr>
          <w:rFonts w:ascii="Arial" w:hAnsi="Arial" w:cs="Arial"/>
          <w:b w:val="0"/>
          <w:bCs w:val="0"/>
          <w:sz w:val="22"/>
          <w:szCs w:val="22"/>
        </w:rPr>
        <w:t xml:space="preserve">rai </w:t>
      </w:r>
      <w:r w:rsidR="007B717D" w:rsidRPr="00F16D4E">
        <w:rPr>
          <w:rFonts w:ascii="Arial" w:hAnsi="Arial" w:cs="Arial"/>
          <w:b w:val="0"/>
          <w:bCs w:val="0"/>
          <w:sz w:val="22"/>
          <w:szCs w:val="22"/>
        </w:rPr>
        <w:t xml:space="preserve">                </w:t>
      </w:r>
      <w:r w:rsidR="00EA4EAB" w:rsidRPr="00F16D4E">
        <w:rPr>
          <w:rFonts w:ascii="Arial" w:hAnsi="Arial" w:cs="Arial"/>
          <w:b w:val="0"/>
          <w:bCs w:val="0"/>
          <w:sz w:val="22"/>
          <w:szCs w:val="22"/>
        </w:rPr>
        <w:t xml:space="preserve">(31 December </w:t>
      </w:r>
      <w:r w:rsidR="00082FC9" w:rsidRPr="00F16D4E">
        <w:rPr>
          <w:rFonts w:ascii="Arial" w:hAnsi="Arial" w:cs="Arial"/>
          <w:b w:val="0"/>
          <w:bCs w:val="0"/>
          <w:sz w:val="22"/>
          <w:szCs w:val="22"/>
        </w:rPr>
        <w:t>20</w:t>
      </w:r>
      <w:r w:rsidR="00A72772" w:rsidRPr="00F16D4E">
        <w:rPr>
          <w:rFonts w:ascii="Arial" w:hAnsi="Arial" w:cs="Arial"/>
          <w:b w:val="0"/>
          <w:bCs w:val="0"/>
          <w:sz w:val="22"/>
          <w:szCs w:val="22"/>
        </w:rPr>
        <w:t>20</w:t>
      </w:r>
      <w:r w:rsidR="00EA4EAB" w:rsidRPr="00F16D4E">
        <w:rPr>
          <w:rFonts w:ascii="Arial" w:hAnsi="Arial" w:cs="Arial"/>
          <w:b w:val="0"/>
          <w:bCs w:val="0"/>
          <w:sz w:val="22"/>
          <w:szCs w:val="22"/>
        </w:rPr>
        <w:t xml:space="preserve">: </w:t>
      </w:r>
      <w:r w:rsidR="007B717D" w:rsidRPr="00F16D4E">
        <w:rPr>
          <w:rFonts w:ascii="Arial" w:hAnsi="Arial" w:cs="Arial"/>
          <w:b w:val="0"/>
          <w:bCs w:val="0"/>
          <w:sz w:val="22"/>
          <w:szCs w:val="22"/>
        </w:rPr>
        <w:t xml:space="preserve">11 </w:t>
      </w:r>
      <w:r w:rsidR="00EA4EAB" w:rsidRPr="00F16D4E">
        <w:rPr>
          <w:rFonts w:ascii="Arial" w:hAnsi="Arial" w:cs="Arial"/>
          <w:b w:val="0"/>
          <w:bCs w:val="0"/>
          <w:sz w:val="22"/>
          <w:szCs w:val="22"/>
        </w:rPr>
        <w:t xml:space="preserve">rai) </w:t>
      </w:r>
      <w:r w:rsidR="007E7CCA" w:rsidRPr="00F16D4E">
        <w:rPr>
          <w:rFonts w:ascii="Arial" w:hAnsi="Arial" w:cs="Arial"/>
          <w:b w:val="0"/>
          <w:bCs w:val="0"/>
          <w:sz w:val="22"/>
          <w:szCs w:val="22"/>
        </w:rPr>
        <w:t>in</w:t>
      </w:r>
      <w:r w:rsidR="0005411F" w:rsidRPr="00F16D4E">
        <w:rPr>
          <w:rFonts w:ascii="Arial" w:hAnsi="Arial" w:cs="Arial"/>
          <w:b w:val="0"/>
          <w:bCs w:val="0"/>
          <w:sz w:val="22"/>
          <w:szCs w:val="22"/>
        </w:rPr>
        <w:t xml:space="preserve"> Phuket province, which are presented under property development cost and property, plant and equipment.</w:t>
      </w:r>
    </w:p>
    <w:p w14:paraId="13DF22EF" w14:textId="77777777" w:rsidR="00673C78" w:rsidRPr="00F16D4E" w:rsidRDefault="00BF33AF" w:rsidP="00D338E8">
      <w:pPr>
        <w:pStyle w:val="a"/>
        <w:widowControl/>
        <w:tabs>
          <w:tab w:val="left" w:pos="2160"/>
        </w:tabs>
        <w:spacing w:before="240" w:after="120" w:line="380" w:lineRule="exact"/>
        <w:ind w:left="547" w:right="-43" w:hanging="547"/>
        <w:jc w:val="both"/>
        <w:rPr>
          <w:rFonts w:ascii="Arial" w:hAnsi="Arial" w:cs="Arial"/>
          <w:sz w:val="22"/>
          <w:szCs w:val="22"/>
        </w:rPr>
      </w:pPr>
      <w:r w:rsidRPr="00F16D4E">
        <w:rPr>
          <w:rFonts w:ascii="Arial" w:hAnsi="Arial" w:cs="Arial"/>
          <w:sz w:val="22"/>
          <w:szCs w:val="22"/>
        </w:rPr>
        <w:t>2</w:t>
      </w:r>
      <w:r w:rsidR="008C76A3" w:rsidRPr="00F16D4E">
        <w:rPr>
          <w:rFonts w:ascii="Arial" w:hAnsi="Arial" w:cs="Arial"/>
          <w:sz w:val="22"/>
          <w:szCs w:val="22"/>
        </w:rPr>
        <w:t>4</w:t>
      </w:r>
      <w:r w:rsidR="00673C78" w:rsidRPr="00F16D4E">
        <w:rPr>
          <w:rFonts w:ascii="Arial" w:hAnsi="Arial" w:cs="Arial"/>
          <w:sz w:val="22"/>
          <w:szCs w:val="22"/>
        </w:rPr>
        <w:t>.</w:t>
      </w:r>
      <w:r w:rsidR="00673C78" w:rsidRPr="00F16D4E">
        <w:rPr>
          <w:rFonts w:ascii="Arial" w:hAnsi="Arial" w:cs="Arial"/>
          <w:sz w:val="22"/>
          <w:szCs w:val="22"/>
        </w:rPr>
        <w:tab/>
        <w:t>Guarantees</w:t>
      </w:r>
    </w:p>
    <w:p w14:paraId="13DF22F0" w14:textId="77777777" w:rsidR="00732BE9" w:rsidRPr="00F16D4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F16D4E">
        <w:rPr>
          <w:rFonts w:ascii="Arial" w:hAnsi="Arial" w:cs="Arial"/>
          <w:b w:val="0"/>
          <w:bCs w:val="0"/>
          <w:sz w:val="22"/>
          <w:szCs w:val="22"/>
        </w:rPr>
        <w:tab/>
        <w:t xml:space="preserve">As at </w:t>
      </w:r>
      <w:r w:rsidR="003F077C" w:rsidRPr="00F16D4E">
        <w:rPr>
          <w:rFonts w:ascii="Arial" w:hAnsi="Arial" w:cs="Arial"/>
          <w:b w:val="0"/>
          <w:bCs w:val="0"/>
          <w:sz w:val="22"/>
          <w:szCs w:val="22"/>
        </w:rPr>
        <w:t>31 March 202</w:t>
      </w:r>
      <w:r w:rsidR="00A72772" w:rsidRPr="00F16D4E">
        <w:rPr>
          <w:rFonts w:ascii="Arial" w:hAnsi="Arial" w:cs="Arial"/>
          <w:b w:val="0"/>
          <w:bCs w:val="0"/>
          <w:sz w:val="22"/>
          <w:szCs w:val="22"/>
        </w:rPr>
        <w:t>1</w:t>
      </w:r>
      <w:r w:rsidR="007E7CCA" w:rsidRPr="00F16D4E">
        <w:rPr>
          <w:rFonts w:ascii="Arial" w:hAnsi="Arial" w:cs="Arial"/>
          <w:b w:val="0"/>
          <w:bCs w:val="0"/>
          <w:sz w:val="22"/>
          <w:szCs w:val="22"/>
        </w:rPr>
        <w:t>, there were</w:t>
      </w:r>
      <w:r w:rsidRPr="00F16D4E">
        <w:rPr>
          <w:rFonts w:ascii="Arial" w:hAnsi="Arial" w:cs="Arial"/>
          <w:b w:val="0"/>
          <w:bCs w:val="0"/>
          <w:sz w:val="22"/>
          <w:szCs w:val="22"/>
        </w:rPr>
        <w:t xml:space="preserve"> bank guarantees amounting to Baht </w:t>
      </w:r>
      <w:r w:rsidR="007838EF" w:rsidRPr="00F16D4E">
        <w:rPr>
          <w:rFonts w:ascii="Arial" w:hAnsi="Arial" w:cs="Arial"/>
          <w:b w:val="0"/>
          <w:bCs w:val="0"/>
          <w:sz w:val="22"/>
          <w:szCs w:val="22"/>
        </w:rPr>
        <w:t>5</w:t>
      </w:r>
      <w:r w:rsidR="00AD68DC" w:rsidRPr="00F16D4E">
        <w:rPr>
          <w:rFonts w:ascii="Arial" w:hAnsi="Arial" w:cs="Arial"/>
          <w:b w:val="0"/>
          <w:bCs w:val="0"/>
          <w:sz w:val="22"/>
          <w:szCs w:val="22"/>
        </w:rPr>
        <w:t>1</w:t>
      </w:r>
      <w:r w:rsidR="00464D4F" w:rsidRPr="00F16D4E">
        <w:rPr>
          <w:rFonts w:ascii="Arial" w:hAnsi="Arial" w:cs="Arial"/>
          <w:b w:val="0"/>
          <w:bCs w:val="0"/>
          <w:sz w:val="22"/>
          <w:szCs w:val="22"/>
        </w:rPr>
        <w:t xml:space="preserve"> </w:t>
      </w:r>
      <w:r w:rsidRPr="00F16D4E">
        <w:rPr>
          <w:rFonts w:ascii="Arial" w:hAnsi="Arial" w:cs="Arial"/>
          <w:b w:val="0"/>
          <w:bCs w:val="0"/>
          <w:sz w:val="22"/>
          <w:szCs w:val="22"/>
        </w:rPr>
        <w:t>million</w:t>
      </w:r>
      <w:r w:rsidR="00530B52" w:rsidRPr="00F16D4E">
        <w:rPr>
          <w:rFonts w:ascii="Arial" w:hAnsi="Arial" w:cs="Arial"/>
          <w:b w:val="0"/>
          <w:bCs w:val="0"/>
          <w:sz w:val="22"/>
          <w:szCs w:val="22"/>
        </w:rPr>
        <w:t xml:space="preserve"> </w:t>
      </w:r>
      <w:r w:rsidR="00382942" w:rsidRPr="00F16D4E">
        <w:rPr>
          <w:rFonts w:ascii="Arial" w:hAnsi="Arial" w:cs="Arial"/>
          <w:b w:val="0"/>
          <w:bCs w:val="0"/>
          <w:sz w:val="22"/>
          <w:szCs w:val="22"/>
        </w:rPr>
        <w:t xml:space="preserve">                                     </w:t>
      </w:r>
      <w:r w:rsidRPr="00F16D4E">
        <w:rPr>
          <w:rFonts w:ascii="Arial" w:hAnsi="Arial" w:cs="Arial"/>
          <w:b w:val="0"/>
          <w:bCs w:val="0"/>
          <w:sz w:val="22"/>
          <w:szCs w:val="22"/>
        </w:rPr>
        <w:t>(</w:t>
      </w:r>
      <w:r w:rsidR="009866AC" w:rsidRPr="00F16D4E">
        <w:rPr>
          <w:rFonts w:ascii="Arial" w:hAnsi="Arial" w:cs="Arial"/>
          <w:b w:val="0"/>
          <w:bCs w:val="0"/>
          <w:sz w:val="22"/>
          <w:szCs w:val="22"/>
        </w:rPr>
        <w:t>31 December 20</w:t>
      </w:r>
      <w:r w:rsidR="009866AC" w:rsidRPr="00F16D4E">
        <w:rPr>
          <w:rFonts w:ascii="Arial" w:hAnsi="Arial" w:cstheme="minorBidi"/>
          <w:b w:val="0"/>
          <w:bCs w:val="0"/>
          <w:sz w:val="22"/>
          <w:szCs w:val="22"/>
        </w:rPr>
        <w:t>20</w:t>
      </w:r>
      <w:r w:rsidR="009866AC" w:rsidRPr="00F16D4E">
        <w:rPr>
          <w:rFonts w:ascii="Arial" w:hAnsi="Arial" w:cs="Arial"/>
          <w:b w:val="0"/>
          <w:bCs w:val="0"/>
          <w:sz w:val="22"/>
          <w:szCs w:val="22"/>
        </w:rPr>
        <w:t>: Baht 50 million</w:t>
      </w:r>
      <w:r w:rsidRPr="00F16D4E">
        <w:rPr>
          <w:rFonts w:ascii="Arial" w:hAnsi="Arial" w:cs="Arial"/>
          <w:b w:val="0"/>
          <w:bCs w:val="0"/>
          <w:sz w:val="22"/>
          <w:szCs w:val="22"/>
        </w:rPr>
        <w:t xml:space="preserve">) issued to various parties on behalf of </w:t>
      </w:r>
      <w:r w:rsidR="00800FDF" w:rsidRPr="00F16D4E">
        <w:rPr>
          <w:rFonts w:ascii="Arial" w:hAnsi="Arial" w:cs="Arial"/>
          <w:b w:val="0"/>
          <w:bCs w:val="0"/>
          <w:sz w:val="22"/>
          <w:szCs w:val="22"/>
        </w:rPr>
        <w:t>the Group</w:t>
      </w:r>
      <w:r w:rsidRPr="00F16D4E">
        <w:rPr>
          <w:rFonts w:ascii="Arial" w:hAnsi="Arial" w:cs="Arial"/>
          <w:b w:val="0"/>
          <w:bCs w:val="0"/>
          <w:sz w:val="22"/>
          <w:szCs w:val="22"/>
        </w:rPr>
        <w:t>, mainly provided for the usage of electricity, other utilities and telecommunication channels</w:t>
      </w:r>
      <w:r w:rsidR="009866AC" w:rsidRPr="00F16D4E">
        <w:rPr>
          <w:rFonts w:ascii="Arial" w:hAnsi="Arial" w:cs="Arial"/>
          <w:b w:val="0"/>
          <w:bCs w:val="0"/>
          <w:sz w:val="22"/>
          <w:szCs w:val="22"/>
        </w:rPr>
        <w:t xml:space="preserve"> </w:t>
      </w:r>
      <w:r w:rsidR="00EA4EAB" w:rsidRPr="00F16D4E">
        <w:rPr>
          <w:rFonts w:ascii="Arial" w:hAnsi="Arial" w:cs="Arial"/>
          <w:b w:val="0"/>
          <w:bCs w:val="0"/>
          <w:sz w:val="22"/>
          <w:szCs w:val="22"/>
        </w:rPr>
        <w:t>(</w:t>
      </w:r>
      <w:r w:rsidR="009866AC" w:rsidRPr="00F16D4E">
        <w:rPr>
          <w:rFonts w:ascii="Arial" w:hAnsi="Arial" w:cs="Arial"/>
          <w:b w:val="0"/>
          <w:bCs w:val="0"/>
          <w:sz w:val="22"/>
          <w:szCs w:val="22"/>
        </w:rPr>
        <w:t xml:space="preserve">the Company only: Baht </w:t>
      </w:r>
      <w:r w:rsidR="007838EF" w:rsidRPr="00F16D4E">
        <w:rPr>
          <w:rFonts w:ascii="Arial" w:hAnsi="Arial" w:cs="Arial"/>
          <w:b w:val="0"/>
          <w:bCs w:val="0"/>
          <w:sz w:val="22"/>
          <w:szCs w:val="22"/>
        </w:rPr>
        <w:t>0.4</w:t>
      </w:r>
      <w:r w:rsidR="009866AC" w:rsidRPr="00F16D4E">
        <w:rPr>
          <w:rFonts w:ascii="Arial" w:hAnsi="Arial" w:cs="Arial"/>
          <w:b w:val="0"/>
          <w:bCs w:val="0"/>
          <w:sz w:val="22"/>
          <w:szCs w:val="22"/>
        </w:rPr>
        <w:t xml:space="preserve"> million, </w:t>
      </w:r>
      <w:r w:rsidR="00EA4EAB" w:rsidRPr="00F16D4E">
        <w:rPr>
          <w:rFonts w:ascii="Arial" w:hAnsi="Arial" w:cs="Arial"/>
          <w:b w:val="0"/>
          <w:bCs w:val="0"/>
          <w:sz w:val="22"/>
          <w:szCs w:val="22"/>
        </w:rPr>
        <w:t xml:space="preserve">31 December </w:t>
      </w:r>
      <w:r w:rsidR="00082FC9" w:rsidRPr="00F16D4E">
        <w:rPr>
          <w:rFonts w:ascii="Arial" w:hAnsi="Arial" w:cs="Arial"/>
          <w:b w:val="0"/>
          <w:bCs w:val="0"/>
          <w:sz w:val="22"/>
          <w:szCs w:val="22"/>
        </w:rPr>
        <w:t>20</w:t>
      </w:r>
      <w:r w:rsidR="00A72772" w:rsidRPr="00F16D4E">
        <w:rPr>
          <w:rFonts w:ascii="Arial" w:hAnsi="Arial" w:cstheme="minorBidi"/>
          <w:b w:val="0"/>
          <w:bCs w:val="0"/>
          <w:sz w:val="22"/>
          <w:szCs w:val="22"/>
        </w:rPr>
        <w:t>20</w:t>
      </w:r>
      <w:r w:rsidR="00EA4EAB" w:rsidRPr="00F16D4E">
        <w:rPr>
          <w:rFonts w:ascii="Arial" w:hAnsi="Arial" w:cs="Arial"/>
          <w:b w:val="0"/>
          <w:bCs w:val="0"/>
          <w:sz w:val="22"/>
          <w:szCs w:val="22"/>
        </w:rPr>
        <w:t xml:space="preserve">: Baht </w:t>
      </w:r>
      <w:r w:rsidR="0016279E" w:rsidRPr="00F16D4E">
        <w:rPr>
          <w:rFonts w:ascii="Arial" w:hAnsi="Arial" w:cstheme="minorBidi"/>
          <w:b w:val="0"/>
          <w:bCs w:val="0"/>
          <w:sz w:val="22"/>
          <w:szCs w:val="22"/>
        </w:rPr>
        <w:t>0.4</w:t>
      </w:r>
      <w:r w:rsidR="00EA4EAB" w:rsidRPr="00F16D4E">
        <w:rPr>
          <w:rFonts w:ascii="Arial" w:hAnsi="Arial" w:cs="Arial"/>
          <w:b w:val="0"/>
          <w:bCs w:val="0"/>
          <w:sz w:val="22"/>
          <w:szCs w:val="22"/>
        </w:rPr>
        <w:t xml:space="preserve"> million).</w:t>
      </w:r>
    </w:p>
    <w:p w14:paraId="13DF22F1" w14:textId="77777777" w:rsidR="00673C78" w:rsidRPr="00D338E8" w:rsidRDefault="0036616F" w:rsidP="00D338E8">
      <w:pPr>
        <w:pStyle w:val="a"/>
        <w:widowControl/>
        <w:tabs>
          <w:tab w:val="left" w:pos="2160"/>
        </w:tabs>
        <w:spacing w:before="240" w:after="120" w:line="380" w:lineRule="exact"/>
        <w:ind w:left="547" w:right="-43" w:hanging="547"/>
        <w:jc w:val="both"/>
        <w:rPr>
          <w:rFonts w:ascii="Arial" w:hAnsi="Arial" w:cs="Arial"/>
          <w:sz w:val="22"/>
          <w:szCs w:val="22"/>
          <w:cs/>
        </w:rPr>
      </w:pPr>
      <w:r w:rsidRPr="00D338E8">
        <w:rPr>
          <w:rFonts w:ascii="Arial" w:hAnsi="Arial" w:cs="Arial"/>
          <w:sz w:val="22"/>
          <w:szCs w:val="22"/>
        </w:rPr>
        <w:t>2</w:t>
      </w:r>
      <w:r w:rsidR="008C76A3" w:rsidRPr="00D338E8">
        <w:rPr>
          <w:rFonts w:ascii="Arial" w:hAnsi="Arial" w:cs="Arial"/>
          <w:sz w:val="22"/>
          <w:szCs w:val="22"/>
        </w:rPr>
        <w:t>5</w:t>
      </w:r>
      <w:r w:rsidR="00673C78" w:rsidRPr="00D338E8">
        <w:rPr>
          <w:rFonts w:ascii="Arial" w:hAnsi="Arial" w:cs="Arial"/>
          <w:sz w:val="22"/>
          <w:szCs w:val="22"/>
        </w:rPr>
        <w:t>.</w:t>
      </w:r>
      <w:r w:rsidR="00673C78" w:rsidRPr="00D338E8">
        <w:rPr>
          <w:rFonts w:ascii="Arial" w:hAnsi="Arial" w:cs="Arial"/>
          <w:sz w:val="22"/>
          <w:szCs w:val="22"/>
        </w:rPr>
        <w:tab/>
        <w:t>Segment information</w:t>
      </w:r>
    </w:p>
    <w:p w14:paraId="13DF22F2" w14:textId="77777777" w:rsidR="00382F45" w:rsidRPr="006418B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F16D4E">
        <w:rPr>
          <w:rFonts w:ascii="Arial" w:hAnsi="Arial" w:cs="Arial"/>
          <w:b w:val="0"/>
          <w:bCs w:val="0"/>
          <w:sz w:val="22"/>
          <w:szCs w:val="22"/>
        </w:rPr>
        <w:tab/>
        <w:t xml:space="preserve">The </w:t>
      </w:r>
      <w:r w:rsidR="000C4072" w:rsidRPr="00F16D4E">
        <w:rPr>
          <w:rFonts w:ascii="Arial" w:hAnsi="Arial" w:cs="Arial"/>
          <w:b w:val="0"/>
          <w:bCs w:val="0"/>
          <w:sz w:val="22"/>
          <w:szCs w:val="22"/>
        </w:rPr>
        <w:t>Group is</w:t>
      </w:r>
      <w:r w:rsidRPr="00F16D4E">
        <w:rPr>
          <w:rFonts w:ascii="Arial" w:hAnsi="Arial" w:cs="Arial"/>
          <w:b w:val="0"/>
          <w:bCs w:val="0"/>
          <w:sz w:val="22"/>
          <w:szCs w:val="22"/>
        </w:rPr>
        <w:t xml:space="preserve"> </w:t>
      </w:r>
      <w:proofErr w:type="spellStart"/>
      <w:r w:rsidRPr="00F16D4E">
        <w:rPr>
          <w:rFonts w:ascii="Arial" w:hAnsi="Arial" w:cs="Arial"/>
          <w:b w:val="0"/>
          <w:bCs w:val="0"/>
          <w:sz w:val="22"/>
          <w:szCs w:val="22"/>
        </w:rPr>
        <w:t>organised</w:t>
      </w:r>
      <w:proofErr w:type="spellEnd"/>
      <w:r w:rsidRPr="00F16D4E">
        <w:rPr>
          <w:rFonts w:ascii="Arial" w:hAnsi="Arial" w:cs="Arial"/>
          <w:b w:val="0"/>
          <w:bCs w:val="0"/>
          <w:sz w:val="22"/>
          <w:szCs w:val="22"/>
        </w:rPr>
        <w:t xml:space="preserve"> into business units based on its products and services. During the period, the </w:t>
      </w:r>
      <w:r w:rsidR="000C4072" w:rsidRPr="00F16D4E">
        <w:rPr>
          <w:rFonts w:ascii="Arial" w:hAnsi="Arial" w:cs="Arial"/>
          <w:b w:val="0"/>
          <w:bCs w:val="0"/>
          <w:sz w:val="22"/>
          <w:szCs w:val="22"/>
        </w:rPr>
        <w:t xml:space="preserve">Group has </w:t>
      </w:r>
      <w:r w:rsidRPr="00F16D4E">
        <w:rPr>
          <w:rFonts w:ascii="Arial" w:hAnsi="Arial" w:cs="Arial"/>
          <w:b w:val="0"/>
          <w:bCs w:val="0"/>
          <w:sz w:val="22"/>
          <w:szCs w:val="22"/>
        </w:rPr>
        <w:t xml:space="preserve">not changed the </w:t>
      </w:r>
      <w:proofErr w:type="spellStart"/>
      <w:r w:rsidRPr="00F16D4E">
        <w:rPr>
          <w:rFonts w:ascii="Arial" w:hAnsi="Arial" w:cs="Arial"/>
          <w:b w:val="0"/>
          <w:bCs w:val="0"/>
          <w:sz w:val="22"/>
          <w:szCs w:val="22"/>
        </w:rPr>
        <w:t>organisation</w:t>
      </w:r>
      <w:proofErr w:type="spellEnd"/>
      <w:r w:rsidRPr="00F16D4E">
        <w:rPr>
          <w:rFonts w:ascii="Arial" w:hAnsi="Arial" w:cs="Arial"/>
          <w:b w:val="0"/>
          <w:bCs w:val="0"/>
          <w:sz w:val="22"/>
          <w:szCs w:val="22"/>
        </w:rPr>
        <w:t xml:space="preserve"> of their reportable segments.</w:t>
      </w:r>
    </w:p>
    <w:p w14:paraId="13DF22F3" w14:textId="77777777" w:rsidR="00A72772"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Pr>
          <w:rFonts w:ascii="Arial" w:hAnsi="Arial" w:cs="Arial"/>
          <w:b w:val="0"/>
          <w:bCs w:val="0"/>
          <w:sz w:val="22"/>
          <w:szCs w:val="22"/>
        </w:rPr>
        <w:tab/>
      </w:r>
    </w:p>
    <w:p w14:paraId="13DF22F4" w14:textId="77777777" w:rsidR="00A72772" w:rsidRDefault="00A72772">
      <w:pPr>
        <w:widowControl/>
        <w:overflowPunct/>
        <w:autoSpaceDE/>
        <w:autoSpaceDN/>
        <w:adjustRightInd/>
        <w:textAlignment w:val="auto"/>
        <w:rPr>
          <w:rFonts w:ascii="Arial" w:hAnsi="Arial" w:cs="Arial"/>
        </w:rPr>
      </w:pPr>
      <w:r>
        <w:rPr>
          <w:rFonts w:ascii="Arial" w:hAnsi="Arial" w:cs="Arial"/>
          <w:b/>
          <w:bCs/>
        </w:rPr>
        <w:br w:type="page"/>
      </w:r>
    </w:p>
    <w:p w14:paraId="13DF22F5" w14:textId="1FB34F40" w:rsidR="001A5C94" w:rsidRPr="006418BE" w:rsidRDefault="00A72772"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Pr>
          <w:rFonts w:ascii="Arial" w:hAnsi="Arial" w:cs="Arial"/>
          <w:b w:val="0"/>
          <w:bCs w:val="0"/>
          <w:sz w:val="22"/>
          <w:szCs w:val="22"/>
        </w:rPr>
        <w:lastRenderedPageBreak/>
        <w:tab/>
      </w:r>
      <w:r w:rsidR="00382F45" w:rsidRPr="006418BE">
        <w:rPr>
          <w:rFonts w:ascii="Arial" w:hAnsi="Arial" w:cs="Arial"/>
          <w:b w:val="0"/>
          <w:bCs w:val="0"/>
          <w:sz w:val="22"/>
          <w:szCs w:val="22"/>
        </w:rPr>
        <w:t xml:space="preserve">The following tables present revenue and profit information regarding </w:t>
      </w:r>
      <w:r w:rsidR="00E706AF">
        <w:rPr>
          <w:rFonts w:ascii="Arial" w:hAnsi="Arial" w:cs="Arial"/>
          <w:b w:val="0"/>
          <w:bCs w:val="0"/>
          <w:sz w:val="22"/>
          <w:szCs w:val="22"/>
        </w:rPr>
        <w:t xml:space="preserve">the </w:t>
      </w:r>
      <w:r w:rsidR="000C4072">
        <w:rPr>
          <w:rFonts w:ascii="Arial" w:hAnsi="Arial" w:cs="Arial"/>
          <w:b w:val="0"/>
          <w:bCs w:val="0"/>
          <w:sz w:val="22"/>
          <w:szCs w:val="22"/>
        </w:rPr>
        <w:t xml:space="preserve">Group </w:t>
      </w:r>
      <w:r w:rsidR="00E706AF">
        <w:rPr>
          <w:rFonts w:ascii="Arial" w:hAnsi="Arial" w:cs="Arial"/>
          <w:b w:val="0"/>
          <w:bCs w:val="0"/>
          <w:sz w:val="22"/>
          <w:szCs w:val="22"/>
        </w:rPr>
        <w:t xml:space="preserve">segments for </w:t>
      </w:r>
      <w:r w:rsidR="00382F45" w:rsidRPr="006418BE">
        <w:rPr>
          <w:rFonts w:ascii="Arial" w:hAnsi="Arial" w:cs="Arial"/>
          <w:b w:val="0"/>
          <w:bCs w:val="0"/>
          <w:sz w:val="22"/>
          <w:szCs w:val="22"/>
        </w:rPr>
        <w:t xml:space="preserve">the </w:t>
      </w:r>
      <w:r w:rsidR="007B717D" w:rsidRPr="006418BE">
        <w:rPr>
          <w:rFonts w:ascii="Arial" w:hAnsi="Arial" w:cs="Arial"/>
          <w:b w:val="0"/>
          <w:bCs w:val="0"/>
          <w:sz w:val="22"/>
          <w:szCs w:val="22"/>
        </w:rPr>
        <w:t>three</w:t>
      </w:r>
      <w:r w:rsidR="008514D5" w:rsidRPr="006418BE">
        <w:rPr>
          <w:rFonts w:ascii="Arial" w:hAnsi="Arial" w:cs="Arial"/>
          <w:b w:val="0"/>
          <w:bCs w:val="0"/>
          <w:sz w:val="22"/>
          <w:szCs w:val="22"/>
        </w:rPr>
        <w:t>-month</w:t>
      </w:r>
      <w:r w:rsidR="00382F45" w:rsidRPr="006418BE">
        <w:rPr>
          <w:rFonts w:ascii="Arial" w:hAnsi="Arial" w:cs="Arial"/>
          <w:b w:val="0"/>
          <w:bCs w:val="0"/>
          <w:sz w:val="22"/>
          <w:szCs w:val="22"/>
        </w:rPr>
        <w:t xml:space="preserve"> </w:t>
      </w:r>
      <w:r w:rsidR="005740B7" w:rsidRPr="006418BE">
        <w:rPr>
          <w:rFonts w:ascii="Arial" w:hAnsi="Arial" w:cs="Arial"/>
          <w:b w:val="0"/>
          <w:bCs w:val="0"/>
          <w:sz w:val="22"/>
          <w:szCs w:val="22"/>
        </w:rPr>
        <w:t>period</w:t>
      </w:r>
      <w:r w:rsidR="008514D5" w:rsidRPr="006418BE">
        <w:rPr>
          <w:rFonts w:ascii="Arial" w:hAnsi="Arial" w:cs="Arial"/>
          <w:b w:val="0"/>
          <w:bCs w:val="0"/>
          <w:sz w:val="22"/>
          <w:szCs w:val="22"/>
        </w:rPr>
        <w:t>s</w:t>
      </w:r>
      <w:r w:rsidR="005740B7" w:rsidRPr="006418BE">
        <w:rPr>
          <w:rFonts w:ascii="Arial" w:hAnsi="Arial" w:cs="Arial"/>
          <w:b w:val="0"/>
          <w:bCs w:val="0"/>
          <w:sz w:val="22"/>
          <w:szCs w:val="22"/>
        </w:rPr>
        <w:t xml:space="preserve"> </w:t>
      </w:r>
      <w:r w:rsidR="00382F45" w:rsidRPr="006418BE">
        <w:rPr>
          <w:rFonts w:ascii="Arial" w:hAnsi="Arial" w:cs="Arial"/>
          <w:b w:val="0"/>
          <w:bCs w:val="0"/>
          <w:sz w:val="22"/>
          <w:szCs w:val="22"/>
        </w:rPr>
        <w:t>ended</w:t>
      </w:r>
      <w:r w:rsidR="00E706AF">
        <w:rPr>
          <w:rFonts w:ascii="Arial" w:hAnsi="Arial" w:cs="Arial"/>
          <w:b w:val="0"/>
          <w:bCs w:val="0"/>
          <w:sz w:val="22"/>
          <w:szCs w:val="22"/>
        </w:rPr>
        <w:t xml:space="preserve"> </w:t>
      </w:r>
      <w:r w:rsidR="003F077C">
        <w:rPr>
          <w:rFonts w:ascii="Arial" w:hAnsi="Arial" w:cs="Arial"/>
          <w:b w:val="0"/>
          <w:bCs w:val="0"/>
          <w:sz w:val="22"/>
          <w:szCs w:val="22"/>
        </w:rPr>
        <w:t>31 March 202</w:t>
      </w:r>
      <w:r>
        <w:rPr>
          <w:rFonts w:ascii="Arial" w:hAnsi="Arial" w:cs="Arial"/>
          <w:b w:val="0"/>
          <w:bCs w:val="0"/>
          <w:sz w:val="22"/>
          <w:szCs w:val="22"/>
        </w:rPr>
        <w:t>1</w:t>
      </w:r>
      <w:r w:rsidR="003F077C">
        <w:rPr>
          <w:rFonts w:ascii="Arial" w:hAnsi="Arial" w:cs="Arial"/>
          <w:b w:val="0"/>
          <w:bCs w:val="0"/>
          <w:sz w:val="22"/>
          <w:szCs w:val="22"/>
        </w:rPr>
        <w:t xml:space="preserve"> </w:t>
      </w:r>
      <w:r w:rsidR="00382F45" w:rsidRPr="006418BE">
        <w:rPr>
          <w:rFonts w:ascii="Arial" w:hAnsi="Arial" w:cs="Arial"/>
          <w:b w:val="0"/>
          <w:bCs w:val="0"/>
          <w:sz w:val="22"/>
          <w:szCs w:val="22"/>
        </w:rPr>
        <w:t xml:space="preserve">and </w:t>
      </w:r>
      <w:r w:rsidR="00E81A0B" w:rsidRPr="006418BE">
        <w:rPr>
          <w:rFonts w:ascii="Arial" w:hAnsi="Arial" w:cs="Arial"/>
          <w:b w:val="0"/>
          <w:bCs w:val="0"/>
          <w:sz w:val="22"/>
          <w:szCs w:val="22"/>
        </w:rPr>
        <w:t>20</w:t>
      </w:r>
      <w:r>
        <w:rPr>
          <w:rFonts w:ascii="Arial" w:hAnsi="Arial" w:cs="Arial"/>
          <w:b w:val="0"/>
          <w:bCs w:val="0"/>
          <w:sz w:val="22"/>
          <w:szCs w:val="22"/>
        </w:rPr>
        <w:t>20</w:t>
      </w:r>
      <w:r w:rsidR="003F3C30">
        <w:rPr>
          <w:rFonts w:ascii="Arial" w:hAnsi="Arial" w:cs="Arial"/>
          <w:b w:val="0"/>
          <w:bCs w:val="0"/>
          <w:sz w:val="22"/>
          <w:szCs w:val="22"/>
        </w:rPr>
        <w:t xml:space="preserve"> as follows:</w:t>
      </w:r>
    </w:p>
    <w:p w14:paraId="13DF22F6" w14:textId="77777777" w:rsidR="00217806" w:rsidRPr="006418BE" w:rsidRDefault="00217806" w:rsidP="00EE232E">
      <w:pPr>
        <w:tabs>
          <w:tab w:val="left" w:pos="720"/>
        </w:tabs>
        <w:spacing w:line="320" w:lineRule="exact"/>
        <w:ind w:right="-43"/>
        <w:jc w:val="right"/>
        <w:rPr>
          <w:rFonts w:ascii="Arial" w:hAnsi="Arial" w:cs="Arial"/>
          <w:sz w:val="16"/>
          <w:szCs w:val="16"/>
        </w:rPr>
      </w:pPr>
      <w:r w:rsidRPr="006418BE">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217806" w:rsidRPr="00577B35" w14:paraId="13DF22F9" w14:textId="77777777" w:rsidTr="00EE232E">
        <w:trPr>
          <w:cantSplit/>
        </w:trPr>
        <w:tc>
          <w:tcPr>
            <w:tcW w:w="3510" w:type="dxa"/>
            <w:tcBorders>
              <w:top w:val="nil"/>
              <w:left w:val="nil"/>
              <w:bottom w:val="nil"/>
              <w:right w:val="nil"/>
            </w:tcBorders>
          </w:tcPr>
          <w:p w14:paraId="13DF22F7" w14:textId="77777777" w:rsidR="00217806" w:rsidRPr="006418BE"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77777777" w:rsidR="00217806" w:rsidRPr="00577B35" w:rsidRDefault="00217806" w:rsidP="00A45919">
            <w:pPr>
              <w:pBdr>
                <w:bottom w:val="single" w:sz="4" w:space="1" w:color="auto"/>
              </w:pBdr>
              <w:spacing w:line="260" w:lineRule="exact"/>
              <w:ind w:left="-18" w:hanging="67"/>
              <w:jc w:val="center"/>
              <w:rPr>
                <w:rFonts w:ascii="Arial" w:hAnsi="Arial" w:cs="Arial"/>
                <w:sz w:val="16"/>
                <w:szCs w:val="16"/>
              </w:rPr>
            </w:pPr>
            <w:r w:rsidRPr="00577B35">
              <w:rPr>
                <w:rFonts w:ascii="Arial" w:hAnsi="Arial" w:cs="Arial"/>
                <w:sz w:val="16"/>
                <w:szCs w:val="16"/>
              </w:rPr>
              <w:t xml:space="preserve">For the three-month period ended </w:t>
            </w:r>
            <w:r w:rsidR="003F077C" w:rsidRPr="00577B35">
              <w:rPr>
                <w:rFonts w:ascii="Arial" w:hAnsi="Arial" w:cs="Arial"/>
                <w:sz w:val="16"/>
                <w:szCs w:val="16"/>
              </w:rPr>
              <w:t>31 March 202</w:t>
            </w:r>
            <w:r w:rsidR="00A72772" w:rsidRPr="00577B35">
              <w:rPr>
                <w:rFonts w:ascii="Arial" w:hAnsi="Arial" w:cs="Arial"/>
                <w:sz w:val="16"/>
                <w:szCs w:val="16"/>
              </w:rPr>
              <w:t>1</w:t>
            </w:r>
          </w:p>
        </w:tc>
      </w:tr>
      <w:tr w:rsidR="00217806" w:rsidRPr="00577B35" w14:paraId="13DF2300" w14:textId="77777777" w:rsidTr="00EE232E">
        <w:trPr>
          <w:cantSplit/>
        </w:trPr>
        <w:tc>
          <w:tcPr>
            <w:tcW w:w="3510" w:type="dxa"/>
            <w:tcBorders>
              <w:top w:val="nil"/>
              <w:left w:val="nil"/>
              <w:bottom w:val="nil"/>
              <w:right w:val="nil"/>
            </w:tcBorders>
          </w:tcPr>
          <w:p w14:paraId="13DF22FA" w14:textId="77777777" w:rsidR="00217806" w:rsidRPr="00577B35"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577B35" w:rsidRDefault="00217806" w:rsidP="00A45919">
            <w:pPr>
              <w:spacing w:line="260" w:lineRule="exact"/>
              <w:ind w:left="-108" w:right="-108"/>
              <w:jc w:val="center"/>
              <w:rPr>
                <w:rFonts w:ascii="Arial" w:hAnsi="Arial" w:cs="Arial"/>
                <w:sz w:val="16"/>
                <w:szCs w:val="16"/>
              </w:rPr>
            </w:pPr>
            <w:r w:rsidRPr="00577B35">
              <w:rPr>
                <w:rFonts w:ascii="Arial" w:hAnsi="Arial" w:cs="Arial"/>
                <w:sz w:val="16"/>
                <w:szCs w:val="16"/>
              </w:rPr>
              <w:t>Hotel</w:t>
            </w:r>
          </w:p>
        </w:tc>
        <w:tc>
          <w:tcPr>
            <w:tcW w:w="1227" w:type="dxa"/>
            <w:tcBorders>
              <w:left w:val="nil"/>
              <w:bottom w:val="nil"/>
              <w:right w:val="nil"/>
            </w:tcBorders>
          </w:tcPr>
          <w:p w14:paraId="13DF22FC" w14:textId="77777777" w:rsidR="00217806" w:rsidRPr="00577B35" w:rsidRDefault="00217806" w:rsidP="00A45919">
            <w:pPr>
              <w:spacing w:line="260" w:lineRule="exact"/>
              <w:ind w:left="-18"/>
              <w:jc w:val="center"/>
              <w:rPr>
                <w:rFonts w:ascii="Arial" w:hAnsi="Arial" w:cs="Arial"/>
                <w:sz w:val="16"/>
                <w:szCs w:val="16"/>
              </w:rPr>
            </w:pPr>
            <w:r w:rsidRPr="00577B35">
              <w:rPr>
                <w:rFonts w:ascii="Arial" w:hAnsi="Arial" w:cs="Arial"/>
                <w:sz w:val="16"/>
                <w:szCs w:val="16"/>
              </w:rPr>
              <w:t>Property</w:t>
            </w:r>
          </w:p>
        </w:tc>
        <w:tc>
          <w:tcPr>
            <w:tcW w:w="988" w:type="dxa"/>
            <w:tcBorders>
              <w:left w:val="nil"/>
              <w:bottom w:val="nil"/>
              <w:right w:val="nil"/>
            </w:tcBorders>
          </w:tcPr>
          <w:p w14:paraId="13DF22FD" w14:textId="77777777" w:rsidR="00217806" w:rsidRPr="00577B35" w:rsidRDefault="00217806" w:rsidP="00A45919">
            <w:pPr>
              <w:spacing w:line="260" w:lineRule="exact"/>
              <w:ind w:left="-18"/>
              <w:jc w:val="center"/>
              <w:rPr>
                <w:rFonts w:ascii="Arial" w:hAnsi="Arial" w:cs="Arial"/>
                <w:sz w:val="16"/>
                <w:szCs w:val="16"/>
              </w:rPr>
            </w:pPr>
            <w:r w:rsidRPr="00577B35">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577B35"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577B35" w:rsidRDefault="00217806" w:rsidP="00A45919">
            <w:pPr>
              <w:spacing w:line="260" w:lineRule="exact"/>
              <w:ind w:left="-18" w:hanging="67"/>
              <w:jc w:val="center"/>
              <w:rPr>
                <w:rFonts w:ascii="Arial" w:hAnsi="Arial" w:cs="Arial"/>
                <w:sz w:val="16"/>
                <w:szCs w:val="16"/>
              </w:rPr>
            </w:pPr>
          </w:p>
        </w:tc>
      </w:tr>
      <w:tr w:rsidR="00217806" w:rsidRPr="00577B35" w14:paraId="13DF2307" w14:textId="77777777" w:rsidTr="00EE232E">
        <w:trPr>
          <w:cantSplit/>
        </w:trPr>
        <w:tc>
          <w:tcPr>
            <w:tcW w:w="3510" w:type="dxa"/>
            <w:tcBorders>
              <w:top w:val="nil"/>
              <w:left w:val="nil"/>
              <w:bottom w:val="nil"/>
              <w:right w:val="nil"/>
            </w:tcBorders>
          </w:tcPr>
          <w:p w14:paraId="13DF2301" w14:textId="77777777" w:rsidR="00217806" w:rsidRPr="00577B35"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577B35" w:rsidRDefault="00217806" w:rsidP="00A45919">
            <w:pPr>
              <w:pBdr>
                <w:bottom w:val="single" w:sz="4" w:space="1" w:color="auto"/>
              </w:pBdr>
              <w:spacing w:line="260" w:lineRule="exact"/>
              <w:ind w:left="-18"/>
              <w:jc w:val="center"/>
              <w:rPr>
                <w:rFonts w:ascii="Arial" w:hAnsi="Arial" w:cs="Arial"/>
                <w:sz w:val="16"/>
                <w:szCs w:val="16"/>
              </w:rPr>
            </w:pPr>
            <w:r w:rsidRPr="00577B35">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577B35" w:rsidRDefault="00217806" w:rsidP="00A45919">
            <w:pPr>
              <w:pBdr>
                <w:bottom w:val="single" w:sz="4" w:space="1" w:color="auto"/>
              </w:pBdr>
              <w:spacing w:line="260" w:lineRule="exact"/>
              <w:ind w:left="-18"/>
              <w:jc w:val="center"/>
              <w:rPr>
                <w:rFonts w:ascii="Arial" w:hAnsi="Arial" w:cs="Arial"/>
                <w:sz w:val="16"/>
                <w:szCs w:val="16"/>
              </w:rPr>
            </w:pPr>
            <w:r w:rsidRPr="00577B35">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577B35" w:rsidRDefault="00217806" w:rsidP="00A45919">
            <w:pPr>
              <w:pBdr>
                <w:bottom w:val="single" w:sz="4" w:space="1" w:color="auto"/>
              </w:pBdr>
              <w:spacing w:line="260" w:lineRule="exact"/>
              <w:ind w:left="-18"/>
              <w:jc w:val="center"/>
              <w:rPr>
                <w:rFonts w:ascii="Arial" w:hAnsi="Arial" w:cs="Arial"/>
                <w:sz w:val="16"/>
                <w:szCs w:val="16"/>
              </w:rPr>
            </w:pPr>
            <w:r w:rsidRPr="00577B35">
              <w:rPr>
                <w:rFonts w:ascii="Arial" w:hAnsi="Arial" w:cs="Arial"/>
                <w:sz w:val="16"/>
                <w:szCs w:val="16"/>
              </w:rPr>
              <w:t>Rental</w:t>
            </w:r>
          </w:p>
        </w:tc>
        <w:tc>
          <w:tcPr>
            <w:tcW w:w="1172" w:type="dxa"/>
            <w:tcBorders>
              <w:top w:val="nil"/>
              <w:left w:val="nil"/>
              <w:bottom w:val="nil"/>
              <w:right w:val="nil"/>
            </w:tcBorders>
          </w:tcPr>
          <w:p w14:paraId="13DF2305" w14:textId="77777777" w:rsidR="00217806" w:rsidRPr="00577B35" w:rsidRDefault="00217806" w:rsidP="00A45919">
            <w:pPr>
              <w:pBdr>
                <w:bottom w:val="single" w:sz="4" w:space="1" w:color="auto"/>
              </w:pBdr>
              <w:spacing w:line="260" w:lineRule="exact"/>
              <w:ind w:left="-18"/>
              <w:jc w:val="center"/>
              <w:rPr>
                <w:rFonts w:ascii="Arial" w:hAnsi="Arial" w:cs="Arial"/>
                <w:sz w:val="16"/>
                <w:szCs w:val="16"/>
              </w:rPr>
            </w:pPr>
            <w:r w:rsidRPr="00577B35">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577B35" w:rsidRDefault="00217806" w:rsidP="00A45919">
            <w:pPr>
              <w:pBdr>
                <w:bottom w:val="single" w:sz="4" w:space="1" w:color="auto"/>
              </w:pBdr>
              <w:spacing w:line="260" w:lineRule="exact"/>
              <w:ind w:left="-18"/>
              <w:jc w:val="center"/>
              <w:rPr>
                <w:rFonts w:ascii="Arial" w:hAnsi="Arial" w:cs="Arial"/>
                <w:sz w:val="16"/>
                <w:szCs w:val="16"/>
              </w:rPr>
            </w:pPr>
            <w:r w:rsidRPr="00577B35">
              <w:rPr>
                <w:rFonts w:ascii="Arial" w:hAnsi="Arial" w:cs="Arial"/>
                <w:sz w:val="16"/>
                <w:szCs w:val="16"/>
              </w:rPr>
              <w:t>Total</w:t>
            </w:r>
          </w:p>
        </w:tc>
      </w:tr>
      <w:tr w:rsidR="00217806" w:rsidRPr="00577B35" w14:paraId="13DF230F" w14:textId="77777777" w:rsidTr="00EE232E">
        <w:trPr>
          <w:cantSplit/>
        </w:trPr>
        <w:tc>
          <w:tcPr>
            <w:tcW w:w="3510" w:type="dxa"/>
            <w:tcBorders>
              <w:top w:val="nil"/>
              <w:left w:val="nil"/>
              <w:bottom w:val="nil"/>
              <w:right w:val="nil"/>
            </w:tcBorders>
          </w:tcPr>
          <w:p w14:paraId="13DF2308" w14:textId="77777777" w:rsidR="00217806" w:rsidRPr="00577B35" w:rsidRDefault="00217806" w:rsidP="00A45919">
            <w:pPr>
              <w:spacing w:line="260" w:lineRule="exact"/>
              <w:ind w:left="-86" w:right="-43"/>
              <w:jc w:val="both"/>
              <w:rPr>
                <w:rFonts w:ascii="Arial" w:hAnsi="Arial" w:cs="Arial"/>
                <w:sz w:val="16"/>
                <w:szCs w:val="16"/>
              </w:rPr>
            </w:pPr>
            <w:r w:rsidRPr="00577B35">
              <w:rPr>
                <w:rFonts w:ascii="Arial" w:hAnsi="Arial" w:cs="Arial"/>
                <w:sz w:val="16"/>
                <w:szCs w:val="16"/>
              </w:rPr>
              <w:t>Revenue:</w:t>
            </w:r>
          </w:p>
          <w:p w14:paraId="13DF2309" w14:textId="77777777" w:rsidR="00217806" w:rsidRPr="00577B35" w:rsidRDefault="00217806" w:rsidP="00A45919">
            <w:pPr>
              <w:spacing w:line="260" w:lineRule="exact"/>
              <w:ind w:left="-86" w:right="-43"/>
              <w:jc w:val="both"/>
              <w:rPr>
                <w:rFonts w:ascii="Arial" w:hAnsi="Arial" w:cs="Arial"/>
                <w:sz w:val="16"/>
                <w:szCs w:val="16"/>
              </w:rPr>
            </w:pPr>
            <w:r w:rsidRPr="00577B35">
              <w:rPr>
                <w:rFonts w:ascii="Arial" w:hAnsi="Arial" w:cs="Arial"/>
                <w:sz w:val="16"/>
                <w:szCs w:val="16"/>
              </w:rPr>
              <w:t>Segment revenue</w:t>
            </w:r>
          </w:p>
        </w:tc>
        <w:tc>
          <w:tcPr>
            <w:tcW w:w="1133" w:type="dxa"/>
            <w:tcBorders>
              <w:top w:val="nil"/>
              <w:left w:val="nil"/>
              <w:bottom w:val="nil"/>
              <w:right w:val="nil"/>
            </w:tcBorders>
          </w:tcPr>
          <w:p w14:paraId="13DF230A" w14:textId="77777777" w:rsidR="00F52A52" w:rsidRPr="00577B35" w:rsidRDefault="00F52A52"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577B35"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577B35"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577B35"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577B35" w:rsidRDefault="00217806" w:rsidP="00A45919">
            <w:pPr>
              <w:tabs>
                <w:tab w:val="decimal" w:pos="684"/>
              </w:tabs>
              <w:spacing w:line="260" w:lineRule="exact"/>
              <w:ind w:left="-18"/>
              <w:jc w:val="right"/>
              <w:rPr>
                <w:rFonts w:ascii="Arial" w:hAnsi="Arial" w:cs="Arial"/>
                <w:sz w:val="16"/>
                <w:szCs w:val="16"/>
              </w:rPr>
            </w:pPr>
          </w:p>
        </w:tc>
      </w:tr>
      <w:tr w:rsidR="00F80E83" w:rsidRPr="00577B35" w14:paraId="13DF2316" w14:textId="77777777" w:rsidTr="00EE232E">
        <w:trPr>
          <w:cantSplit/>
        </w:trPr>
        <w:tc>
          <w:tcPr>
            <w:tcW w:w="3510" w:type="dxa"/>
            <w:tcBorders>
              <w:top w:val="nil"/>
              <w:left w:val="nil"/>
              <w:bottom w:val="nil"/>
              <w:right w:val="nil"/>
            </w:tcBorders>
          </w:tcPr>
          <w:p w14:paraId="13DF2310" w14:textId="77777777" w:rsidR="00F80E83" w:rsidRPr="00577B35" w:rsidRDefault="00F80E83" w:rsidP="00A45919">
            <w:pPr>
              <w:tabs>
                <w:tab w:val="left" w:pos="72"/>
              </w:tabs>
              <w:spacing w:line="260" w:lineRule="exact"/>
              <w:ind w:left="-86" w:right="-36"/>
              <w:jc w:val="both"/>
              <w:rPr>
                <w:rFonts w:ascii="Arial" w:hAnsi="Arial" w:cs="Arial"/>
                <w:sz w:val="16"/>
                <w:szCs w:val="16"/>
              </w:rPr>
            </w:pPr>
            <w:r w:rsidRPr="00577B35">
              <w:rPr>
                <w:rFonts w:ascii="Arial" w:hAnsi="Arial" w:cs="Arial"/>
                <w:sz w:val="16"/>
                <w:szCs w:val="16"/>
              </w:rPr>
              <w:tab/>
              <w:t>Total revenues</w:t>
            </w:r>
          </w:p>
        </w:tc>
        <w:tc>
          <w:tcPr>
            <w:tcW w:w="1133" w:type="dxa"/>
            <w:tcBorders>
              <w:top w:val="nil"/>
              <w:left w:val="nil"/>
              <w:bottom w:val="nil"/>
              <w:right w:val="nil"/>
            </w:tcBorders>
          </w:tcPr>
          <w:p w14:paraId="13DF2311" w14:textId="77777777" w:rsidR="00F80E83" w:rsidRPr="00577B35" w:rsidRDefault="00AF7084" w:rsidP="00A45919">
            <w:pPr>
              <w:tabs>
                <w:tab w:val="decimal" w:pos="882"/>
              </w:tabs>
              <w:spacing w:line="260" w:lineRule="exact"/>
              <w:ind w:left="-18"/>
              <w:rPr>
                <w:rFonts w:ascii="Arial" w:hAnsi="Arial" w:cstheme="minorBidi"/>
                <w:sz w:val="16"/>
                <w:szCs w:val="16"/>
              </w:rPr>
            </w:pPr>
            <w:r w:rsidRPr="00577B35">
              <w:rPr>
                <w:rFonts w:ascii="Arial" w:hAnsi="Arial" w:cstheme="minorBidi"/>
                <w:sz w:val="16"/>
                <w:szCs w:val="16"/>
              </w:rPr>
              <w:t>126</w:t>
            </w:r>
          </w:p>
        </w:tc>
        <w:tc>
          <w:tcPr>
            <w:tcW w:w="1227" w:type="dxa"/>
            <w:tcBorders>
              <w:top w:val="nil"/>
              <w:left w:val="nil"/>
              <w:bottom w:val="nil"/>
              <w:right w:val="nil"/>
            </w:tcBorders>
          </w:tcPr>
          <w:p w14:paraId="13DF2312" w14:textId="77777777" w:rsidR="00F80E83" w:rsidRPr="00577B35" w:rsidRDefault="00AF7084" w:rsidP="00A45919">
            <w:pPr>
              <w:tabs>
                <w:tab w:val="decimal" w:pos="919"/>
              </w:tabs>
              <w:spacing w:line="260" w:lineRule="exact"/>
              <w:rPr>
                <w:rFonts w:ascii="Arial" w:hAnsi="Arial" w:cstheme="minorBidi"/>
                <w:sz w:val="16"/>
                <w:szCs w:val="16"/>
              </w:rPr>
            </w:pPr>
            <w:r w:rsidRPr="00577B35">
              <w:rPr>
                <w:rFonts w:ascii="Arial" w:hAnsi="Arial" w:cstheme="minorBidi"/>
                <w:sz w:val="16"/>
                <w:szCs w:val="16"/>
              </w:rPr>
              <w:t>308</w:t>
            </w:r>
          </w:p>
        </w:tc>
        <w:tc>
          <w:tcPr>
            <w:tcW w:w="988" w:type="dxa"/>
            <w:tcBorders>
              <w:top w:val="nil"/>
              <w:left w:val="nil"/>
              <w:bottom w:val="nil"/>
              <w:right w:val="nil"/>
            </w:tcBorders>
          </w:tcPr>
          <w:p w14:paraId="13DF2313" w14:textId="77777777" w:rsidR="00F80E83" w:rsidRPr="00577B35" w:rsidRDefault="00AF7084"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9</w:t>
            </w:r>
          </w:p>
        </w:tc>
        <w:tc>
          <w:tcPr>
            <w:tcW w:w="1172" w:type="dxa"/>
            <w:tcBorders>
              <w:top w:val="nil"/>
              <w:left w:val="nil"/>
              <w:bottom w:val="nil"/>
              <w:right w:val="nil"/>
            </w:tcBorders>
          </w:tcPr>
          <w:p w14:paraId="13DF2314" w14:textId="77777777" w:rsidR="00F80E83" w:rsidRPr="00577B35" w:rsidRDefault="00AF7084" w:rsidP="00A45919">
            <w:pPr>
              <w:tabs>
                <w:tab w:val="decimal" w:pos="864"/>
              </w:tabs>
              <w:spacing w:line="260" w:lineRule="exact"/>
              <w:ind w:left="-18"/>
              <w:rPr>
                <w:rFonts w:ascii="Arial" w:hAnsi="Arial" w:cs="Arial"/>
                <w:sz w:val="16"/>
                <w:szCs w:val="16"/>
              </w:rPr>
            </w:pPr>
            <w:r w:rsidRPr="00577B35">
              <w:rPr>
                <w:rFonts w:ascii="Arial" w:hAnsi="Arial" w:cs="Arial"/>
                <w:sz w:val="16"/>
                <w:szCs w:val="16"/>
              </w:rPr>
              <w:t>-</w:t>
            </w:r>
          </w:p>
        </w:tc>
        <w:tc>
          <w:tcPr>
            <w:tcW w:w="993" w:type="dxa"/>
            <w:tcBorders>
              <w:top w:val="nil"/>
              <w:left w:val="nil"/>
              <w:bottom w:val="nil"/>
              <w:right w:val="nil"/>
            </w:tcBorders>
          </w:tcPr>
          <w:p w14:paraId="13DF2315" w14:textId="77777777" w:rsidR="00F80E83" w:rsidRPr="00577B35" w:rsidRDefault="00AF7084"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443</w:t>
            </w:r>
          </w:p>
        </w:tc>
      </w:tr>
      <w:tr w:rsidR="00F80E83" w:rsidRPr="00577B35" w14:paraId="13DF231D" w14:textId="77777777" w:rsidTr="00EE232E">
        <w:trPr>
          <w:cantSplit/>
          <w:trHeight w:val="225"/>
        </w:trPr>
        <w:tc>
          <w:tcPr>
            <w:tcW w:w="3510" w:type="dxa"/>
            <w:tcBorders>
              <w:top w:val="nil"/>
              <w:left w:val="nil"/>
              <w:bottom w:val="nil"/>
              <w:right w:val="nil"/>
            </w:tcBorders>
          </w:tcPr>
          <w:p w14:paraId="13DF2317" w14:textId="77777777" w:rsidR="00F80E83" w:rsidRPr="00577B35" w:rsidRDefault="00F80E83" w:rsidP="00A45919">
            <w:pPr>
              <w:tabs>
                <w:tab w:val="left" w:pos="72"/>
              </w:tabs>
              <w:spacing w:line="260" w:lineRule="exact"/>
              <w:ind w:left="-86" w:right="-36"/>
              <w:jc w:val="both"/>
              <w:rPr>
                <w:rFonts w:ascii="Arial" w:hAnsi="Arial" w:cs="Arial"/>
                <w:sz w:val="16"/>
                <w:szCs w:val="16"/>
              </w:rPr>
            </w:pPr>
            <w:r w:rsidRPr="00577B35">
              <w:rPr>
                <w:rFonts w:ascii="Arial" w:hAnsi="Arial" w:cs="Arial"/>
                <w:sz w:val="16"/>
                <w:szCs w:val="16"/>
              </w:rPr>
              <w:tab/>
              <w:t>Intersegment revenues</w:t>
            </w:r>
          </w:p>
        </w:tc>
        <w:tc>
          <w:tcPr>
            <w:tcW w:w="1133" w:type="dxa"/>
            <w:tcBorders>
              <w:top w:val="nil"/>
              <w:left w:val="nil"/>
              <w:bottom w:val="nil"/>
              <w:right w:val="nil"/>
            </w:tcBorders>
          </w:tcPr>
          <w:p w14:paraId="13DF2318" w14:textId="77777777" w:rsidR="00F80E83" w:rsidRPr="00577B35" w:rsidRDefault="00AF7084" w:rsidP="00A45919">
            <w:pPr>
              <w:pBdr>
                <w:bottom w:val="single" w:sz="6" w:space="1" w:color="auto"/>
              </w:pBdr>
              <w:tabs>
                <w:tab w:val="decimal" w:pos="882"/>
              </w:tabs>
              <w:spacing w:line="260" w:lineRule="exact"/>
              <w:ind w:left="-18"/>
              <w:rPr>
                <w:rFonts w:ascii="Arial" w:hAnsi="Arial" w:cs="Arial"/>
                <w:sz w:val="16"/>
                <w:szCs w:val="16"/>
              </w:rPr>
            </w:pPr>
            <w:r w:rsidRPr="00577B35">
              <w:rPr>
                <w:rFonts w:ascii="Arial" w:hAnsi="Arial" w:cs="Arial"/>
                <w:sz w:val="16"/>
                <w:szCs w:val="16"/>
              </w:rPr>
              <w:t>(20)</w:t>
            </w:r>
          </w:p>
        </w:tc>
        <w:tc>
          <w:tcPr>
            <w:tcW w:w="1227" w:type="dxa"/>
            <w:tcBorders>
              <w:top w:val="nil"/>
              <w:left w:val="nil"/>
              <w:bottom w:val="nil"/>
              <w:right w:val="nil"/>
            </w:tcBorders>
          </w:tcPr>
          <w:p w14:paraId="13DF2319" w14:textId="77777777" w:rsidR="00F80E83" w:rsidRPr="00577B35" w:rsidRDefault="00AF7084" w:rsidP="00A45919">
            <w:pPr>
              <w:pBdr>
                <w:bottom w:val="single" w:sz="6" w:space="1" w:color="auto"/>
              </w:pBdr>
              <w:tabs>
                <w:tab w:val="decimal" w:pos="919"/>
              </w:tabs>
              <w:spacing w:line="260" w:lineRule="exact"/>
              <w:rPr>
                <w:rFonts w:ascii="Arial" w:hAnsi="Arial" w:cs="Arial"/>
                <w:sz w:val="16"/>
                <w:szCs w:val="16"/>
              </w:rPr>
            </w:pPr>
            <w:r w:rsidRPr="00577B35">
              <w:rPr>
                <w:rFonts w:ascii="Arial" w:hAnsi="Arial" w:cs="Arial"/>
                <w:sz w:val="16"/>
                <w:szCs w:val="16"/>
              </w:rPr>
              <w:t>(1)</w:t>
            </w:r>
          </w:p>
        </w:tc>
        <w:tc>
          <w:tcPr>
            <w:tcW w:w="988" w:type="dxa"/>
            <w:tcBorders>
              <w:top w:val="nil"/>
              <w:left w:val="nil"/>
              <w:bottom w:val="nil"/>
              <w:right w:val="nil"/>
            </w:tcBorders>
          </w:tcPr>
          <w:p w14:paraId="13DF231A" w14:textId="77777777" w:rsidR="00F80E83" w:rsidRPr="00577B35" w:rsidRDefault="00AF7084" w:rsidP="00A45919">
            <w:pPr>
              <w:pBdr>
                <w:bottom w:val="sing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(2)</w:t>
            </w:r>
          </w:p>
        </w:tc>
        <w:tc>
          <w:tcPr>
            <w:tcW w:w="1172" w:type="dxa"/>
            <w:tcBorders>
              <w:top w:val="nil"/>
              <w:left w:val="nil"/>
              <w:bottom w:val="nil"/>
              <w:right w:val="nil"/>
            </w:tcBorders>
          </w:tcPr>
          <w:p w14:paraId="13DF231B" w14:textId="77777777" w:rsidR="00F80E83" w:rsidRPr="00577B35" w:rsidRDefault="00AF7084" w:rsidP="00A45919">
            <w:pPr>
              <w:pBdr>
                <w:bottom w:val="single" w:sz="6" w:space="1" w:color="auto"/>
              </w:pBdr>
              <w:tabs>
                <w:tab w:val="decimal" w:pos="864"/>
              </w:tabs>
              <w:spacing w:line="260" w:lineRule="exact"/>
              <w:ind w:left="-18"/>
              <w:rPr>
                <w:rFonts w:ascii="Arial" w:hAnsi="Arial" w:cs="Arial"/>
                <w:sz w:val="16"/>
                <w:szCs w:val="16"/>
              </w:rPr>
            </w:pPr>
            <w:r w:rsidRPr="00577B35">
              <w:rPr>
                <w:rFonts w:ascii="Arial" w:hAnsi="Arial" w:cs="Arial"/>
                <w:sz w:val="16"/>
                <w:szCs w:val="16"/>
              </w:rPr>
              <w:t>-</w:t>
            </w:r>
          </w:p>
        </w:tc>
        <w:tc>
          <w:tcPr>
            <w:tcW w:w="993" w:type="dxa"/>
            <w:tcBorders>
              <w:top w:val="nil"/>
              <w:left w:val="nil"/>
              <w:bottom w:val="nil"/>
              <w:right w:val="nil"/>
            </w:tcBorders>
          </w:tcPr>
          <w:p w14:paraId="13DF231C" w14:textId="77777777" w:rsidR="00F80E83" w:rsidRPr="00577B35" w:rsidRDefault="00AF7084" w:rsidP="00A45919">
            <w:pPr>
              <w:pBdr>
                <w:bottom w:val="sing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(23)</w:t>
            </w:r>
          </w:p>
        </w:tc>
      </w:tr>
      <w:tr w:rsidR="00F80E83" w:rsidRPr="00577B35" w14:paraId="13DF2324" w14:textId="77777777" w:rsidTr="00EE232E">
        <w:trPr>
          <w:cantSplit/>
        </w:trPr>
        <w:tc>
          <w:tcPr>
            <w:tcW w:w="3510" w:type="dxa"/>
            <w:tcBorders>
              <w:top w:val="nil"/>
              <w:left w:val="nil"/>
              <w:bottom w:val="nil"/>
              <w:right w:val="nil"/>
            </w:tcBorders>
          </w:tcPr>
          <w:p w14:paraId="13DF231E" w14:textId="77777777" w:rsidR="00F80E83" w:rsidRPr="00577B35" w:rsidRDefault="00F80E83" w:rsidP="00A45919">
            <w:pPr>
              <w:tabs>
                <w:tab w:val="left" w:pos="72"/>
              </w:tabs>
              <w:spacing w:line="260" w:lineRule="exact"/>
              <w:ind w:left="-86" w:right="-36"/>
              <w:jc w:val="both"/>
              <w:rPr>
                <w:rFonts w:ascii="Arial" w:hAnsi="Arial" w:cs="Arial"/>
                <w:sz w:val="16"/>
                <w:szCs w:val="16"/>
              </w:rPr>
            </w:pPr>
            <w:r w:rsidRPr="00577B35">
              <w:rPr>
                <w:rFonts w:ascii="Arial" w:hAnsi="Arial" w:cs="Arial"/>
                <w:sz w:val="16"/>
                <w:szCs w:val="16"/>
              </w:rPr>
              <w:tab/>
              <w:t>Revenue from external customers</w:t>
            </w:r>
          </w:p>
        </w:tc>
        <w:tc>
          <w:tcPr>
            <w:tcW w:w="1133" w:type="dxa"/>
            <w:tcBorders>
              <w:top w:val="nil"/>
              <w:left w:val="nil"/>
              <w:bottom w:val="nil"/>
              <w:right w:val="nil"/>
            </w:tcBorders>
          </w:tcPr>
          <w:p w14:paraId="13DF231F" w14:textId="77777777" w:rsidR="00F80E83" w:rsidRPr="00577B35" w:rsidRDefault="00AF7084" w:rsidP="00A45919">
            <w:pPr>
              <w:pBdr>
                <w:bottom w:val="double" w:sz="6" w:space="1" w:color="auto"/>
              </w:pBdr>
              <w:tabs>
                <w:tab w:val="decimal" w:pos="882"/>
              </w:tabs>
              <w:spacing w:line="260" w:lineRule="exact"/>
              <w:ind w:left="-18"/>
              <w:rPr>
                <w:rFonts w:ascii="Arial" w:hAnsi="Arial" w:cs="Arial"/>
                <w:sz w:val="16"/>
                <w:szCs w:val="16"/>
              </w:rPr>
            </w:pPr>
            <w:r w:rsidRPr="00577B35">
              <w:rPr>
                <w:rFonts w:ascii="Arial" w:hAnsi="Arial" w:cs="Arial"/>
                <w:sz w:val="16"/>
                <w:szCs w:val="16"/>
              </w:rPr>
              <w:t>106</w:t>
            </w:r>
          </w:p>
        </w:tc>
        <w:tc>
          <w:tcPr>
            <w:tcW w:w="1227" w:type="dxa"/>
            <w:tcBorders>
              <w:top w:val="nil"/>
              <w:left w:val="nil"/>
              <w:bottom w:val="nil"/>
              <w:right w:val="nil"/>
            </w:tcBorders>
          </w:tcPr>
          <w:p w14:paraId="13DF2320" w14:textId="77777777" w:rsidR="00F80E83" w:rsidRPr="00577B35" w:rsidRDefault="005E3863" w:rsidP="00A45919">
            <w:pPr>
              <w:pBdr>
                <w:bottom w:val="double" w:sz="6" w:space="1" w:color="auto"/>
              </w:pBdr>
              <w:tabs>
                <w:tab w:val="decimal" w:pos="919"/>
              </w:tabs>
              <w:spacing w:line="260" w:lineRule="exact"/>
              <w:rPr>
                <w:rFonts w:ascii="Arial" w:hAnsi="Arial" w:cs="Arial"/>
                <w:sz w:val="16"/>
                <w:szCs w:val="16"/>
              </w:rPr>
            </w:pPr>
            <w:r w:rsidRPr="00577B35">
              <w:rPr>
                <w:rFonts w:ascii="Arial" w:hAnsi="Arial" w:cs="Arial"/>
                <w:sz w:val="16"/>
                <w:szCs w:val="16"/>
              </w:rPr>
              <w:t>307</w:t>
            </w:r>
          </w:p>
        </w:tc>
        <w:tc>
          <w:tcPr>
            <w:tcW w:w="988" w:type="dxa"/>
            <w:tcBorders>
              <w:top w:val="nil"/>
              <w:left w:val="nil"/>
              <w:bottom w:val="nil"/>
              <w:right w:val="nil"/>
            </w:tcBorders>
          </w:tcPr>
          <w:p w14:paraId="13DF2321" w14:textId="77777777" w:rsidR="00F80E83" w:rsidRPr="00577B35" w:rsidRDefault="005E3863" w:rsidP="00A45919">
            <w:pPr>
              <w:pBdr>
                <w:bottom w:val="doub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7</w:t>
            </w:r>
          </w:p>
        </w:tc>
        <w:tc>
          <w:tcPr>
            <w:tcW w:w="1172" w:type="dxa"/>
            <w:tcBorders>
              <w:top w:val="nil"/>
              <w:left w:val="nil"/>
              <w:bottom w:val="nil"/>
              <w:right w:val="nil"/>
            </w:tcBorders>
          </w:tcPr>
          <w:p w14:paraId="13DF2322" w14:textId="77777777" w:rsidR="00F80E83" w:rsidRPr="00577B35" w:rsidRDefault="005E3863" w:rsidP="00A45919">
            <w:pPr>
              <w:pBdr>
                <w:bottom w:val="double" w:sz="6" w:space="1" w:color="auto"/>
              </w:pBdr>
              <w:tabs>
                <w:tab w:val="decimal" w:pos="864"/>
              </w:tabs>
              <w:spacing w:line="260" w:lineRule="exact"/>
              <w:ind w:left="-18"/>
              <w:rPr>
                <w:rFonts w:ascii="Arial" w:hAnsi="Arial" w:cs="Arial"/>
                <w:sz w:val="16"/>
                <w:szCs w:val="16"/>
              </w:rPr>
            </w:pPr>
            <w:r w:rsidRPr="00577B35">
              <w:rPr>
                <w:rFonts w:ascii="Arial" w:hAnsi="Arial" w:cs="Arial"/>
                <w:sz w:val="16"/>
                <w:szCs w:val="16"/>
              </w:rPr>
              <w:t>-</w:t>
            </w:r>
          </w:p>
        </w:tc>
        <w:tc>
          <w:tcPr>
            <w:tcW w:w="993" w:type="dxa"/>
            <w:tcBorders>
              <w:top w:val="nil"/>
              <w:left w:val="nil"/>
              <w:bottom w:val="nil"/>
              <w:right w:val="nil"/>
            </w:tcBorders>
          </w:tcPr>
          <w:p w14:paraId="13DF2323" w14:textId="77777777" w:rsidR="00F80E83" w:rsidRPr="00577B35" w:rsidRDefault="005E3863" w:rsidP="00A45919">
            <w:pPr>
              <w:pBdr>
                <w:bottom w:val="doub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420</w:t>
            </w:r>
          </w:p>
        </w:tc>
      </w:tr>
      <w:tr w:rsidR="00F80E83" w:rsidRPr="00577B35" w14:paraId="13DF232B" w14:textId="77777777" w:rsidTr="00EE232E">
        <w:trPr>
          <w:cantSplit/>
        </w:trPr>
        <w:tc>
          <w:tcPr>
            <w:tcW w:w="3510" w:type="dxa"/>
            <w:tcBorders>
              <w:top w:val="nil"/>
              <w:left w:val="nil"/>
              <w:bottom w:val="nil"/>
              <w:right w:val="nil"/>
            </w:tcBorders>
          </w:tcPr>
          <w:p w14:paraId="13DF2325" w14:textId="77777777" w:rsidR="00F80E83" w:rsidRPr="00577B35" w:rsidRDefault="00F80E83" w:rsidP="00A45919">
            <w:pPr>
              <w:spacing w:line="260" w:lineRule="exact"/>
              <w:ind w:left="-86" w:right="-108"/>
              <w:jc w:val="both"/>
              <w:rPr>
                <w:rFonts w:ascii="Arial" w:hAnsi="Arial" w:cs="Arial"/>
                <w:sz w:val="16"/>
                <w:szCs w:val="16"/>
              </w:rPr>
            </w:pPr>
            <w:r w:rsidRPr="00577B35">
              <w:rPr>
                <w:rFonts w:ascii="Arial" w:hAnsi="Arial" w:cs="Arial"/>
                <w:sz w:val="16"/>
                <w:szCs w:val="16"/>
              </w:rPr>
              <w:t>Results:</w:t>
            </w:r>
          </w:p>
        </w:tc>
        <w:tc>
          <w:tcPr>
            <w:tcW w:w="1133" w:type="dxa"/>
            <w:tcBorders>
              <w:top w:val="nil"/>
              <w:left w:val="nil"/>
              <w:bottom w:val="nil"/>
              <w:right w:val="nil"/>
            </w:tcBorders>
          </w:tcPr>
          <w:p w14:paraId="13DF2326" w14:textId="77777777" w:rsidR="00F80E83" w:rsidRPr="00577B35"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27" w14:textId="77777777" w:rsidR="00F80E83" w:rsidRPr="00577B35"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28" w14:textId="77777777" w:rsidR="00F80E83" w:rsidRPr="00577B35"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29" w14:textId="77777777" w:rsidR="00F80E83" w:rsidRPr="00577B35"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2A" w14:textId="77777777" w:rsidR="00F80E83" w:rsidRPr="00577B35" w:rsidRDefault="00F80E83" w:rsidP="00A45919">
            <w:pPr>
              <w:tabs>
                <w:tab w:val="decimal" w:pos="682"/>
              </w:tabs>
              <w:spacing w:line="260" w:lineRule="exact"/>
              <w:ind w:left="-18"/>
              <w:rPr>
                <w:rFonts w:ascii="Arial" w:hAnsi="Arial" w:cs="Arial"/>
                <w:sz w:val="16"/>
                <w:szCs w:val="16"/>
              </w:rPr>
            </w:pPr>
          </w:p>
        </w:tc>
      </w:tr>
      <w:tr w:rsidR="00F80E83" w:rsidRPr="00577B35" w14:paraId="13DF2332" w14:textId="77777777" w:rsidTr="00EE232E">
        <w:trPr>
          <w:cantSplit/>
        </w:trPr>
        <w:tc>
          <w:tcPr>
            <w:tcW w:w="3510" w:type="dxa"/>
            <w:tcBorders>
              <w:top w:val="nil"/>
              <w:left w:val="nil"/>
              <w:bottom w:val="nil"/>
              <w:right w:val="nil"/>
            </w:tcBorders>
          </w:tcPr>
          <w:p w14:paraId="13DF232C" w14:textId="77777777" w:rsidR="00F80E83" w:rsidRPr="00577B35" w:rsidRDefault="00F80E83" w:rsidP="00A45919">
            <w:pPr>
              <w:spacing w:line="260" w:lineRule="exact"/>
              <w:ind w:left="-86" w:right="-43"/>
              <w:jc w:val="both"/>
              <w:rPr>
                <w:rFonts w:ascii="Arial" w:hAnsi="Arial" w:cs="Arial"/>
                <w:sz w:val="16"/>
                <w:szCs w:val="16"/>
              </w:rPr>
            </w:pPr>
            <w:r w:rsidRPr="00577B35">
              <w:rPr>
                <w:rFonts w:ascii="Arial" w:hAnsi="Arial" w:cs="Arial"/>
                <w:sz w:val="16"/>
                <w:szCs w:val="16"/>
              </w:rPr>
              <w:t>Segment results</w:t>
            </w:r>
          </w:p>
        </w:tc>
        <w:tc>
          <w:tcPr>
            <w:tcW w:w="1133" w:type="dxa"/>
            <w:tcBorders>
              <w:top w:val="nil"/>
              <w:left w:val="nil"/>
              <w:bottom w:val="nil"/>
              <w:right w:val="nil"/>
            </w:tcBorders>
          </w:tcPr>
          <w:p w14:paraId="13DF232D" w14:textId="77777777" w:rsidR="00F80E83" w:rsidRPr="00577B35" w:rsidRDefault="00824DE7" w:rsidP="00A45919">
            <w:pPr>
              <w:pBdr>
                <w:bottom w:val="double" w:sz="6" w:space="1" w:color="auto"/>
              </w:pBdr>
              <w:tabs>
                <w:tab w:val="decimal" w:pos="882"/>
              </w:tabs>
              <w:spacing w:line="260" w:lineRule="exact"/>
              <w:ind w:left="-18"/>
              <w:rPr>
                <w:rFonts w:ascii="Arial" w:hAnsi="Arial" w:cs="Arial"/>
                <w:sz w:val="16"/>
                <w:szCs w:val="16"/>
              </w:rPr>
            </w:pPr>
            <w:r w:rsidRPr="00577B35">
              <w:rPr>
                <w:rFonts w:ascii="Arial" w:hAnsi="Arial" w:cs="Arial"/>
                <w:sz w:val="16"/>
                <w:szCs w:val="16"/>
              </w:rPr>
              <w:t>(223</w:t>
            </w:r>
            <w:r w:rsidR="00AF7084" w:rsidRPr="00577B35">
              <w:rPr>
                <w:rFonts w:ascii="Arial" w:hAnsi="Arial" w:cs="Arial"/>
                <w:sz w:val="16"/>
                <w:szCs w:val="16"/>
              </w:rPr>
              <w:t>)</w:t>
            </w:r>
          </w:p>
        </w:tc>
        <w:tc>
          <w:tcPr>
            <w:tcW w:w="1227" w:type="dxa"/>
            <w:tcBorders>
              <w:top w:val="nil"/>
              <w:left w:val="nil"/>
              <w:bottom w:val="nil"/>
              <w:right w:val="nil"/>
            </w:tcBorders>
          </w:tcPr>
          <w:p w14:paraId="13DF232E" w14:textId="08BAC7E2" w:rsidR="00F80E83" w:rsidRPr="00577B35" w:rsidRDefault="00824DE7" w:rsidP="004E7FB8">
            <w:pPr>
              <w:pBdr>
                <w:bottom w:val="double" w:sz="6" w:space="1" w:color="auto"/>
              </w:pBdr>
              <w:tabs>
                <w:tab w:val="decimal" w:pos="919"/>
              </w:tabs>
              <w:spacing w:line="260" w:lineRule="exact"/>
              <w:rPr>
                <w:rFonts w:ascii="Arial" w:hAnsi="Arial" w:cs="Arial"/>
                <w:sz w:val="16"/>
                <w:szCs w:val="16"/>
              </w:rPr>
            </w:pPr>
            <w:r w:rsidRPr="00577B35">
              <w:rPr>
                <w:rFonts w:ascii="Arial" w:hAnsi="Arial" w:cs="Arial"/>
                <w:sz w:val="16"/>
                <w:szCs w:val="16"/>
              </w:rPr>
              <w:t>8</w:t>
            </w:r>
            <w:r w:rsidR="00161E29">
              <w:rPr>
                <w:rFonts w:ascii="Arial" w:hAnsi="Arial" w:cs="Arial"/>
                <w:sz w:val="16"/>
                <w:szCs w:val="16"/>
              </w:rPr>
              <w:t>9</w:t>
            </w:r>
          </w:p>
        </w:tc>
        <w:tc>
          <w:tcPr>
            <w:tcW w:w="988" w:type="dxa"/>
            <w:tcBorders>
              <w:top w:val="nil"/>
              <w:left w:val="nil"/>
              <w:bottom w:val="nil"/>
              <w:right w:val="nil"/>
            </w:tcBorders>
          </w:tcPr>
          <w:p w14:paraId="13DF232F" w14:textId="77777777" w:rsidR="00F80E83" w:rsidRPr="00577B35" w:rsidRDefault="00AF7084" w:rsidP="00A45919">
            <w:pPr>
              <w:pBdr>
                <w:bottom w:val="doub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1</w:t>
            </w:r>
          </w:p>
        </w:tc>
        <w:tc>
          <w:tcPr>
            <w:tcW w:w="1172" w:type="dxa"/>
            <w:tcBorders>
              <w:top w:val="nil"/>
              <w:left w:val="nil"/>
              <w:bottom w:val="nil"/>
              <w:right w:val="nil"/>
            </w:tcBorders>
          </w:tcPr>
          <w:p w14:paraId="13DF2330" w14:textId="77777777" w:rsidR="00F80E83" w:rsidRPr="00577B35" w:rsidRDefault="00824DE7" w:rsidP="00A45919">
            <w:pPr>
              <w:pBdr>
                <w:bottom w:val="double" w:sz="6" w:space="1" w:color="auto"/>
              </w:pBdr>
              <w:tabs>
                <w:tab w:val="decimal" w:pos="864"/>
              </w:tabs>
              <w:spacing w:line="260" w:lineRule="exact"/>
              <w:ind w:left="-18"/>
              <w:rPr>
                <w:rFonts w:ascii="Arial" w:hAnsi="Arial" w:cs="Arial"/>
                <w:sz w:val="16"/>
                <w:szCs w:val="16"/>
              </w:rPr>
            </w:pPr>
            <w:r w:rsidRPr="00577B35">
              <w:rPr>
                <w:rFonts w:ascii="Arial" w:hAnsi="Arial" w:cs="Arial"/>
                <w:sz w:val="16"/>
                <w:szCs w:val="16"/>
              </w:rPr>
              <w:t>(18</w:t>
            </w:r>
            <w:r w:rsidR="00AF7084" w:rsidRPr="00577B35">
              <w:rPr>
                <w:rFonts w:ascii="Arial" w:hAnsi="Arial" w:cs="Arial"/>
                <w:sz w:val="16"/>
                <w:szCs w:val="16"/>
              </w:rPr>
              <w:t>)</w:t>
            </w:r>
          </w:p>
        </w:tc>
        <w:tc>
          <w:tcPr>
            <w:tcW w:w="993" w:type="dxa"/>
            <w:tcBorders>
              <w:top w:val="nil"/>
              <w:left w:val="nil"/>
              <w:bottom w:val="nil"/>
              <w:right w:val="nil"/>
            </w:tcBorders>
          </w:tcPr>
          <w:p w14:paraId="13DF2331" w14:textId="1FD9AC46" w:rsidR="00F80E83" w:rsidRPr="00577B35" w:rsidRDefault="00824DE7" w:rsidP="004E7FB8">
            <w:pPr>
              <w:tabs>
                <w:tab w:val="decimal" w:pos="682"/>
              </w:tabs>
              <w:spacing w:line="260" w:lineRule="exact"/>
              <w:ind w:left="-18"/>
              <w:rPr>
                <w:rFonts w:ascii="Arial" w:hAnsi="Arial" w:cs="Arial"/>
                <w:sz w:val="16"/>
                <w:szCs w:val="16"/>
              </w:rPr>
            </w:pPr>
            <w:r w:rsidRPr="00577B35">
              <w:rPr>
                <w:rFonts w:ascii="Arial" w:hAnsi="Arial" w:cs="Arial"/>
                <w:sz w:val="16"/>
                <w:szCs w:val="16"/>
              </w:rPr>
              <w:t>(1</w:t>
            </w:r>
            <w:r w:rsidR="004E7FB8" w:rsidRPr="00577B35">
              <w:rPr>
                <w:rFonts w:ascii="Arial" w:hAnsi="Arial" w:cs="Arial"/>
                <w:sz w:val="16"/>
                <w:szCs w:val="16"/>
              </w:rPr>
              <w:t>5</w:t>
            </w:r>
            <w:r w:rsidR="00161E29">
              <w:rPr>
                <w:rFonts w:ascii="Arial" w:hAnsi="Arial" w:cs="Arial"/>
                <w:sz w:val="16"/>
                <w:szCs w:val="16"/>
              </w:rPr>
              <w:t>1</w:t>
            </w:r>
            <w:r w:rsidR="00AF7084" w:rsidRPr="00577B35">
              <w:rPr>
                <w:rFonts w:ascii="Arial" w:hAnsi="Arial" w:cs="Arial"/>
                <w:sz w:val="16"/>
                <w:szCs w:val="16"/>
              </w:rPr>
              <w:t>)</w:t>
            </w:r>
          </w:p>
        </w:tc>
      </w:tr>
      <w:tr w:rsidR="00F80E83" w:rsidRPr="00577B35" w14:paraId="13DF2339" w14:textId="77777777" w:rsidTr="00EE232E">
        <w:trPr>
          <w:cantSplit/>
          <w:trHeight w:val="108"/>
        </w:trPr>
        <w:tc>
          <w:tcPr>
            <w:tcW w:w="3510" w:type="dxa"/>
            <w:tcBorders>
              <w:top w:val="nil"/>
              <w:left w:val="nil"/>
              <w:bottom w:val="nil"/>
              <w:right w:val="nil"/>
            </w:tcBorders>
          </w:tcPr>
          <w:p w14:paraId="13DF2333" w14:textId="77777777" w:rsidR="00F80E83" w:rsidRPr="00577B35" w:rsidRDefault="00F80E83" w:rsidP="00A45919">
            <w:pPr>
              <w:spacing w:line="260" w:lineRule="exact"/>
              <w:ind w:left="-86" w:right="-36"/>
              <w:jc w:val="both"/>
              <w:rPr>
                <w:rFonts w:ascii="Arial" w:hAnsi="Arial" w:cs="Arial"/>
                <w:sz w:val="16"/>
                <w:szCs w:val="16"/>
              </w:rPr>
            </w:pPr>
            <w:r w:rsidRPr="00577B35">
              <w:rPr>
                <w:rFonts w:ascii="Arial" w:hAnsi="Arial" w:cs="Arial"/>
                <w:sz w:val="16"/>
                <w:szCs w:val="16"/>
              </w:rPr>
              <w:t>Unallocated income</w:t>
            </w:r>
          </w:p>
        </w:tc>
        <w:tc>
          <w:tcPr>
            <w:tcW w:w="1133" w:type="dxa"/>
            <w:tcBorders>
              <w:top w:val="nil"/>
              <w:left w:val="nil"/>
              <w:bottom w:val="nil"/>
              <w:right w:val="nil"/>
            </w:tcBorders>
          </w:tcPr>
          <w:p w14:paraId="13DF2334" w14:textId="77777777" w:rsidR="00F80E83" w:rsidRPr="00577B35"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5" w14:textId="77777777" w:rsidR="00F80E83" w:rsidRPr="00577B35"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6" w14:textId="77777777" w:rsidR="00F80E83" w:rsidRPr="00577B35"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7" w14:textId="77777777" w:rsidR="00F80E83" w:rsidRPr="00577B35"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8" w14:textId="4A7FE35F" w:rsidR="00F80E83" w:rsidRPr="00577B35" w:rsidRDefault="00994BF4"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5</w:t>
            </w:r>
          </w:p>
        </w:tc>
      </w:tr>
      <w:tr w:rsidR="00F80E83" w:rsidRPr="00577B35" w14:paraId="13DF2340" w14:textId="77777777" w:rsidTr="00EE232E">
        <w:trPr>
          <w:cantSplit/>
        </w:trPr>
        <w:tc>
          <w:tcPr>
            <w:tcW w:w="3510" w:type="dxa"/>
            <w:tcBorders>
              <w:top w:val="nil"/>
              <w:left w:val="nil"/>
              <w:bottom w:val="nil"/>
              <w:right w:val="nil"/>
            </w:tcBorders>
          </w:tcPr>
          <w:p w14:paraId="13DF233A" w14:textId="77777777" w:rsidR="00F80E83" w:rsidRPr="00577B35" w:rsidRDefault="00AD0736" w:rsidP="00A45919">
            <w:pPr>
              <w:spacing w:line="260" w:lineRule="exact"/>
              <w:ind w:left="-86" w:right="-108"/>
              <w:jc w:val="both"/>
              <w:rPr>
                <w:rFonts w:ascii="Arial" w:hAnsi="Arial" w:cs="Arial"/>
                <w:sz w:val="16"/>
                <w:szCs w:val="16"/>
              </w:rPr>
            </w:pPr>
            <w:r w:rsidRPr="00577B35">
              <w:rPr>
                <w:rFonts w:ascii="Arial" w:hAnsi="Arial" w:cs="Arial"/>
                <w:sz w:val="16"/>
                <w:szCs w:val="16"/>
              </w:rPr>
              <w:t>Loss</w:t>
            </w:r>
            <w:r w:rsidR="00F80E83" w:rsidRPr="00577B35">
              <w:rPr>
                <w:rFonts w:ascii="Arial" w:hAnsi="Arial" w:cs="Arial"/>
                <w:sz w:val="16"/>
                <w:szCs w:val="16"/>
              </w:rPr>
              <w:t xml:space="preserve"> from operations and other income</w:t>
            </w:r>
          </w:p>
        </w:tc>
        <w:tc>
          <w:tcPr>
            <w:tcW w:w="1133" w:type="dxa"/>
            <w:tcBorders>
              <w:top w:val="nil"/>
              <w:left w:val="nil"/>
              <w:bottom w:val="nil"/>
              <w:right w:val="nil"/>
            </w:tcBorders>
          </w:tcPr>
          <w:p w14:paraId="13DF233B" w14:textId="77777777" w:rsidR="00F80E83" w:rsidRPr="00577B35"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C" w14:textId="77777777" w:rsidR="00F80E83" w:rsidRPr="00577B35"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D" w14:textId="77777777" w:rsidR="00F80E83" w:rsidRPr="00577B35"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E" w14:textId="77777777" w:rsidR="00F80E83" w:rsidRPr="00577B35"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F" w14:textId="3D49FD7B" w:rsidR="00F80E83" w:rsidRPr="00577B35" w:rsidRDefault="00824DE7" w:rsidP="004E7FB8">
            <w:pPr>
              <w:tabs>
                <w:tab w:val="decimal" w:pos="682"/>
              </w:tabs>
              <w:spacing w:line="260" w:lineRule="exact"/>
              <w:ind w:left="-18"/>
              <w:rPr>
                <w:rFonts w:ascii="Arial" w:hAnsi="Arial" w:cs="Arial"/>
                <w:sz w:val="16"/>
                <w:szCs w:val="16"/>
              </w:rPr>
            </w:pPr>
            <w:r w:rsidRPr="00577B35">
              <w:rPr>
                <w:rFonts w:ascii="Arial" w:hAnsi="Arial" w:cs="Arial"/>
                <w:sz w:val="16"/>
                <w:szCs w:val="16"/>
              </w:rPr>
              <w:t>(1</w:t>
            </w:r>
            <w:r w:rsidR="004E7FB8" w:rsidRPr="00577B35">
              <w:rPr>
                <w:rFonts w:ascii="Arial" w:hAnsi="Arial" w:cs="Arial"/>
                <w:sz w:val="16"/>
                <w:szCs w:val="16"/>
              </w:rPr>
              <w:t>4</w:t>
            </w:r>
            <w:r w:rsidR="00994BF4">
              <w:rPr>
                <w:rFonts w:ascii="Arial" w:hAnsi="Arial" w:cs="Arial"/>
                <w:sz w:val="16"/>
                <w:szCs w:val="16"/>
              </w:rPr>
              <w:t>6</w:t>
            </w:r>
            <w:r w:rsidRPr="00577B35">
              <w:rPr>
                <w:rFonts w:ascii="Arial" w:hAnsi="Arial" w:cs="Arial"/>
                <w:sz w:val="16"/>
                <w:szCs w:val="16"/>
              </w:rPr>
              <w:t>)</w:t>
            </w:r>
          </w:p>
        </w:tc>
      </w:tr>
      <w:tr w:rsidR="00F80E83" w:rsidRPr="00577B35" w14:paraId="13DF2347" w14:textId="77777777" w:rsidTr="00EE232E">
        <w:trPr>
          <w:cantSplit/>
        </w:trPr>
        <w:tc>
          <w:tcPr>
            <w:tcW w:w="3510" w:type="dxa"/>
            <w:tcBorders>
              <w:top w:val="nil"/>
              <w:left w:val="nil"/>
              <w:bottom w:val="nil"/>
              <w:right w:val="nil"/>
            </w:tcBorders>
          </w:tcPr>
          <w:p w14:paraId="13DF2341" w14:textId="77777777" w:rsidR="00F80E83" w:rsidRPr="00577B35" w:rsidRDefault="001E61C9" w:rsidP="00A45919">
            <w:pPr>
              <w:spacing w:line="260" w:lineRule="exact"/>
              <w:ind w:left="-86" w:right="-108"/>
              <w:jc w:val="both"/>
              <w:rPr>
                <w:rFonts w:ascii="Arial" w:hAnsi="Arial" w:cs="Arial"/>
                <w:sz w:val="16"/>
                <w:szCs w:val="16"/>
              </w:rPr>
            </w:pPr>
            <w:r w:rsidRPr="00577B35">
              <w:rPr>
                <w:rFonts w:ascii="Arial" w:hAnsi="Arial" w:cs="Arial"/>
                <w:sz w:val="16"/>
                <w:szCs w:val="16"/>
              </w:rPr>
              <w:t>Finance income</w:t>
            </w:r>
          </w:p>
        </w:tc>
        <w:tc>
          <w:tcPr>
            <w:tcW w:w="1133" w:type="dxa"/>
            <w:tcBorders>
              <w:top w:val="nil"/>
              <w:left w:val="nil"/>
              <w:bottom w:val="nil"/>
              <w:right w:val="nil"/>
            </w:tcBorders>
          </w:tcPr>
          <w:p w14:paraId="13DF2342" w14:textId="77777777" w:rsidR="00F80E83" w:rsidRPr="00577B35" w:rsidRDefault="006A69F6" w:rsidP="00A45919">
            <w:pPr>
              <w:tabs>
                <w:tab w:val="decimal" w:pos="882"/>
              </w:tabs>
              <w:spacing w:line="260" w:lineRule="exact"/>
              <w:ind w:left="-18"/>
              <w:rPr>
                <w:rFonts w:ascii="Arial" w:hAnsi="Arial" w:cs="Arial"/>
                <w:sz w:val="16"/>
                <w:szCs w:val="16"/>
              </w:rPr>
            </w:pPr>
            <w:r w:rsidRPr="00577B35">
              <w:rPr>
                <w:rFonts w:ascii="Arial" w:hAnsi="Arial" w:cs="Arial"/>
                <w:sz w:val="16"/>
                <w:szCs w:val="16"/>
              </w:rPr>
              <w:t>-</w:t>
            </w:r>
          </w:p>
        </w:tc>
        <w:tc>
          <w:tcPr>
            <w:tcW w:w="1227" w:type="dxa"/>
            <w:tcBorders>
              <w:top w:val="nil"/>
              <w:left w:val="nil"/>
              <w:bottom w:val="nil"/>
              <w:right w:val="nil"/>
            </w:tcBorders>
          </w:tcPr>
          <w:p w14:paraId="13DF2343" w14:textId="77777777" w:rsidR="00F80E83" w:rsidRPr="00577B35" w:rsidRDefault="006A69F6" w:rsidP="00A45919">
            <w:pPr>
              <w:tabs>
                <w:tab w:val="decimal" w:pos="919"/>
              </w:tabs>
              <w:spacing w:line="260" w:lineRule="exact"/>
              <w:rPr>
                <w:rFonts w:ascii="Arial" w:hAnsi="Arial" w:cs="Arial"/>
                <w:sz w:val="16"/>
                <w:szCs w:val="16"/>
              </w:rPr>
            </w:pPr>
            <w:r w:rsidRPr="00577B35">
              <w:rPr>
                <w:rFonts w:ascii="Arial" w:hAnsi="Arial" w:cs="Arial"/>
                <w:sz w:val="16"/>
                <w:szCs w:val="16"/>
              </w:rPr>
              <w:t>13</w:t>
            </w:r>
          </w:p>
        </w:tc>
        <w:tc>
          <w:tcPr>
            <w:tcW w:w="988" w:type="dxa"/>
            <w:tcBorders>
              <w:top w:val="nil"/>
              <w:left w:val="nil"/>
              <w:bottom w:val="nil"/>
              <w:right w:val="nil"/>
            </w:tcBorders>
          </w:tcPr>
          <w:p w14:paraId="13DF2344" w14:textId="77777777" w:rsidR="00F80E83" w:rsidRPr="00577B35" w:rsidRDefault="006A69F6"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w:t>
            </w:r>
          </w:p>
        </w:tc>
        <w:tc>
          <w:tcPr>
            <w:tcW w:w="1172" w:type="dxa"/>
            <w:tcBorders>
              <w:top w:val="nil"/>
              <w:left w:val="nil"/>
              <w:bottom w:val="nil"/>
              <w:right w:val="nil"/>
            </w:tcBorders>
          </w:tcPr>
          <w:p w14:paraId="13DF2345" w14:textId="77777777" w:rsidR="00F80E83" w:rsidRPr="00577B35" w:rsidRDefault="006A69F6" w:rsidP="00A45919">
            <w:pPr>
              <w:tabs>
                <w:tab w:val="decimal" w:pos="864"/>
              </w:tabs>
              <w:spacing w:line="260" w:lineRule="exact"/>
              <w:ind w:left="-18"/>
              <w:rPr>
                <w:rFonts w:ascii="Arial" w:hAnsi="Arial" w:cs="Arial"/>
                <w:sz w:val="16"/>
                <w:szCs w:val="16"/>
              </w:rPr>
            </w:pPr>
            <w:r w:rsidRPr="00577B35">
              <w:rPr>
                <w:rFonts w:ascii="Arial" w:hAnsi="Arial" w:cs="Arial"/>
                <w:sz w:val="16"/>
                <w:szCs w:val="16"/>
              </w:rPr>
              <w:t>-</w:t>
            </w:r>
          </w:p>
        </w:tc>
        <w:tc>
          <w:tcPr>
            <w:tcW w:w="993" w:type="dxa"/>
            <w:tcBorders>
              <w:top w:val="nil"/>
              <w:left w:val="nil"/>
              <w:bottom w:val="nil"/>
              <w:right w:val="nil"/>
            </w:tcBorders>
          </w:tcPr>
          <w:p w14:paraId="13DF2346" w14:textId="77777777" w:rsidR="00F80E83" w:rsidRPr="00577B35" w:rsidRDefault="005E3863"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13</w:t>
            </w:r>
          </w:p>
        </w:tc>
      </w:tr>
      <w:tr w:rsidR="00F80E83" w:rsidRPr="00577B35" w14:paraId="13DF234E" w14:textId="77777777" w:rsidTr="00EE232E">
        <w:trPr>
          <w:cantSplit/>
        </w:trPr>
        <w:tc>
          <w:tcPr>
            <w:tcW w:w="3510" w:type="dxa"/>
            <w:tcBorders>
              <w:top w:val="nil"/>
              <w:left w:val="nil"/>
              <w:bottom w:val="nil"/>
              <w:right w:val="nil"/>
            </w:tcBorders>
          </w:tcPr>
          <w:p w14:paraId="13DF2348" w14:textId="77777777" w:rsidR="00F80E83" w:rsidRPr="00577B35" w:rsidRDefault="00F80E83" w:rsidP="00A45919">
            <w:pPr>
              <w:spacing w:line="260" w:lineRule="exact"/>
              <w:ind w:left="-86" w:right="-108"/>
              <w:jc w:val="both"/>
              <w:rPr>
                <w:rFonts w:ascii="Arial" w:hAnsi="Arial" w:cs="Arial"/>
                <w:sz w:val="16"/>
                <w:szCs w:val="16"/>
              </w:rPr>
            </w:pPr>
            <w:r w:rsidRPr="00577B35">
              <w:rPr>
                <w:rFonts w:ascii="Arial" w:hAnsi="Arial" w:cs="Arial"/>
                <w:sz w:val="16"/>
                <w:szCs w:val="16"/>
              </w:rPr>
              <w:t>Finance cost</w:t>
            </w:r>
          </w:p>
        </w:tc>
        <w:tc>
          <w:tcPr>
            <w:tcW w:w="1133" w:type="dxa"/>
            <w:tcBorders>
              <w:top w:val="nil"/>
              <w:left w:val="nil"/>
              <w:bottom w:val="nil"/>
              <w:right w:val="nil"/>
            </w:tcBorders>
          </w:tcPr>
          <w:p w14:paraId="13DF2349" w14:textId="77777777" w:rsidR="00F80E83" w:rsidRPr="00577B35" w:rsidRDefault="006A69F6" w:rsidP="00A45919">
            <w:pPr>
              <w:tabs>
                <w:tab w:val="decimal" w:pos="882"/>
              </w:tabs>
              <w:spacing w:line="260" w:lineRule="exact"/>
              <w:ind w:left="-18"/>
              <w:rPr>
                <w:rFonts w:ascii="Arial" w:hAnsi="Arial" w:cs="Arial"/>
                <w:sz w:val="16"/>
                <w:szCs w:val="16"/>
              </w:rPr>
            </w:pPr>
            <w:r w:rsidRPr="00577B35">
              <w:rPr>
                <w:rFonts w:ascii="Arial" w:hAnsi="Arial" w:cs="Arial"/>
                <w:sz w:val="16"/>
                <w:szCs w:val="16"/>
              </w:rPr>
              <w:t>(31)</w:t>
            </w:r>
          </w:p>
        </w:tc>
        <w:tc>
          <w:tcPr>
            <w:tcW w:w="1227" w:type="dxa"/>
            <w:tcBorders>
              <w:top w:val="nil"/>
              <w:left w:val="nil"/>
              <w:bottom w:val="nil"/>
              <w:right w:val="nil"/>
            </w:tcBorders>
          </w:tcPr>
          <w:p w14:paraId="13DF234A" w14:textId="77777777" w:rsidR="00F80E83" w:rsidRPr="00577B35" w:rsidRDefault="006A69F6" w:rsidP="00A45919">
            <w:pPr>
              <w:tabs>
                <w:tab w:val="decimal" w:pos="919"/>
              </w:tabs>
              <w:spacing w:line="260" w:lineRule="exact"/>
              <w:rPr>
                <w:rFonts w:ascii="Arial" w:hAnsi="Arial" w:cs="Arial"/>
                <w:sz w:val="16"/>
                <w:szCs w:val="16"/>
              </w:rPr>
            </w:pPr>
            <w:r w:rsidRPr="00577B35">
              <w:rPr>
                <w:rFonts w:ascii="Arial" w:hAnsi="Arial" w:cs="Arial"/>
                <w:sz w:val="16"/>
                <w:szCs w:val="16"/>
              </w:rPr>
              <w:t>(15)</w:t>
            </w:r>
          </w:p>
        </w:tc>
        <w:tc>
          <w:tcPr>
            <w:tcW w:w="988" w:type="dxa"/>
            <w:tcBorders>
              <w:top w:val="nil"/>
              <w:left w:val="nil"/>
              <w:bottom w:val="nil"/>
              <w:right w:val="nil"/>
            </w:tcBorders>
          </w:tcPr>
          <w:p w14:paraId="13DF234B" w14:textId="77777777" w:rsidR="00F80E83" w:rsidRPr="00577B35" w:rsidRDefault="006A69F6"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w:t>
            </w:r>
          </w:p>
        </w:tc>
        <w:tc>
          <w:tcPr>
            <w:tcW w:w="1172" w:type="dxa"/>
            <w:tcBorders>
              <w:top w:val="nil"/>
              <w:left w:val="nil"/>
              <w:bottom w:val="nil"/>
              <w:right w:val="nil"/>
            </w:tcBorders>
          </w:tcPr>
          <w:p w14:paraId="13DF234C" w14:textId="77777777" w:rsidR="00F80E83" w:rsidRPr="00577B35" w:rsidRDefault="006A69F6" w:rsidP="00A45919">
            <w:pPr>
              <w:tabs>
                <w:tab w:val="decimal" w:pos="864"/>
              </w:tabs>
              <w:spacing w:line="260" w:lineRule="exact"/>
              <w:ind w:left="-18"/>
              <w:rPr>
                <w:rFonts w:ascii="Arial" w:hAnsi="Arial" w:cs="Arial"/>
                <w:sz w:val="16"/>
                <w:szCs w:val="16"/>
              </w:rPr>
            </w:pPr>
            <w:r w:rsidRPr="00577B35">
              <w:rPr>
                <w:rFonts w:ascii="Arial" w:hAnsi="Arial" w:cs="Arial"/>
                <w:sz w:val="16"/>
                <w:szCs w:val="16"/>
              </w:rPr>
              <w:t>(18)</w:t>
            </w:r>
          </w:p>
        </w:tc>
        <w:tc>
          <w:tcPr>
            <w:tcW w:w="993" w:type="dxa"/>
            <w:tcBorders>
              <w:top w:val="nil"/>
              <w:left w:val="nil"/>
              <w:bottom w:val="nil"/>
              <w:right w:val="nil"/>
            </w:tcBorders>
          </w:tcPr>
          <w:p w14:paraId="13DF234D" w14:textId="77777777" w:rsidR="00F80E83" w:rsidRPr="00577B35" w:rsidRDefault="005E3863" w:rsidP="00A45919">
            <w:pPr>
              <w:tabs>
                <w:tab w:val="decimal" w:pos="682"/>
              </w:tabs>
              <w:spacing w:line="260" w:lineRule="exact"/>
              <w:rPr>
                <w:rFonts w:ascii="Arial" w:hAnsi="Arial" w:cs="Arial"/>
                <w:sz w:val="16"/>
                <w:szCs w:val="16"/>
              </w:rPr>
            </w:pPr>
            <w:r w:rsidRPr="00577B35">
              <w:rPr>
                <w:rFonts w:ascii="Arial" w:hAnsi="Arial" w:cs="Arial"/>
                <w:sz w:val="16"/>
                <w:szCs w:val="16"/>
              </w:rPr>
              <w:t>(64)</w:t>
            </w:r>
          </w:p>
        </w:tc>
      </w:tr>
      <w:tr w:rsidR="00C67C8A" w:rsidRPr="00577B35" w14:paraId="13DF2355" w14:textId="77777777" w:rsidTr="00EE232E">
        <w:trPr>
          <w:cantSplit/>
        </w:trPr>
        <w:tc>
          <w:tcPr>
            <w:tcW w:w="3510" w:type="dxa"/>
            <w:tcBorders>
              <w:top w:val="nil"/>
              <w:left w:val="nil"/>
              <w:bottom w:val="nil"/>
              <w:right w:val="nil"/>
            </w:tcBorders>
          </w:tcPr>
          <w:p w14:paraId="13DF234F" w14:textId="77777777" w:rsidR="00C67C8A" w:rsidRPr="00577B35" w:rsidRDefault="00C67C8A" w:rsidP="00A45919">
            <w:pPr>
              <w:spacing w:line="260" w:lineRule="exact"/>
              <w:ind w:left="-86" w:right="-108"/>
              <w:jc w:val="both"/>
              <w:rPr>
                <w:rFonts w:ascii="Arial" w:hAnsi="Arial" w:cs="Arial"/>
                <w:sz w:val="16"/>
                <w:szCs w:val="16"/>
              </w:rPr>
            </w:pPr>
            <w:r w:rsidRPr="00577B35">
              <w:rPr>
                <w:rFonts w:ascii="Arial" w:hAnsi="Arial" w:cs="Arial"/>
                <w:sz w:val="16"/>
                <w:szCs w:val="16"/>
              </w:rPr>
              <w:t xml:space="preserve">Share of </w:t>
            </w:r>
            <w:r w:rsidR="000C4072" w:rsidRPr="00577B35">
              <w:rPr>
                <w:rFonts w:ascii="Arial" w:hAnsi="Arial" w:cs="Arial"/>
                <w:sz w:val="16"/>
                <w:szCs w:val="16"/>
              </w:rPr>
              <w:t>profit</w:t>
            </w:r>
            <w:r w:rsidRPr="00577B35">
              <w:rPr>
                <w:rFonts w:ascii="Arial" w:hAnsi="Arial" w:cs="Arial"/>
                <w:sz w:val="16"/>
                <w:szCs w:val="16"/>
              </w:rPr>
              <w:t xml:space="preserve"> from investments in associates</w:t>
            </w:r>
          </w:p>
        </w:tc>
        <w:tc>
          <w:tcPr>
            <w:tcW w:w="1133" w:type="dxa"/>
            <w:tcBorders>
              <w:top w:val="nil"/>
              <w:left w:val="nil"/>
              <w:bottom w:val="nil"/>
              <w:right w:val="nil"/>
            </w:tcBorders>
          </w:tcPr>
          <w:p w14:paraId="13DF2350" w14:textId="77777777" w:rsidR="00C67C8A" w:rsidRPr="00577B35"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51" w14:textId="77777777" w:rsidR="00C67C8A" w:rsidRPr="00577B35"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52" w14:textId="77777777" w:rsidR="00C67C8A" w:rsidRPr="00577B35"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53" w14:textId="77777777" w:rsidR="00C67C8A" w:rsidRPr="00577B35"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4" w14:textId="77777777" w:rsidR="00C67C8A" w:rsidRPr="00577B35" w:rsidRDefault="006A69F6" w:rsidP="00A45919">
            <w:pPr>
              <w:pBdr>
                <w:bottom w:val="single" w:sz="4" w:space="1" w:color="auto"/>
              </w:pBdr>
              <w:tabs>
                <w:tab w:val="decimal" w:pos="682"/>
              </w:tabs>
              <w:spacing w:line="260" w:lineRule="exact"/>
              <w:rPr>
                <w:rFonts w:ascii="Arial" w:hAnsi="Arial" w:cs="Arial"/>
                <w:sz w:val="16"/>
                <w:szCs w:val="16"/>
              </w:rPr>
            </w:pPr>
            <w:r w:rsidRPr="00577B35">
              <w:rPr>
                <w:rFonts w:ascii="Arial" w:hAnsi="Arial" w:cs="Arial"/>
                <w:sz w:val="16"/>
                <w:szCs w:val="16"/>
              </w:rPr>
              <w:t>13</w:t>
            </w:r>
          </w:p>
        </w:tc>
      </w:tr>
      <w:tr w:rsidR="00C67C8A" w:rsidRPr="00577B35" w14:paraId="13DF235C" w14:textId="77777777" w:rsidTr="00EE232E">
        <w:trPr>
          <w:cantSplit/>
        </w:trPr>
        <w:tc>
          <w:tcPr>
            <w:tcW w:w="3510" w:type="dxa"/>
            <w:tcBorders>
              <w:top w:val="nil"/>
              <w:left w:val="nil"/>
              <w:bottom w:val="nil"/>
              <w:right w:val="nil"/>
            </w:tcBorders>
          </w:tcPr>
          <w:p w14:paraId="13DF2356" w14:textId="77777777" w:rsidR="00C67C8A" w:rsidRPr="00577B35" w:rsidRDefault="005B0C7D" w:rsidP="00A45919">
            <w:pPr>
              <w:spacing w:line="260" w:lineRule="exact"/>
              <w:ind w:left="-86" w:right="-36"/>
              <w:jc w:val="both"/>
              <w:rPr>
                <w:rFonts w:ascii="Arial" w:hAnsi="Arial" w:cs="Arial"/>
                <w:sz w:val="16"/>
                <w:szCs w:val="16"/>
              </w:rPr>
            </w:pPr>
            <w:r w:rsidRPr="00577B35">
              <w:rPr>
                <w:rFonts w:ascii="Arial" w:hAnsi="Arial" w:cs="Arial"/>
                <w:sz w:val="16"/>
                <w:szCs w:val="16"/>
              </w:rPr>
              <w:t>Loss</w:t>
            </w:r>
            <w:r w:rsidR="000C4072" w:rsidRPr="00577B35">
              <w:rPr>
                <w:rFonts w:ascii="Arial" w:hAnsi="Arial" w:cs="Arial"/>
                <w:sz w:val="16"/>
                <w:szCs w:val="16"/>
              </w:rPr>
              <w:t xml:space="preserve"> </w:t>
            </w:r>
            <w:r w:rsidR="00C67C8A" w:rsidRPr="00577B35">
              <w:rPr>
                <w:rFonts w:ascii="Arial" w:hAnsi="Arial" w:cs="Arial"/>
                <w:sz w:val="16"/>
                <w:szCs w:val="16"/>
              </w:rPr>
              <w:t>before income tax expenses</w:t>
            </w:r>
          </w:p>
        </w:tc>
        <w:tc>
          <w:tcPr>
            <w:tcW w:w="1133" w:type="dxa"/>
            <w:tcBorders>
              <w:top w:val="nil"/>
              <w:left w:val="nil"/>
              <w:bottom w:val="nil"/>
              <w:right w:val="nil"/>
            </w:tcBorders>
          </w:tcPr>
          <w:p w14:paraId="13DF2357"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58"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59" w14:textId="77777777" w:rsidR="00C67C8A" w:rsidRPr="00577B35"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5A" w14:textId="77777777" w:rsidR="00C67C8A" w:rsidRPr="00577B35"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B" w14:textId="1E1CBBB0" w:rsidR="00C67C8A" w:rsidRPr="00577B35" w:rsidRDefault="00824DE7" w:rsidP="004E7FB8">
            <w:pPr>
              <w:tabs>
                <w:tab w:val="decimal" w:pos="682"/>
              </w:tabs>
              <w:spacing w:line="260" w:lineRule="exact"/>
              <w:ind w:left="-18"/>
              <w:rPr>
                <w:rFonts w:ascii="Arial" w:hAnsi="Arial" w:cs="Arial"/>
                <w:sz w:val="16"/>
                <w:szCs w:val="16"/>
              </w:rPr>
            </w:pPr>
            <w:r w:rsidRPr="00577B35">
              <w:rPr>
                <w:rFonts w:ascii="Arial" w:hAnsi="Arial" w:cs="Arial"/>
                <w:sz w:val="16"/>
                <w:szCs w:val="16"/>
              </w:rPr>
              <w:t>(1</w:t>
            </w:r>
            <w:r w:rsidR="004E7FB8" w:rsidRPr="00577B35">
              <w:rPr>
                <w:rFonts w:ascii="Arial" w:hAnsi="Arial" w:cs="Arial"/>
                <w:sz w:val="16"/>
                <w:szCs w:val="16"/>
              </w:rPr>
              <w:t>8</w:t>
            </w:r>
            <w:r w:rsidR="00994BF4">
              <w:rPr>
                <w:rFonts w:ascii="Arial" w:hAnsi="Arial" w:cs="Arial"/>
                <w:sz w:val="16"/>
                <w:szCs w:val="16"/>
              </w:rPr>
              <w:t>4</w:t>
            </w:r>
            <w:r w:rsidR="006A69F6" w:rsidRPr="00577B35">
              <w:rPr>
                <w:rFonts w:ascii="Arial" w:hAnsi="Arial" w:cs="Arial"/>
                <w:sz w:val="16"/>
                <w:szCs w:val="16"/>
              </w:rPr>
              <w:t>)</w:t>
            </w:r>
          </w:p>
        </w:tc>
      </w:tr>
      <w:tr w:rsidR="00C67C8A" w:rsidRPr="00577B35" w14:paraId="13DF2363" w14:textId="77777777" w:rsidTr="00EE232E">
        <w:trPr>
          <w:cantSplit/>
        </w:trPr>
        <w:tc>
          <w:tcPr>
            <w:tcW w:w="3510" w:type="dxa"/>
            <w:tcBorders>
              <w:top w:val="nil"/>
              <w:left w:val="nil"/>
              <w:bottom w:val="nil"/>
              <w:right w:val="nil"/>
            </w:tcBorders>
          </w:tcPr>
          <w:p w14:paraId="13DF235D" w14:textId="77777777" w:rsidR="00C67C8A" w:rsidRPr="00577B35" w:rsidRDefault="00C67C8A" w:rsidP="00A45919">
            <w:pPr>
              <w:spacing w:line="260" w:lineRule="exact"/>
              <w:ind w:left="-86" w:right="-36"/>
              <w:jc w:val="both"/>
              <w:rPr>
                <w:rFonts w:ascii="Arial" w:hAnsi="Arial" w:cs="Arial"/>
                <w:sz w:val="16"/>
                <w:szCs w:val="16"/>
              </w:rPr>
            </w:pPr>
            <w:r w:rsidRPr="00577B35">
              <w:rPr>
                <w:rFonts w:ascii="Arial" w:hAnsi="Arial" w:cs="Arial"/>
                <w:sz w:val="16"/>
                <w:szCs w:val="16"/>
              </w:rPr>
              <w:t>Income tax expenses</w:t>
            </w:r>
          </w:p>
        </w:tc>
        <w:tc>
          <w:tcPr>
            <w:tcW w:w="1133" w:type="dxa"/>
            <w:tcBorders>
              <w:top w:val="nil"/>
              <w:left w:val="nil"/>
              <w:bottom w:val="nil"/>
              <w:right w:val="nil"/>
            </w:tcBorders>
          </w:tcPr>
          <w:p w14:paraId="13DF235E" w14:textId="713C2DB3" w:rsidR="00C67C8A" w:rsidRPr="00577B35" w:rsidRDefault="00994BF4" w:rsidP="00A45919">
            <w:pPr>
              <w:tabs>
                <w:tab w:val="decimal" w:pos="882"/>
              </w:tabs>
              <w:spacing w:line="260" w:lineRule="exact"/>
              <w:ind w:left="-18"/>
              <w:rPr>
                <w:rFonts w:ascii="Arial" w:hAnsi="Arial" w:cs="Arial"/>
                <w:sz w:val="16"/>
                <w:szCs w:val="16"/>
              </w:rPr>
            </w:pPr>
            <w:r>
              <w:rPr>
                <w:rFonts w:ascii="Arial" w:hAnsi="Arial" w:cs="Arial"/>
                <w:sz w:val="16"/>
                <w:szCs w:val="16"/>
              </w:rPr>
              <w:t>10</w:t>
            </w:r>
          </w:p>
        </w:tc>
        <w:tc>
          <w:tcPr>
            <w:tcW w:w="1227" w:type="dxa"/>
            <w:tcBorders>
              <w:top w:val="nil"/>
              <w:left w:val="nil"/>
              <w:bottom w:val="nil"/>
              <w:right w:val="nil"/>
            </w:tcBorders>
          </w:tcPr>
          <w:p w14:paraId="13DF235F" w14:textId="60169905" w:rsidR="00C67C8A" w:rsidRPr="00577B35" w:rsidRDefault="00FE5856" w:rsidP="004E7FB8">
            <w:pPr>
              <w:tabs>
                <w:tab w:val="decimal" w:pos="919"/>
              </w:tabs>
              <w:spacing w:line="260" w:lineRule="exact"/>
              <w:rPr>
                <w:rFonts w:ascii="Arial" w:hAnsi="Arial" w:cs="Arial"/>
                <w:sz w:val="16"/>
                <w:szCs w:val="16"/>
              </w:rPr>
            </w:pPr>
            <w:r>
              <w:rPr>
                <w:rFonts w:ascii="Arial" w:hAnsi="Arial" w:cs="Arial"/>
                <w:sz w:val="16"/>
                <w:szCs w:val="16"/>
              </w:rPr>
              <w:t>(31)</w:t>
            </w:r>
          </w:p>
        </w:tc>
        <w:tc>
          <w:tcPr>
            <w:tcW w:w="988" w:type="dxa"/>
            <w:tcBorders>
              <w:top w:val="nil"/>
              <w:left w:val="nil"/>
              <w:bottom w:val="nil"/>
              <w:right w:val="nil"/>
            </w:tcBorders>
          </w:tcPr>
          <w:p w14:paraId="13DF2360" w14:textId="77777777" w:rsidR="00C67C8A" w:rsidRPr="00577B35" w:rsidRDefault="006A69F6" w:rsidP="00A45919">
            <w:pPr>
              <w:tabs>
                <w:tab w:val="decimal" w:pos="682"/>
              </w:tabs>
              <w:spacing w:line="260" w:lineRule="exact"/>
              <w:ind w:left="-18"/>
              <w:rPr>
                <w:rFonts w:ascii="Arial" w:hAnsi="Arial" w:cs="Arial"/>
                <w:sz w:val="16"/>
                <w:szCs w:val="16"/>
              </w:rPr>
            </w:pPr>
            <w:r w:rsidRPr="00577B35">
              <w:rPr>
                <w:rFonts w:ascii="Arial" w:hAnsi="Arial" w:cs="Arial"/>
                <w:sz w:val="16"/>
                <w:szCs w:val="16"/>
              </w:rPr>
              <w:t>-</w:t>
            </w:r>
          </w:p>
        </w:tc>
        <w:tc>
          <w:tcPr>
            <w:tcW w:w="1172" w:type="dxa"/>
            <w:tcBorders>
              <w:top w:val="nil"/>
              <w:left w:val="nil"/>
              <w:bottom w:val="nil"/>
              <w:right w:val="nil"/>
            </w:tcBorders>
          </w:tcPr>
          <w:p w14:paraId="13DF2361" w14:textId="3D2081F4" w:rsidR="00C67C8A" w:rsidRPr="00577B35" w:rsidRDefault="00FE5856" w:rsidP="00A45919">
            <w:pP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Pr>
          <w:p w14:paraId="13DF2362" w14:textId="26A43853" w:rsidR="00C67C8A" w:rsidRPr="00577B35" w:rsidRDefault="004E7FB8" w:rsidP="004E7FB8">
            <w:pPr>
              <w:pBdr>
                <w:bottom w:val="sing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(2</w:t>
            </w:r>
            <w:r w:rsidR="00994BF4">
              <w:rPr>
                <w:rFonts w:ascii="Arial" w:hAnsi="Arial" w:cs="Arial"/>
                <w:sz w:val="16"/>
                <w:szCs w:val="16"/>
              </w:rPr>
              <w:t>1</w:t>
            </w:r>
            <w:r w:rsidR="005E3863" w:rsidRPr="00577B35">
              <w:rPr>
                <w:rFonts w:ascii="Arial" w:hAnsi="Arial" w:cs="Arial"/>
                <w:sz w:val="16"/>
                <w:szCs w:val="16"/>
              </w:rPr>
              <w:t>)</w:t>
            </w:r>
          </w:p>
        </w:tc>
      </w:tr>
      <w:tr w:rsidR="00C67C8A" w:rsidRPr="00577B35" w14:paraId="13DF236A" w14:textId="77777777" w:rsidTr="00EE232E">
        <w:trPr>
          <w:cantSplit/>
        </w:trPr>
        <w:tc>
          <w:tcPr>
            <w:tcW w:w="3510" w:type="dxa"/>
            <w:tcBorders>
              <w:top w:val="nil"/>
              <w:left w:val="nil"/>
              <w:bottom w:val="nil"/>
              <w:right w:val="nil"/>
            </w:tcBorders>
          </w:tcPr>
          <w:p w14:paraId="13DF2364" w14:textId="77777777" w:rsidR="00C67C8A" w:rsidRPr="00577B35" w:rsidRDefault="007029DA" w:rsidP="00A45919">
            <w:pPr>
              <w:spacing w:line="260" w:lineRule="exact"/>
              <w:ind w:left="-86" w:right="-198"/>
              <w:jc w:val="both"/>
              <w:rPr>
                <w:rFonts w:ascii="Arial" w:hAnsi="Arial" w:cs="Arial"/>
                <w:sz w:val="16"/>
                <w:szCs w:val="16"/>
              </w:rPr>
            </w:pPr>
            <w:r w:rsidRPr="00577B35">
              <w:rPr>
                <w:rFonts w:ascii="Arial" w:hAnsi="Arial" w:cs="Arial"/>
                <w:sz w:val="16"/>
                <w:szCs w:val="16"/>
              </w:rPr>
              <w:t>Loss</w:t>
            </w:r>
            <w:r w:rsidR="000C4072" w:rsidRPr="00577B35">
              <w:rPr>
                <w:rFonts w:ascii="Arial" w:hAnsi="Arial" w:cs="Arial"/>
                <w:sz w:val="16"/>
                <w:szCs w:val="16"/>
              </w:rPr>
              <w:t xml:space="preserve"> </w:t>
            </w:r>
            <w:r w:rsidR="00C67C8A" w:rsidRPr="00577B35">
              <w:rPr>
                <w:rFonts w:ascii="Arial" w:hAnsi="Arial" w:cs="Arial"/>
                <w:sz w:val="16"/>
                <w:szCs w:val="16"/>
              </w:rPr>
              <w:t>for the period</w:t>
            </w:r>
          </w:p>
        </w:tc>
        <w:tc>
          <w:tcPr>
            <w:tcW w:w="1133" w:type="dxa"/>
            <w:tcBorders>
              <w:top w:val="nil"/>
              <w:left w:val="nil"/>
              <w:bottom w:val="nil"/>
              <w:right w:val="nil"/>
            </w:tcBorders>
          </w:tcPr>
          <w:p w14:paraId="13DF2365"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66"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67"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68" w14:textId="77777777" w:rsidR="00C67C8A" w:rsidRPr="00577B35"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69" w14:textId="77777777" w:rsidR="00C67C8A" w:rsidRPr="00577B35" w:rsidRDefault="004E7FB8" w:rsidP="004E7FB8">
            <w:pPr>
              <w:pBdr>
                <w:bottom w:val="double" w:sz="6" w:space="1" w:color="auto"/>
              </w:pBdr>
              <w:tabs>
                <w:tab w:val="decimal" w:pos="682"/>
              </w:tabs>
              <w:spacing w:line="260" w:lineRule="exact"/>
              <w:ind w:left="-18"/>
              <w:rPr>
                <w:rFonts w:ascii="Arial" w:hAnsi="Arial" w:cs="Arial"/>
                <w:sz w:val="16"/>
                <w:szCs w:val="16"/>
              </w:rPr>
            </w:pPr>
            <w:r w:rsidRPr="00577B35">
              <w:rPr>
                <w:rFonts w:ascii="Arial" w:hAnsi="Arial" w:cs="Arial"/>
                <w:sz w:val="16"/>
                <w:szCs w:val="16"/>
              </w:rPr>
              <w:t>(205</w:t>
            </w:r>
            <w:r w:rsidR="005E3863" w:rsidRPr="00577B35">
              <w:rPr>
                <w:rFonts w:ascii="Arial" w:hAnsi="Arial" w:cs="Arial"/>
                <w:sz w:val="16"/>
                <w:szCs w:val="16"/>
              </w:rPr>
              <w:t>)</w:t>
            </w:r>
          </w:p>
        </w:tc>
      </w:tr>
    </w:tbl>
    <w:p w14:paraId="13DF236B" w14:textId="77777777" w:rsidR="00A72772" w:rsidRPr="00F16D4E" w:rsidRDefault="00A72772" w:rsidP="00A72772">
      <w:pPr>
        <w:tabs>
          <w:tab w:val="left" w:pos="720"/>
        </w:tabs>
        <w:spacing w:line="320" w:lineRule="exact"/>
        <w:ind w:right="-43"/>
        <w:jc w:val="right"/>
        <w:rPr>
          <w:rFonts w:ascii="Arial" w:hAnsi="Arial" w:cs="Arial"/>
          <w:sz w:val="16"/>
          <w:szCs w:val="16"/>
        </w:rPr>
      </w:pPr>
      <w:r w:rsidRPr="00577B35">
        <w:rPr>
          <w:rFonts w:ascii="Arial" w:hAnsi="Arial" w:cs="Arial"/>
          <w:sz w:val="16"/>
          <w:szCs w:val="16"/>
        </w:rPr>
        <w:t xml:space="preserve">                                                                                                                               (Unit: Million B</w:t>
      </w:r>
      <w:r w:rsidRPr="00F16D4E">
        <w:rPr>
          <w:rFonts w:ascii="Arial" w:hAnsi="Arial" w:cs="Arial"/>
          <w:sz w:val="16"/>
          <w:szCs w:val="16"/>
        </w:rPr>
        <w:t>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A72772" w:rsidRPr="00F16D4E" w14:paraId="13DF236E" w14:textId="77777777" w:rsidTr="007E7FA8">
        <w:trPr>
          <w:cantSplit/>
        </w:trPr>
        <w:tc>
          <w:tcPr>
            <w:tcW w:w="3510" w:type="dxa"/>
            <w:tcBorders>
              <w:top w:val="nil"/>
              <w:left w:val="nil"/>
              <w:bottom w:val="nil"/>
              <w:right w:val="nil"/>
            </w:tcBorders>
          </w:tcPr>
          <w:p w14:paraId="13DF236C" w14:textId="77777777" w:rsidR="00A72772" w:rsidRPr="00F16D4E" w:rsidRDefault="00A72772" w:rsidP="007E7FA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36D" w14:textId="77777777" w:rsidR="00A72772" w:rsidRPr="00F16D4E" w:rsidRDefault="00A72772" w:rsidP="007E7FA8">
            <w:pPr>
              <w:pBdr>
                <w:bottom w:val="single" w:sz="4" w:space="1" w:color="auto"/>
              </w:pBdr>
              <w:spacing w:line="260" w:lineRule="exact"/>
              <w:ind w:left="-18" w:hanging="67"/>
              <w:jc w:val="center"/>
              <w:rPr>
                <w:rFonts w:ascii="Arial" w:hAnsi="Arial" w:cs="Arial"/>
                <w:sz w:val="16"/>
                <w:szCs w:val="16"/>
              </w:rPr>
            </w:pPr>
            <w:r w:rsidRPr="00F16D4E">
              <w:rPr>
                <w:rFonts w:ascii="Arial" w:hAnsi="Arial" w:cs="Arial"/>
                <w:sz w:val="16"/>
                <w:szCs w:val="16"/>
              </w:rPr>
              <w:t>For the three-month period ended 31 March 2020</w:t>
            </w:r>
          </w:p>
        </w:tc>
      </w:tr>
      <w:tr w:rsidR="00A72772" w:rsidRPr="00F16D4E" w14:paraId="13DF2375" w14:textId="77777777" w:rsidTr="007E7FA8">
        <w:trPr>
          <w:cantSplit/>
        </w:trPr>
        <w:tc>
          <w:tcPr>
            <w:tcW w:w="3510" w:type="dxa"/>
            <w:tcBorders>
              <w:top w:val="nil"/>
              <w:left w:val="nil"/>
              <w:bottom w:val="nil"/>
              <w:right w:val="nil"/>
            </w:tcBorders>
          </w:tcPr>
          <w:p w14:paraId="13DF236F" w14:textId="77777777" w:rsidR="00A72772" w:rsidRPr="00F16D4E" w:rsidRDefault="00A72772" w:rsidP="007E7FA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370" w14:textId="77777777" w:rsidR="00A72772" w:rsidRPr="00F16D4E" w:rsidRDefault="00A72772" w:rsidP="007E7FA8">
            <w:pPr>
              <w:spacing w:line="260" w:lineRule="exact"/>
              <w:ind w:left="-108" w:right="-108"/>
              <w:jc w:val="center"/>
              <w:rPr>
                <w:rFonts w:ascii="Arial" w:hAnsi="Arial" w:cs="Arial"/>
                <w:sz w:val="16"/>
                <w:szCs w:val="16"/>
              </w:rPr>
            </w:pPr>
            <w:r w:rsidRPr="00F16D4E">
              <w:rPr>
                <w:rFonts w:ascii="Arial" w:hAnsi="Arial" w:cs="Arial"/>
                <w:sz w:val="16"/>
                <w:szCs w:val="16"/>
              </w:rPr>
              <w:t>Hotel</w:t>
            </w:r>
          </w:p>
        </w:tc>
        <w:tc>
          <w:tcPr>
            <w:tcW w:w="1227" w:type="dxa"/>
            <w:tcBorders>
              <w:left w:val="nil"/>
              <w:bottom w:val="nil"/>
              <w:right w:val="nil"/>
            </w:tcBorders>
          </w:tcPr>
          <w:p w14:paraId="13DF2371" w14:textId="77777777" w:rsidR="00A72772" w:rsidRPr="00F16D4E" w:rsidRDefault="00A72772" w:rsidP="007E7FA8">
            <w:pPr>
              <w:spacing w:line="260" w:lineRule="exact"/>
              <w:ind w:left="-18"/>
              <w:jc w:val="center"/>
              <w:rPr>
                <w:rFonts w:ascii="Arial" w:hAnsi="Arial" w:cs="Arial"/>
                <w:sz w:val="16"/>
                <w:szCs w:val="16"/>
              </w:rPr>
            </w:pPr>
            <w:r w:rsidRPr="00F16D4E">
              <w:rPr>
                <w:rFonts w:ascii="Arial" w:hAnsi="Arial" w:cs="Arial"/>
                <w:sz w:val="16"/>
                <w:szCs w:val="16"/>
              </w:rPr>
              <w:t>Property</w:t>
            </w:r>
          </w:p>
        </w:tc>
        <w:tc>
          <w:tcPr>
            <w:tcW w:w="988" w:type="dxa"/>
            <w:tcBorders>
              <w:left w:val="nil"/>
              <w:bottom w:val="nil"/>
              <w:right w:val="nil"/>
            </w:tcBorders>
          </w:tcPr>
          <w:p w14:paraId="13DF2372" w14:textId="77777777" w:rsidR="00A72772" w:rsidRPr="00F16D4E" w:rsidRDefault="00A72772" w:rsidP="007E7FA8">
            <w:pPr>
              <w:spacing w:line="260" w:lineRule="exact"/>
              <w:ind w:left="-18"/>
              <w:jc w:val="center"/>
              <w:rPr>
                <w:rFonts w:ascii="Arial" w:hAnsi="Arial" w:cs="Arial"/>
                <w:sz w:val="16"/>
                <w:szCs w:val="16"/>
              </w:rPr>
            </w:pPr>
            <w:r w:rsidRPr="00F16D4E">
              <w:rPr>
                <w:rFonts w:ascii="Arial" w:hAnsi="Arial" w:cs="Arial"/>
                <w:sz w:val="16"/>
                <w:szCs w:val="16"/>
              </w:rPr>
              <w:t xml:space="preserve">Office </w:t>
            </w:r>
          </w:p>
        </w:tc>
        <w:tc>
          <w:tcPr>
            <w:tcW w:w="1172" w:type="dxa"/>
            <w:tcBorders>
              <w:left w:val="nil"/>
              <w:bottom w:val="nil"/>
              <w:right w:val="nil"/>
            </w:tcBorders>
          </w:tcPr>
          <w:p w14:paraId="13DF2373" w14:textId="77777777" w:rsidR="00A72772" w:rsidRPr="00F16D4E" w:rsidRDefault="00A72772" w:rsidP="007E7FA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374" w14:textId="77777777" w:rsidR="00A72772" w:rsidRPr="00F16D4E" w:rsidRDefault="00A72772" w:rsidP="007E7FA8">
            <w:pPr>
              <w:spacing w:line="260" w:lineRule="exact"/>
              <w:ind w:left="-18" w:hanging="67"/>
              <w:jc w:val="center"/>
              <w:rPr>
                <w:rFonts w:ascii="Arial" w:hAnsi="Arial" w:cs="Arial"/>
                <w:sz w:val="16"/>
                <w:szCs w:val="16"/>
              </w:rPr>
            </w:pPr>
          </w:p>
        </w:tc>
      </w:tr>
      <w:tr w:rsidR="00A72772" w:rsidRPr="00F16D4E" w14:paraId="13DF237C" w14:textId="77777777" w:rsidTr="007E7FA8">
        <w:trPr>
          <w:cantSplit/>
        </w:trPr>
        <w:tc>
          <w:tcPr>
            <w:tcW w:w="3510" w:type="dxa"/>
            <w:tcBorders>
              <w:top w:val="nil"/>
              <w:left w:val="nil"/>
              <w:bottom w:val="nil"/>
              <w:right w:val="nil"/>
            </w:tcBorders>
          </w:tcPr>
          <w:p w14:paraId="13DF2376" w14:textId="77777777" w:rsidR="00A72772" w:rsidRPr="00F16D4E" w:rsidRDefault="00A72772" w:rsidP="007E7FA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77" w14:textId="77777777" w:rsidR="00A72772" w:rsidRPr="00F16D4E" w:rsidRDefault="00A72772" w:rsidP="007E7FA8">
            <w:pPr>
              <w:pBdr>
                <w:bottom w:val="single" w:sz="4" w:space="1" w:color="auto"/>
              </w:pBdr>
              <w:spacing w:line="260" w:lineRule="exact"/>
              <w:ind w:left="-18"/>
              <w:jc w:val="center"/>
              <w:rPr>
                <w:rFonts w:ascii="Arial" w:hAnsi="Arial" w:cs="Arial"/>
                <w:sz w:val="16"/>
                <w:szCs w:val="16"/>
              </w:rPr>
            </w:pPr>
            <w:r w:rsidRPr="00F16D4E">
              <w:rPr>
                <w:rFonts w:ascii="Arial" w:hAnsi="Arial" w:cs="Arial"/>
                <w:sz w:val="16"/>
                <w:szCs w:val="16"/>
              </w:rPr>
              <w:t>Business</w:t>
            </w:r>
          </w:p>
        </w:tc>
        <w:tc>
          <w:tcPr>
            <w:tcW w:w="1227" w:type="dxa"/>
            <w:tcBorders>
              <w:top w:val="nil"/>
              <w:left w:val="nil"/>
              <w:bottom w:val="nil"/>
              <w:right w:val="nil"/>
            </w:tcBorders>
          </w:tcPr>
          <w:p w14:paraId="13DF2378" w14:textId="77777777" w:rsidR="00A72772" w:rsidRPr="00F16D4E" w:rsidRDefault="00A72772" w:rsidP="007E7FA8">
            <w:pPr>
              <w:pBdr>
                <w:bottom w:val="single" w:sz="4" w:space="1" w:color="auto"/>
              </w:pBdr>
              <w:spacing w:line="260" w:lineRule="exact"/>
              <w:ind w:left="-18"/>
              <w:jc w:val="center"/>
              <w:rPr>
                <w:rFonts w:ascii="Arial" w:hAnsi="Arial" w:cs="Arial"/>
                <w:sz w:val="16"/>
                <w:szCs w:val="16"/>
              </w:rPr>
            </w:pPr>
            <w:r w:rsidRPr="00F16D4E">
              <w:rPr>
                <w:rFonts w:ascii="Arial" w:hAnsi="Arial" w:cs="Arial"/>
                <w:sz w:val="16"/>
                <w:szCs w:val="16"/>
              </w:rPr>
              <w:t>Development</w:t>
            </w:r>
          </w:p>
        </w:tc>
        <w:tc>
          <w:tcPr>
            <w:tcW w:w="988" w:type="dxa"/>
            <w:tcBorders>
              <w:top w:val="nil"/>
              <w:left w:val="nil"/>
              <w:bottom w:val="nil"/>
              <w:right w:val="nil"/>
            </w:tcBorders>
          </w:tcPr>
          <w:p w14:paraId="13DF2379" w14:textId="77777777" w:rsidR="00A72772" w:rsidRPr="00F16D4E" w:rsidRDefault="00A72772" w:rsidP="007E7FA8">
            <w:pPr>
              <w:pBdr>
                <w:bottom w:val="single" w:sz="4" w:space="1" w:color="auto"/>
              </w:pBdr>
              <w:spacing w:line="260" w:lineRule="exact"/>
              <w:ind w:left="-18"/>
              <w:jc w:val="center"/>
              <w:rPr>
                <w:rFonts w:ascii="Arial" w:hAnsi="Arial" w:cs="Arial"/>
                <w:sz w:val="16"/>
                <w:szCs w:val="16"/>
              </w:rPr>
            </w:pPr>
            <w:r w:rsidRPr="00F16D4E">
              <w:rPr>
                <w:rFonts w:ascii="Arial" w:hAnsi="Arial" w:cs="Arial"/>
                <w:sz w:val="16"/>
                <w:szCs w:val="16"/>
              </w:rPr>
              <w:t>Rental</w:t>
            </w:r>
          </w:p>
        </w:tc>
        <w:tc>
          <w:tcPr>
            <w:tcW w:w="1172" w:type="dxa"/>
            <w:tcBorders>
              <w:top w:val="nil"/>
              <w:left w:val="nil"/>
              <w:bottom w:val="nil"/>
              <w:right w:val="nil"/>
            </w:tcBorders>
          </w:tcPr>
          <w:p w14:paraId="13DF237A" w14:textId="77777777" w:rsidR="00A72772" w:rsidRPr="00F16D4E" w:rsidRDefault="00A72772" w:rsidP="007E7FA8">
            <w:pPr>
              <w:pBdr>
                <w:bottom w:val="single" w:sz="4" w:space="1" w:color="auto"/>
              </w:pBdr>
              <w:spacing w:line="260" w:lineRule="exact"/>
              <w:ind w:left="-18"/>
              <w:jc w:val="center"/>
              <w:rPr>
                <w:rFonts w:ascii="Arial" w:hAnsi="Arial" w:cs="Arial"/>
                <w:sz w:val="16"/>
                <w:szCs w:val="16"/>
              </w:rPr>
            </w:pPr>
            <w:r w:rsidRPr="00F16D4E">
              <w:rPr>
                <w:rFonts w:ascii="Arial" w:hAnsi="Arial" w:cs="Arial"/>
                <w:sz w:val="16"/>
                <w:szCs w:val="16"/>
              </w:rPr>
              <w:t>Head Office</w:t>
            </w:r>
          </w:p>
        </w:tc>
        <w:tc>
          <w:tcPr>
            <w:tcW w:w="993" w:type="dxa"/>
            <w:tcBorders>
              <w:top w:val="nil"/>
              <w:left w:val="nil"/>
              <w:bottom w:val="nil"/>
              <w:right w:val="nil"/>
            </w:tcBorders>
          </w:tcPr>
          <w:p w14:paraId="13DF237B" w14:textId="77777777" w:rsidR="00A72772" w:rsidRPr="00F16D4E" w:rsidRDefault="00A72772" w:rsidP="007E7FA8">
            <w:pPr>
              <w:pBdr>
                <w:bottom w:val="single" w:sz="4" w:space="1" w:color="auto"/>
              </w:pBdr>
              <w:spacing w:line="260" w:lineRule="exact"/>
              <w:ind w:left="-18"/>
              <w:jc w:val="center"/>
              <w:rPr>
                <w:rFonts w:ascii="Arial" w:hAnsi="Arial" w:cs="Arial"/>
                <w:sz w:val="16"/>
                <w:szCs w:val="16"/>
              </w:rPr>
            </w:pPr>
            <w:r w:rsidRPr="00F16D4E">
              <w:rPr>
                <w:rFonts w:ascii="Arial" w:hAnsi="Arial" w:cs="Arial"/>
                <w:sz w:val="16"/>
                <w:szCs w:val="16"/>
              </w:rPr>
              <w:t>Total</w:t>
            </w:r>
          </w:p>
        </w:tc>
      </w:tr>
      <w:tr w:rsidR="00A72772" w:rsidRPr="00F16D4E" w14:paraId="13DF2385" w14:textId="77777777" w:rsidTr="007E7FA8">
        <w:trPr>
          <w:cantSplit/>
        </w:trPr>
        <w:tc>
          <w:tcPr>
            <w:tcW w:w="3510" w:type="dxa"/>
            <w:tcBorders>
              <w:top w:val="nil"/>
              <w:left w:val="nil"/>
              <w:bottom w:val="nil"/>
              <w:right w:val="nil"/>
            </w:tcBorders>
          </w:tcPr>
          <w:p w14:paraId="13DF237D" w14:textId="77777777" w:rsidR="00A72772" w:rsidRPr="00F16D4E" w:rsidRDefault="00A72772" w:rsidP="007E7FA8">
            <w:pPr>
              <w:spacing w:line="260" w:lineRule="exact"/>
              <w:ind w:left="-86" w:right="-43"/>
              <w:jc w:val="both"/>
              <w:rPr>
                <w:rFonts w:ascii="Arial" w:hAnsi="Arial" w:cs="Arial"/>
                <w:sz w:val="16"/>
                <w:szCs w:val="16"/>
              </w:rPr>
            </w:pPr>
            <w:r w:rsidRPr="00F16D4E">
              <w:rPr>
                <w:rFonts w:ascii="Arial" w:hAnsi="Arial" w:cs="Arial"/>
                <w:sz w:val="16"/>
                <w:szCs w:val="16"/>
              </w:rPr>
              <w:t>Revenue:</w:t>
            </w:r>
          </w:p>
          <w:p w14:paraId="13DF237E" w14:textId="77777777" w:rsidR="00A72772" w:rsidRPr="00F16D4E" w:rsidRDefault="00A72772" w:rsidP="007E7FA8">
            <w:pPr>
              <w:spacing w:line="260" w:lineRule="exact"/>
              <w:ind w:left="-86" w:right="-43"/>
              <w:jc w:val="both"/>
              <w:rPr>
                <w:rFonts w:ascii="Arial" w:hAnsi="Arial" w:cs="Arial"/>
                <w:sz w:val="16"/>
                <w:szCs w:val="16"/>
              </w:rPr>
            </w:pPr>
            <w:r w:rsidRPr="00F16D4E">
              <w:rPr>
                <w:rFonts w:ascii="Arial" w:hAnsi="Arial" w:cs="Arial"/>
                <w:sz w:val="16"/>
                <w:szCs w:val="16"/>
              </w:rPr>
              <w:t>Segment revenue</w:t>
            </w:r>
          </w:p>
        </w:tc>
        <w:tc>
          <w:tcPr>
            <w:tcW w:w="1133" w:type="dxa"/>
            <w:tcBorders>
              <w:top w:val="nil"/>
              <w:left w:val="nil"/>
              <w:bottom w:val="nil"/>
              <w:right w:val="nil"/>
            </w:tcBorders>
          </w:tcPr>
          <w:p w14:paraId="13DF237F" w14:textId="77777777" w:rsidR="00A72772" w:rsidRPr="00F16D4E" w:rsidRDefault="00A72772" w:rsidP="007E7FA8">
            <w:pPr>
              <w:tabs>
                <w:tab w:val="decimal" w:pos="684"/>
              </w:tabs>
              <w:spacing w:line="260" w:lineRule="exact"/>
              <w:ind w:left="-18"/>
              <w:jc w:val="right"/>
              <w:rPr>
                <w:rFonts w:ascii="Arial" w:hAnsi="Arial" w:cs="Arial"/>
                <w:sz w:val="16"/>
                <w:szCs w:val="16"/>
              </w:rPr>
            </w:pPr>
          </w:p>
          <w:p w14:paraId="13DF2380" w14:textId="77777777" w:rsidR="00A72772" w:rsidRPr="00F16D4E" w:rsidRDefault="00A72772" w:rsidP="007E7FA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81" w14:textId="77777777" w:rsidR="00A72772" w:rsidRPr="00F16D4E" w:rsidRDefault="00A72772" w:rsidP="007E7FA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82" w14:textId="77777777" w:rsidR="00A72772" w:rsidRPr="00F16D4E" w:rsidRDefault="00A72772" w:rsidP="007E7FA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83" w14:textId="77777777" w:rsidR="00A72772" w:rsidRPr="00F16D4E" w:rsidRDefault="00A72772" w:rsidP="007E7FA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84" w14:textId="77777777" w:rsidR="00A72772" w:rsidRPr="00F16D4E" w:rsidRDefault="00A72772" w:rsidP="007E7FA8">
            <w:pPr>
              <w:tabs>
                <w:tab w:val="decimal" w:pos="684"/>
              </w:tabs>
              <w:spacing w:line="260" w:lineRule="exact"/>
              <w:ind w:left="-18"/>
              <w:jc w:val="right"/>
              <w:rPr>
                <w:rFonts w:ascii="Arial" w:hAnsi="Arial" w:cs="Arial"/>
                <w:sz w:val="16"/>
                <w:szCs w:val="16"/>
              </w:rPr>
            </w:pPr>
          </w:p>
        </w:tc>
      </w:tr>
      <w:tr w:rsidR="00A72772" w:rsidRPr="00F16D4E" w14:paraId="13DF238C" w14:textId="77777777" w:rsidTr="007E7FA8">
        <w:trPr>
          <w:cantSplit/>
        </w:trPr>
        <w:tc>
          <w:tcPr>
            <w:tcW w:w="3510" w:type="dxa"/>
            <w:tcBorders>
              <w:top w:val="nil"/>
              <w:left w:val="nil"/>
              <w:bottom w:val="nil"/>
              <w:right w:val="nil"/>
            </w:tcBorders>
          </w:tcPr>
          <w:p w14:paraId="13DF2386" w14:textId="77777777" w:rsidR="00A72772" w:rsidRPr="00F16D4E" w:rsidRDefault="00A72772" w:rsidP="007E7FA8">
            <w:pPr>
              <w:tabs>
                <w:tab w:val="left" w:pos="72"/>
              </w:tabs>
              <w:spacing w:line="260" w:lineRule="exact"/>
              <w:ind w:left="-86" w:right="-36"/>
              <w:jc w:val="both"/>
              <w:rPr>
                <w:rFonts w:ascii="Arial" w:hAnsi="Arial" w:cs="Arial"/>
                <w:sz w:val="16"/>
                <w:szCs w:val="16"/>
              </w:rPr>
            </w:pPr>
            <w:r w:rsidRPr="00F16D4E">
              <w:rPr>
                <w:rFonts w:ascii="Arial" w:hAnsi="Arial" w:cs="Arial"/>
                <w:sz w:val="16"/>
                <w:szCs w:val="16"/>
              </w:rPr>
              <w:tab/>
              <w:t>Total revenues</w:t>
            </w:r>
          </w:p>
        </w:tc>
        <w:tc>
          <w:tcPr>
            <w:tcW w:w="1133" w:type="dxa"/>
            <w:tcBorders>
              <w:top w:val="nil"/>
              <w:left w:val="nil"/>
              <w:bottom w:val="nil"/>
              <w:right w:val="nil"/>
            </w:tcBorders>
          </w:tcPr>
          <w:p w14:paraId="13DF2387" w14:textId="77777777" w:rsidR="00A72772" w:rsidRPr="00F16D4E" w:rsidRDefault="00A72772" w:rsidP="007E7FA8">
            <w:pPr>
              <w:tabs>
                <w:tab w:val="decimal" w:pos="882"/>
              </w:tabs>
              <w:spacing w:line="260" w:lineRule="exact"/>
              <w:ind w:left="-18"/>
              <w:rPr>
                <w:rFonts w:ascii="Arial" w:hAnsi="Arial" w:cstheme="minorBidi"/>
                <w:sz w:val="16"/>
                <w:szCs w:val="16"/>
              </w:rPr>
            </w:pPr>
            <w:r w:rsidRPr="00F16D4E">
              <w:rPr>
                <w:rFonts w:ascii="Arial" w:hAnsi="Arial" w:cstheme="minorBidi"/>
                <w:sz w:val="16"/>
                <w:szCs w:val="16"/>
              </w:rPr>
              <w:t>936</w:t>
            </w:r>
          </w:p>
        </w:tc>
        <w:tc>
          <w:tcPr>
            <w:tcW w:w="1227" w:type="dxa"/>
            <w:tcBorders>
              <w:top w:val="nil"/>
              <w:left w:val="nil"/>
              <w:bottom w:val="nil"/>
              <w:right w:val="nil"/>
            </w:tcBorders>
          </w:tcPr>
          <w:p w14:paraId="13DF2388" w14:textId="77777777" w:rsidR="00A72772" w:rsidRPr="00F16D4E" w:rsidRDefault="00A72772" w:rsidP="007E7FA8">
            <w:pPr>
              <w:tabs>
                <w:tab w:val="decimal" w:pos="919"/>
              </w:tabs>
              <w:spacing w:line="260" w:lineRule="exact"/>
              <w:rPr>
                <w:rFonts w:ascii="Arial" w:hAnsi="Arial" w:cstheme="minorBidi"/>
                <w:sz w:val="16"/>
                <w:szCs w:val="16"/>
              </w:rPr>
            </w:pPr>
            <w:r w:rsidRPr="00F16D4E">
              <w:rPr>
                <w:rFonts w:ascii="Arial" w:hAnsi="Arial" w:cstheme="minorBidi"/>
                <w:sz w:val="16"/>
                <w:szCs w:val="16"/>
              </w:rPr>
              <w:t>125</w:t>
            </w:r>
          </w:p>
        </w:tc>
        <w:tc>
          <w:tcPr>
            <w:tcW w:w="988" w:type="dxa"/>
            <w:tcBorders>
              <w:top w:val="nil"/>
              <w:left w:val="nil"/>
              <w:bottom w:val="nil"/>
              <w:right w:val="nil"/>
            </w:tcBorders>
          </w:tcPr>
          <w:p w14:paraId="13DF2389"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18</w:t>
            </w:r>
          </w:p>
        </w:tc>
        <w:tc>
          <w:tcPr>
            <w:tcW w:w="1172" w:type="dxa"/>
            <w:tcBorders>
              <w:top w:val="nil"/>
              <w:left w:val="nil"/>
              <w:bottom w:val="nil"/>
              <w:right w:val="nil"/>
            </w:tcBorders>
          </w:tcPr>
          <w:p w14:paraId="13DF238A" w14:textId="77777777" w:rsidR="00A72772" w:rsidRPr="00F16D4E" w:rsidRDefault="00A72772" w:rsidP="007E7FA8">
            <w:pPr>
              <w:tabs>
                <w:tab w:val="decimal" w:pos="864"/>
              </w:tabs>
              <w:spacing w:line="260" w:lineRule="exact"/>
              <w:ind w:left="-18"/>
              <w:rPr>
                <w:rFonts w:ascii="Arial" w:hAnsi="Arial" w:cs="Arial"/>
                <w:sz w:val="16"/>
                <w:szCs w:val="16"/>
              </w:rPr>
            </w:pPr>
            <w:r w:rsidRPr="00F16D4E">
              <w:rPr>
                <w:rFonts w:ascii="Arial" w:hAnsi="Arial" w:cs="Arial"/>
                <w:sz w:val="16"/>
                <w:szCs w:val="16"/>
              </w:rPr>
              <w:t>-</w:t>
            </w:r>
          </w:p>
        </w:tc>
        <w:tc>
          <w:tcPr>
            <w:tcW w:w="993" w:type="dxa"/>
            <w:tcBorders>
              <w:top w:val="nil"/>
              <w:left w:val="nil"/>
              <w:bottom w:val="nil"/>
              <w:right w:val="nil"/>
            </w:tcBorders>
          </w:tcPr>
          <w:p w14:paraId="13DF238B"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1,079</w:t>
            </w:r>
          </w:p>
        </w:tc>
      </w:tr>
      <w:tr w:rsidR="00A72772" w:rsidRPr="00F16D4E" w14:paraId="13DF2393" w14:textId="77777777" w:rsidTr="007E7FA8">
        <w:trPr>
          <w:cantSplit/>
          <w:trHeight w:val="225"/>
        </w:trPr>
        <w:tc>
          <w:tcPr>
            <w:tcW w:w="3510" w:type="dxa"/>
            <w:tcBorders>
              <w:top w:val="nil"/>
              <w:left w:val="nil"/>
              <w:bottom w:val="nil"/>
              <w:right w:val="nil"/>
            </w:tcBorders>
          </w:tcPr>
          <w:p w14:paraId="13DF238D" w14:textId="77777777" w:rsidR="00A72772" w:rsidRPr="00F16D4E" w:rsidRDefault="00A72772" w:rsidP="007E7FA8">
            <w:pPr>
              <w:tabs>
                <w:tab w:val="left" w:pos="72"/>
              </w:tabs>
              <w:spacing w:line="260" w:lineRule="exact"/>
              <w:ind w:left="-86" w:right="-36"/>
              <w:jc w:val="both"/>
              <w:rPr>
                <w:rFonts w:ascii="Arial" w:hAnsi="Arial" w:cs="Arial"/>
                <w:sz w:val="16"/>
                <w:szCs w:val="16"/>
              </w:rPr>
            </w:pPr>
            <w:r w:rsidRPr="00F16D4E">
              <w:rPr>
                <w:rFonts w:ascii="Arial" w:hAnsi="Arial" w:cs="Arial"/>
                <w:sz w:val="16"/>
                <w:szCs w:val="16"/>
              </w:rPr>
              <w:tab/>
              <w:t>Intersegment revenues</w:t>
            </w:r>
          </w:p>
        </w:tc>
        <w:tc>
          <w:tcPr>
            <w:tcW w:w="1133" w:type="dxa"/>
            <w:tcBorders>
              <w:top w:val="nil"/>
              <w:left w:val="nil"/>
              <w:bottom w:val="nil"/>
              <w:right w:val="nil"/>
            </w:tcBorders>
          </w:tcPr>
          <w:p w14:paraId="13DF238E" w14:textId="77777777" w:rsidR="00A72772" w:rsidRPr="00F16D4E" w:rsidRDefault="00A72772" w:rsidP="007E7FA8">
            <w:pPr>
              <w:pBdr>
                <w:bottom w:val="single" w:sz="6" w:space="1" w:color="auto"/>
              </w:pBdr>
              <w:tabs>
                <w:tab w:val="decimal" w:pos="882"/>
              </w:tabs>
              <w:spacing w:line="260" w:lineRule="exact"/>
              <w:ind w:left="-18"/>
              <w:rPr>
                <w:rFonts w:ascii="Arial" w:hAnsi="Arial" w:cs="Arial"/>
                <w:sz w:val="16"/>
                <w:szCs w:val="16"/>
              </w:rPr>
            </w:pPr>
            <w:r w:rsidRPr="00F16D4E">
              <w:rPr>
                <w:rFonts w:ascii="Arial" w:hAnsi="Arial" w:cs="Arial"/>
                <w:sz w:val="16"/>
                <w:szCs w:val="16"/>
              </w:rPr>
              <w:t>(49)</w:t>
            </w:r>
          </w:p>
        </w:tc>
        <w:tc>
          <w:tcPr>
            <w:tcW w:w="1227" w:type="dxa"/>
            <w:tcBorders>
              <w:top w:val="nil"/>
              <w:left w:val="nil"/>
              <w:bottom w:val="nil"/>
              <w:right w:val="nil"/>
            </w:tcBorders>
          </w:tcPr>
          <w:p w14:paraId="13DF238F" w14:textId="77777777" w:rsidR="00A72772" w:rsidRPr="00F16D4E" w:rsidRDefault="00A72772" w:rsidP="007E7FA8">
            <w:pPr>
              <w:pBdr>
                <w:bottom w:val="single" w:sz="6" w:space="1" w:color="auto"/>
              </w:pBdr>
              <w:tabs>
                <w:tab w:val="decimal" w:pos="919"/>
              </w:tabs>
              <w:spacing w:line="260" w:lineRule="exact"/>
              <w:rPr>
                <w:rFonts w:ascii="Arial" w:hAnsi="Arial" w:cs="Arial"/>
                <w:sz w:val="16"/>
                <w:szCs w:val="16"/>
              </w:rPr>
            </w:pPr>
            <w:r w:rsidRPr="00F16D4E">
              <w:rPr>
                <w:rFonts w:ascii="Arial" w:hAnsi="Arial" w:cs="Arial"/>
                <w:sz w:val="16"/>
                <w:szCs w:val="16"/>
              </w:rPr>
              <w:t>(4)</w:t>
            </w:r>
          </w:p>
        </w:tc>
        <w:tc>
          <w:tcPr>
            <w:tcW w:w="988" w:type="dxa"/>
            <w:tcBorders>
              <w:top w:val="nil"/>
              <w:left w:val="nil"/>
              <w:bottom w:val="nil"/>
              <w:right w:val="nil"/>
            </w:tcBorders>
          </w:tcPr>
          <w:p w14:paraId="13DF2390" w14:textId="77777777" w:rsidR="00A72772" w:rsidRPr="00F16D4E" w:rsidRDefault="00A72772" w:rsidP="007E7FA8">
            <w:pPr>
              <w:pBdr>
                <w:bottom w:val="sing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(3)</w:t>
            </w:r>
          </w:p>
        </w:tc>
        <w:tc>
          <w:tcPr>
            <w:tcW w:w="1172" w:type="dxa"/>
            <w:tcBorders>
              <w:top w:val="nil"/>
              <w:left w:val="nil"/>
              <w:bottom w:val="nil"/>
              <w:right w:val="nil"/>
            </w:tcBorders>
          </w:tcPr>
          <w:p w14:paraId="13DF2391" w14:textId="77777777" w:rsidR="00A72772" w:rsidRPr="00F16D4E" w:rsidRDefault="00A72772" w:rsidP="007E7FA8">
            <w:pPr>
              <w:pBdr>
                <w:bottom w:val="single" w:sz="6" w:space="1" w:color="auto"/>
              </w:pBdr>
              <w:tabs>
                <w:tab w:val="decimal" w:pos="864"/>
              </w:tabs>
              <w:spacing w:line="260" w:lineRule="exact"/>
              <w:ind w:left="-18"/>
              <w:rPr>
                <w:rFonts w:ascii="Arial" w:hAnsi="Arial" w:cs="Arial"/>
                <w:sz w:val="16"/>
                <w:szCs w:val="16"/>
              </w:rPr>
            </w:pPr>
            <w:r w:rsidRPr="00F16D4E">
              <w:rPr>
                <w:rFonts w:ascii="Arial" w:hAnsi="Arial" w:cs="Arial"/>
                <w:sz w:val="16"/>
                <w:szCs w:val="16"/>
              </w:rPr>
              <w:t>-</w:t>
            </w:r>
          </w:p>
        </w:tc>
        <w:tc>
          <w:tcPr>
            <w:tcW w:w="993" w:type="dxa"/>
            <w:tcBorders>
              <w:top w:val="nil"/>
              <w:left w:val="nil"/>
              <w:bottom w:val="nil"/>
              <w:right w:val="nil"/>
            </w:tcBorders>
          </w:tcPr>
          <w:p w14:paraId="13DF2392" w14:textId="77777777" w:rsidR="00A72772" w:rsidRPr="00F16D4E" w:rsidRDefault="00A72772" w:rsidP="007E7FA8">
            <w:pPr>
              <w:pBdr>
                <w:bottom w:val="sing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(56)</w:t>
            </w:r>
          </w:p>
        </w:tc>
      </w:tr>
      <w:tr w:rsidR="00A72772" w:rsidRPr="00F16D4E" w14:paraId="13DF239A" w14:textId="77777777" w:rsidTr="007E7FA8">
        <w:trPr>
          <w:cantSplit/>
        </w:trPr>
        <w:tc>
          <w:tcPr>
            <w:tcW w:w="3510" w:type="dxa"/>
            <w:tcBorders>
              <w:top w:val="nil"/>
              <w:left w:val="nil"/>
              <w:bottom w:val="nil"/>
              <w:right w:val="nil"/>
            </w:tcBorders>
          </w:tcPr>
          <w:p w14:paraId="13DF2394" w14:textId="77777777" w:rsidR="00A72772" w:rsidRPr="00F16D4E" w:rsidRDefault="00A72772" w:rsidP="007E7FA8">
            <w:pPr>
              <w:tabs>
                <w:tab w:val="left" w:pos="72"/>
              </w:tabs>
              <w:spacing w:line="260" w:lineRule="exact"/>
              <w:ind w:left="-86" w:right="-36"/>
              <w:jc w:val="both"/>
              <w:rPr>
                <w:rFonts w:ascii="Arial" w:hAnsi="Arial" w:cs="Arial"/>
                <w:sz w:val="16"/>
                <w:szCs w:val="16"/>
              </w:rPr>
            </w:pPr>
            <w:r w:rsidRPr="00F16D4E">
              <w:rPr>
                <w:rFonts w:ascii="Arial" w:hAnsi="Arial" w:cs="Arial"/>
                <w:sz w:val="16"/>
                <w:szCs w:val="16"/>
              </w:rPr>
              <w:tab/>
              <w:t>Revenue from external customers</w:t>
            </w:r>
          </w:p>
        </w:tc>
        <w:tc>
          <w:tcPr>
            <w:tcW w:w="1133" w:type="dxa"/>
            <w:tcBorders>
              <w:top w:val="nil"/>
              <w:left w:val="nil"/>
              <w:bottom w:val="nil"/>
              <w:right w:val="nil"/>
            </w:tcBorders>
          </w:tcPr>
          <w:p w14:paraId="13DF2395" w14:textId="77777777" w:rsidR="00A72772" w:rsidRPr="00F16D4E" w:rsidRDefault="00A72772" w:rsidP="007E7FA8">
            <w:pPr>
              <w:pBdr>
                <w:bottom w:val="double" w:sz="6" w:space="1" w:color="auto"/>
              </w:pBdr>
              <w:tabs>
                <w:tab w:val="decimal" w:pos="882"/>
              </w:tabs>
              <w:spacing w:line="260" w:lineRule="exact"/>
              <w:ind w:left="-18"/>
              <w:rPr>
                <w:rFonts w:ascii="Arial" w:hAnsi="Arial" w:cs="Arial"/>
                <w:sz w:val="16"/>
                <w:szCs w:val="16"/>
              </w:rPr>
            </w:pPr>
            <w:r w:rsidRPr="00F16D4E">
              <w:rPr>
                <w:rFonts w:ascii="Arial" w:hAnsi="Arial" w:cs="Arial"/>
                <w:sz w:val="16"/>
                <w:szCs w:val="16"/>
              </w:rPr>
              <w:t>887</w:t>
            </w:r>
          </w:p>
        </w:tc>
        <w:tc>
          <w:tcPr>
            <w:tcW w:w="1227" w:type="dxa"/>
            <w:tcBorders>
              <w:top w:val="nil"/>
              <w:left w:val="nil"/>
              <w:bottom w:val="nil"/>
              <w:right w:val="nil"/>
            </w:tcBorders>
          </w:tcPr>
          <w:p w14:paraId="13DF2396" w14:textId="77777777" w:rsidR="00A72772" w:rsidRPr="00F16D4E" w:rsidRDefault="00A72772" w:rsidP="007E7FA8">
            <w:pPr>
              <w:pBdr>
                <w:bottom w:val="double" w:sz="6" w:space="1" w:color="auto"/>
              </w:pBdr>
              <w:tabs>
                <w:tab w:val="decimal" w:pos="919"/>
              </w:tabs>
              <w:spacing w:line="260" w:lineRule="exact"/>
              <w:rPr>
                <w:rFonts w:ascii="Arial" w:hAnsi="Arial" w:cs="Arial"/>
                <w:sz w:val="16"/>
                <w:szCs w:val="16"/>
              </w:rPr>
            </w:pPr>
            <w:r w:rsidRPr="00F16D4E">
              <w:rPr>
                <w:rFonts w:ascii="Arial" w:hAnsi="Arial" w:cs="Arial"/>
                <w:sz w:val="16"/>
                <w:szCs w:val="16"/>
              </w:rPr>
              <w:t>121</w:t>
            </w:r>
          </w:p>
        </w:tc>
        <w:tc>
          <w:tcPr>
            <w:tcW w:w="988" w:type="dxa"/>
            <w:tcBorders>
              <w:top w:val="nil"/>
              <w:left w:val="nil"/>
              <w:bottom w:val="nil"/>
              <w:right w:val="nil"/>
            </w:tcBorders>
          </w:tcPr>
          <w:p w14:paraId="13DF2397" w14:textId="77777777" w:rsidR="00A72772" w:rsidRPr="00F16D4E" w:rsidRDefault="00A72772" w:rsidP="007E7FA8">
            <w:pPr>
              <w:pBdr>
                <w:bottom w:val="doub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15</w:t>
            </w:r>
          </w:p>
        </w:tc>
        <w:tc>
          <w:tcPr>
            <w:tcW w:w="1172" w:type="dxa"/>
            <w:tcBorders>
              <w:top w:val="nil"/>
              <w:left w:val="nil"/>
              <w:bottom w:val="nil"/>
              <w:right w:val="nil"/>
            </w:tcBorders>
          </w:tcPr>
          <w:p w14:paraId="13DF2398" w14:textId="77777777" w:rsidR="00A72772" w:rsidRPr="00F16D4E" w:rsidRDefault="00A72772" w:rsidP="007E7FA8">
            <w:pPr>
              <w:pBdr>
                <w:bottom w:val="double" w:sz="6" w:space="1" w:color="auto"/>
              </w:pBdr>
              <w:tabs>
                <w:tab w:val="decimal" w:pos="864"/>
              </w:tabs>
              <w:spacing w:line="260" w:lineRule="exact"/>
              <w:ind w:left="-18"/>
              <w:rPr>
                <w:rFonts w:ascii="Arial" w:hAnsi="Arial" w:cs="Arial"/>
                <w:sz w:val="16"/>
                <w:szCs w:val="16"/>
              </w:rPr>
            </w:pPr>
            <w:r w:rsidRPr="00F16D4E">
              <w:rPr>
                <w:rFonts w:ascii="Arial" w:hAnsi="Arial" w:cs="Arial"/>
                <w:sz w:val="16"/>
                <w:szCs w:val="16"/>
              </w:rPr>
              <w:t>-</w:t>
            </w:r>
          </w:p>
        </w:tc>
        <w:tc>
          <w:tcPr>
            <w:tcW w:w="993" w:type="dxa"/>
            <w:tcBorders>
              <w:top w:val="nil"/>
              <w:left w:val="nil"/>
              <w:bottom w:val="nil"/>
              <w:right w:val="nil"/>
            </w:tcBorders>
          </w:tcPr>
          <w:p w14:paraId="13DF2399" w14:textId="77777777" w:rsidR="00A72772" w:rsidRPr="00F16D4E" w:rsidRDefault="00A72772" w:rsidP="007E7FA8">
            <w:pPr>
              <w:pBdr>
                <w:bottom w:val="doub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1,023</w:t>
            </w:r>
          </w:p>
        </w:tc>
      </w:tr>
      <w:tr w:rsidR="00A72772" w:rsidRPr="00F16D4E" w14:paraId="13DF23A1" w14:textId="77777777" w:rsidTr="007E7FA8">
        <w:trPr>
          <w:cantSplit/>
        </w:trPr>
        <w:tc>
          <w:tcPr>
            <w:tcW w:w="3510" w:type="dxa"/>
            <w:tcBorders>
              <w:top w:val="nil"/>
              <w:left w:val="nil"/>
              <w:bottom w:val="nil"/>
              <w:right w:val="nil"/>
            </w:tcBorders>
          </w:tcPr>
          <w:p w14:paraId="13DF239B" w14:textId="77777777" w:rsidR="00A72772" w:rsidRPr="00F16D4E" w:rsidRDefault="00A72772" w:rsidP="007E7FA8">
            <w:pPr>
              <w:spacing w:line="260" w:lineRule="exact"/>
              <w:ind w:left="-86" w:right="-108"/>
              <w:jc w:val="both"/>
              <w:rPr>
                <w:rFonts w:ascii="Arial" w:hAnsi="Arial" w:cs="Arial"/>
                <w:sz w:val="16"/>
                <w:szCs w:val="16"/>
              </w:rPr>
            </w:pPr>
            <w:r w:rsidRPr="00F16D4E">
              <w:rPr>
                <w:rFonts w:ascii="Arial" w:hAnsi="Arial" w:cs="Arial"/>
                <w:sz w:val="16"/>
                <w:szCs w:val="16"/>
              </w:rPr>
              <w:t>Results:</w:t>
            </w:r>
          </w:p>
        </w:tc>
        <w:tc>
          <w:tcPr>
            <w:tcW w:w="1133" w:type="dxa"/>
            <w:tcBorders>
              <w:top w:val="nil"/>
              <w:left w:val="nil"/>
              <w:bottom w:val="nil"/>
              <w:right w:val="nil"/>
            </w:tcBorders>
          </w:tcPr>
          <w:p w14:paraId="13DF239C" w14:textId="77777777" w:rsidR="00A72772" w:rsidRPr="00F16D4E" w:rsidRDefault="00A72772" w:rsidP="007E7FA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9D" w14:textId="77777777" w:rsidR="00A72772" w:rsidRPr="00F16D4E" w:rsidRDefault="00A72772" w:rsidP="007E7FA8">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9E" w14:textId="77777777" w:rsidR="00A72772" w:rsidRPr="00F16D4E" w:rsidRDefault="00A72772" w:rsidP="007E7FA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9F" w14:textId="77777777" w:rsidR="00A72772" w:rsidRPr="00F16D4E" w:rsidRDefault="00A72772" w:rsidP="007E7FA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A0" w14:textId="77777777" w:rsidR="00A72772" w:rsidRPr="00F16D4E" w:rsidRDefault="00A72772" w:rsidP="007E7FA8">
            <w:pPr>
              <w:tabs>
                <w:tab w:val="decimal" w:pos="682"/>
              </w:tabs>
              <w:spacing w:line="260" w:lineRule="exact"/>
              <w:ind w:left="-18"/>
              <w:rPr>
                <w:rFonts w:ascii="Arial" w:hAnsi="Arial" w:cs="Arial"/>
                <w:sz w:val="16"/>
                <w:szCs w:val="16"/>
              </w:rPr>
            </w:pPr>
          </w:p>
        </w:tc>
      </w:tr>
      <w:tr w:rsidR="00A72772" w:rsidRPr="00F16D4E" w14:paraId="13DF23A8" w14:textId="77777777" w:rsidTr="007E7FA8">
        <w:trPr>
          <w:cantSplit/>
        </w:trPr>
        <w:tc>
          <w:tcPr>
            <w:tcW w:w="3510" w:type="dxa"/>
            <w:tcBorders>
              <w:top w:val="nil"/>
              <w:left w:val="nil"/>
              <w:bottom w:val="nil"/>
              <w:right w:val="nil"/>
            </w:tcBorders>
          </w:tcPr>
          <w:p w14:paraId="13DF23A2" w14:textId="77777777" w:rsidR="00A72772" w:rsidRPr="00F16D4E" w:rsidRDefault="00A72772" w:rsidP="007E7FA8">
            <w:pPr>
              <w:spacing w:line="260" w:lineRule="exact"/>
              <w:ind w:left="-86" w:right="-43"/>
              <w:jc w:val="both"/>
              <w:rPr>
                <w:rFonts w:ascii="Arial" w:hAnsi="Arial" w:cs="Arial"/>
                <w:sz w:val="16"/>
                <w:szCs w:val="16"/>
              </w:rPr>
            </w:pPr>
            <w:r w:rsidRPr="00F16D4E">
              <w:rPr>
                <w:rFonts w:ascii="Arial" w:hAnsi="Arial" w:cs="Arial"/>
                <w:sz w:val="16"/>
                <w:szCs w:val="16"/>
              </w:rPr>
              <w:t>Segment results</w:t>
            </w:r>
          </w:p>
        </w:tc>
        <w:tc>
          <w:tcPr>
            <w:tcW w:w="1133" w:type="dxa"/>
            <w:tcBorders>
              <w:top w:val="nil"/>
              <w:left w:val="nil"/>
              <w:bottom w:val="nil"/>
              <w:right w:val="nil"/>
            </w:tcBorders>
          </w:tcPr>
          <w:p w14:paraId="13DF23A3" w14:textId="77777777" w:rsidR="00A72772" w:rsidRPr="00F16D4E" w:rsidRDefault="00A72772" w:rsidP="007E7FA8">
            <w:pPr>
              <w:pBdr>
                <w:bottom w:val="double" w:sz="6" w:space="1" w:color="auto"/>
              </w:pBdr>
              <w:tabs>
                <w:tab w:val="decimal" w:pos="882"/>
              </w:tabs>
              <w:spacing w:line="260" w:lineRule="exact"/>
              <w:ind w:left="-18"/>
              <w:rPr>
                <w:rFonts w:ascii="Arial" w:hAnsi="Arial" w:cs="Arial"/>
                <w:sz w:val="16"/>
                <w:szCs w:val="16"/>
              </w:rPr>
            </w:pPr>
            <w:r w:rsidRPr="00F16D4E">
              <w:rPr>
                <w:rFonts w:ascii="Arial" w:hAnsi="Arial" w:cs="Arial"/>
                <w:sz w:val="16"/>
                <w:szCs w:val="16"/>
              </w:rPr>
              <w:t>75</w:t>
            </w:r>
          </w:p>
        </w:tc>
        <w:tc>
          <w:tcPr>
            <w:tcW w:w="1227" w:type="dxa"/>
            <w:tcBorders>
              <w:top w:val="nil"/>
              <w:left w:val="nil"/>
              <w:bottom w:val="nil"/>
              <w:right w:val="nil"/>
            </w:tcBorders>
          </w:tcPr>
          <w:p w14:paraId="13DF23A4" w14:textId="77777777" w:rsidR="00A72772" w:rsidRPr="00F16D4E" w:rsidRDefault="00A72772" w:rsidP="007E7FA8">
            <w:pPr>
              <w:pBdr>
                <w:bottom w:val="double" w:sz="6" w:space="1" w:color="auto"/>
              </w:pBdr>
              <w:tabs>
                <w:tab w:val="decimal" w:pos="919"/>
              </w:tabs>
              <w:spacing w:line="260" w:lineRule="exact"/>
              <w:rPr>
                <w:rFonts w:ascii="Arial" w:hAnsi="Arial" w:cs="Arial"/>
                <w:sz w:val="16"/>
                <w:szCs w:val="16"/>
              </w:rPr>
            </w:pPr>
            <w:r w:rsidRPr="00F16D4E">
              <w:rPr>
                <w:rFonts w:ascii="Arial" w:hAnsi="Arial" w:cs="Arial"/>
                <w:sz w:val="16"/>
                <w:szCs w:val="16"/>
              </w:rPr>
              <w:t>(7)</w:t>
            </w:r>
          </w:p>
        </w:tc>
        <w:tc>
          <w:tcPr>
            <w:tcW w:w="988" w:type="dxa"/>
            <w:tcBorders>
              <w:top w:val="nil"/>
              <w:left w:val="nil"/>
              <w:bottom w:val="nil"/>
              <w:right w:val="nil"/>
            </w:tcBorders>
          </w:tcPr>
          <w:p w14:paraId="13DF23A5" w14:textId="77777777" w:rsidR="00A72772" w:rsidRPr="00F16D4E" w:rsidRDefault="00A72772" w:rsidP="007E7FA8">
            <w:pPr>
              <w:pBdr>
                <w:bottom w:val="doub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2</w:t>
            </w:r>
          </w:p>
        </w:tc>
        <w:tc>
          <w:tcPr>
            <w:tcW w:w="1172" w:type="dxa"/>
            <w:tcBorders>
              <w:top w:val="nil"/>
              <w:left w:val="nil"/>
              <w:bottom w:val="nil"/>
              <w:right w:val="nil"/>
            </w:tcBorders>
          </w:tcPr>
          <w:p w14:paraId="13DF23A6" w14:textId="77777777" w:rsidR="00A72772" w:rsidRPr="00F16D4E" w:rsidRDefault="00A72772" w:rsidP="007E7FA8">
            <w:pPr>
              <w:pBdr>
                <w:bottom w:val="double" w:sz="6" w:space="1" w:color="auto"/>
              </w:pBdr>
              <w:tabs>
                <w:tab w:val="decimal" w:pos="864"/>
              </w:tabs>
              <w:spacing w:line="260" w:lineRule="exact"/>
              <w:ind w:left="-18"/>
              <w:rPr>
                <w:rFonts w:ascii="Arial" w:hAnsi="Arial" w:cs="Arial"/>
                <w:sz w:val="16"/>
                <w:szCs w:val="16"/>
              </w:rPr>
            </w:pPr>
            <w:r w:rsidRPr="00F16D4E">
              <w:rPr>
                <w:rFonts w:ascii="Arial" w:hAnsi="Arial" w:cs="Arial"/>
                <w:sz w:val="16"/>
                <w:szCs w:val="16"/>
              </w:rPr>
              <w:t>(21)</w:t>
            </w:r>
          </w:p>
        </w:tc>
        <w:tc>
          <w:tcPr>
            <w:tcW w:w="993" w:type="dxa"/>
            <w:tcBorders>
              <w:top w:val="nil"/>
              <w:left w:val="nil"/>
              <w:bottom w:val="nil"/>
              <w:right w:val="nil"/>
            </w:tcBorders>
          </w:tcPr>
          <w:p w14:paraId="13DF23A7"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49</w:t>
            </w:r>
          </w:p>
        </w:tc>
      </w:tr>
      <w:tr w:rsidR="00A72772" w:rsidRPr="00F16D4E" w14:paraId="13DF23AF" w14:textId="77777777" w:rsidTr="007E7FA8">
        <w:trPr>
          <w:cantSplit/>
          <w:trHeight w:val="108"/>
        </w:trPr>
        <w:tc>
          <w:tcPr>
            <w:tcW w:w="3510" w:type="dxa"/>
            <w:tcBorders>
              <w:top w:val="nil"/>
              <w:left w:val="nil"/>
              <w:bottom w:val="nil"/>
              <w:right w:val="nil"/>
            </w:tcBorders>
          </w:tcPr>
          <w:p w14:paraId="13DF23A9" w14:textId="77777777" w:rsidR="00A72772" w:rsidRPr="00F16D4E" w:rsidRDefault="00A72772" w:rsidP="007E7FA8">
            <w:pPr>
              <w:spacing w:line="260" w:lineRule="exact"/>
              <w:ind w:left="-86" w:right="-36"/>
              <w:jc w:val="both"/>
              <w:rPr>
                <w:rFonts w:ascii="Arial" w:hAnsi="Arial" w:cs="Arial"/>
                <w:sz w:val="16"/>
                <w:szCs w:val="16"/>
              </w:rPr>
            </w:pPr>
            <w:r w:rsidRPr="00F16D4E">
              <w:rPr>
                <w:rFonts w:ascii="Arial" w:hAnsi="Arial" w:cs="Arial"/>
                <w:sz w:val="16"/>
                <w:szCs w:val="16"/>
              </w:rPr>
              <w:t>Unallocated income</w:t>
            </w:r>
          </w:p>
        </w:tc>
        <w:tc>
          <w:tcPr>
            <w:tcW w:w="1133" w:type="dxa"/>
            <w:tcBorders>
              <w:top w:val="nil"/>
              <w:left w:val="nil"/>
              <w:bottom w:val="nil"/>
              <w:right w:val="nil"/>
            </w:tcBorders>
          </w:tcPr>
          <w:p w14:paraId="13DF23AA" w14:textId="77777777" w:rsidR="00A72772" w:rsidRPr="00F16D4E" w:rsidRDefault="00A72772" w:rsidP="007E7FA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AB" w14:textId="77777777" w:rsidR="00A72772" w:rsidRPr="00F16D4E" w:rsidRDefault="00A72772" w:rsidP="007E7FA8">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AC" w14:textId="77777777" w:rsidR="00A72772" w:rsidRPr="00F16D4E" w:rsidRDefault="00A72772" w:rsidP="007E7FA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AD" w14:textId="77777777" w:rsidR="00A72772" w:rsidRPr="00F16D4E" w:rsidRDefault="00A72772" w:rsidP="007E7FA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AE" w14:textId="77777777" w:rsidR="00A72772" w:rsidRPr="00F16D4E" w:rsidRDefault="00A72772" w:rsidP="007E7FA8">
            <w:pPr>
              <w:pBdr>
                <w:bottom w:val="sing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4</w:t>
            </w:r>
          </w:p>
        </w:tc>
      </w:tr>
      <w:tr w:rsidR="00A72772" w:rsidRPr="00F16D4E" w14:paraId="13DF23B6" w14:textId="77777777" w:rsidTr="007E7FA8">
        <w:trPr>
          <w:cantSplit/>
        </w:trPr>
        <w:tc>
          <w:tcPr>
            <w:tcW w:w="3510" w:type="dxa"/>
            <w:tcBorders>
              <w:top w:val="nil"/>
              <w:left w:val="nil"/>
              <w:bottom w:val="nil"/>
              <w:right w:val="nil"/>
            </w:tcBorders>
          </w:tcPr>
          <w:p w14:paraId="13DF23B0" w14:textId="77777777" w:rsidR="00A72772" w:rsidRPr="00F16D4E" w:rsidRDefault="00A72772" w:rsidP="007E7FA8">
            <w:pPr>
              <w:spacing w:line="260" w:lineRule="exact"/>
              <w:ind w:left="-86" w:right="-108"/>
              <w:jc w:val="both"/>
              <w:rPr>
                <w:rFonts w:ascii="Arial" w:hAnsi="Arial" w:cs="Arial"/>
                <w:sz w:val="16"/>
                <w:szCs w:val="16"/>
              </w:rPr>
            </w:pPr>
            <w:r w:rsidRPr="00F16D4E">
              <w:rPr>
                <w:rFonts w:ascii="Arial" w:hAnsi="Arial" w:cs="Arial"/>
                <w:sz w:val="16"/>
                <w:szCs w:val="16"/>
              </w:rPr>
              <w:t>Profit from operations and other income</w:t>
            </w:r>
          </w:p>
        </w:tc>
        <w:tc>
          <w:tcPr>
            <w:tcW w:w="1133" w:type="dxa"/>
            <w:tcBorders>
              <w:top w:val="nil"/>
              <w:left w:val="nil"/>
              <w:bottom w:val="nil"/>
              <w:right w:val="nil"/>
            </w:tcBorders>
          </w:tcPr>
          <w:p w14:paraId="13DF23B1" w14:textId="77777777" w:rsidR="00A72772" w:rsidRPr="00F16D4E" w:rsidRDefault="00A72772" w:rsidP="007E7FA8">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B2" w14:textId="77777777" w:rsidR="00A72772" w:rsidRPr="00F16D4E" w:rsidRDefault="00A72772" w:rsidP="007E7FA8">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B3" w14:textId="77777777" w:rsidR="00A72772" w:rsidRPr="00F16D4E" w:rsidRDefault="00A72772" w:rsidP="007E7FA8">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B4" w14:textId="77777777" w:rsidR="00A72772" w:rsidRPr="00F16D4E" w:rsidRDefault="00A72772" w:rsidP="007E7FA8">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B5"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53</w:t>
            </w:r>
          </w:p>
        </w:tc>
      </w:tr>
      <w:tr w:rsidR="00A72772" w:rsidRPr="00F16D4E" w14:paraId="13DF23BD" w14:textId="77777777" w:rsidTr="007E7FA8">
        <w:trPr>
          <w:cantSplit/>
        </w:trPr>
        <w:tc>
          <w:tcPr>
            <w:tcW w:w="3510" w:type="dxa"/>
            <w:tcBorders>
              <w:top w:val="nil"/>
              <w:left w:val="nil"/>
              <w:bottom w:val="nil"/>
              <w:right w:val="nil"/>
            </w:tcBorders>
          </w:tcPr>
          <w:p w14:paraId="13DF23B7" w14:textId="77777777" w:rsidR="00A72772" w:rsidRPr="00F16D4E" w:rsidRDefault="001E61C9" w:rsidP="007E7FA8">
            <w:pPr>
              <w:spacing w:line="260" w:lineRule="exact"/>
              <w:ind w:left="-86" w:right="-108"/>
              <w:jc w:val="both"/>
              <w:rPr>
                <w:rFonts w:ascii="Arial" w:hAnsi="Arial" w:cs="Arial"/>
                <w:sz w:val="16"/>
                <w:szCs w:val="16"/>
              </w:rPr>
            </w:pPr>
            <w:r w:rsidRPr="00F16D4E">
              <w:rPr>
                <w:rFonts w:ascii="Arial" w:hAnsi="Arial" w:cs="Arial"/>
                <w:sz w:val="16"/>
                <w:szCs w:val="16"/>
              </w:rPr>
              <w:t>Finance income</w:t>
            </w:r>
          </w:p>
        </w:tc>
        <w:tc>
          <w:tcPr>
            <w:tcW w:w="1133" w:type="dxa"/>
            <w:tcBorders>
              <w:top w:val="nil"/>
              <w:left w:val="nil"/>
              <w:bottom w:val="nil"/>
              <w:right w:val="nil"/>
            </w:tcBorders>
          </w:tcPr>
          <w:p w14:paraId="13DF23B8" w14:textId="77777777" w:rsidR="00A72772" w:rsidRPr="00F16D4E" w:rsidRDefault="00A72772" w:rsidP="007E7FA8">
            <w:pPr>
              <w:tabs>
                <w:tab w:val="decimal" w:pos="882"/>
              </w:tabs>
              <w:spacing w:line="260" w:lineRule="exact"/>
              <w:ind w:left="-18"/>
              <w:rPr>
                <w:rFonts w:ascii="Arial" w:hAnsi="Arial" w:cs="Arial"/>
                <w:sz w:val="16"/>
                <w:szCs w:val="16"/>
              </w:rPr>
            </w:pPr>
            <w:r w:rsidRPr="00F16D4E">
              <w:rPr>
                <w:rFonts w:ascii="Arial" w:hAnsi="Arial" w:cs="Arial"/>
                <w:sz w:val="16"/>
                <w:szCs w:val="16"/>
              </w:rPr>
              <w:t>-</w:t>
            </w:r>
          </w:p>
        </w:tc>
        <w:tc>
          <w:tcPr>
            <w:tcW w:w="1227" w:type="dxa"/>
            <w:tcBorders>
              <w:top w:val="nil"/>
              <w:left w:val="nil"/>
              <w:bottom w:val="nil"/>
              <w:right w:val="nil"/>
            </w:tcBorders>
          </w:tcPr>
          <w:p w14:paraId="13DF23B9" w14:textId="77777777" w:rsidR="00A72772" w:rsidRPr="00F16D4E" w:rsidRDefault="00A72772" w:rsidP="007E7FA8">
            <w:pPr>
              <w:tabs>
                <w:tab w:val="decimal" w:pos="919"/>
              </w:tabs>
              <w:spacing w:line="260" w:lineRule="exact"/>
              <w:rPr>
                <w:rFonts w:ascii="Arial" w:hAnsi="Arial" w:cs="Arial"/>
                <w:sz w:val="16"/>
                <w:szCs w:val="16"/>
              </w:rPr>
            </w:pPr>
            <w:r w:rsidRPr="00F16D4E">
              <w:rPr>
                <w:rFonts w:ascii="Arial" w:hAnsi="Arial" w:cs="Arial"/>
                <w:sz w:val="16"/>
                <w:szCs w:val="16"/>
              </w:rPr>
              <w:t>14</w:t>
            </w:r>
          </w:p>
        </w:tc>
        <w:tc>
          <w:tcPr>
            <w:tcW w:w="988" w:type="dxa"/>
            <w:tcBorders>
              <w:top w:val="nil"/>
              <w:left w:val="nil"/>
              <w:bottom w:val="nil"/>
              <w:right w:val="nil"/>
            </w:tcBorders>
          </w:tcPr>
          <w:p w14:paraId="13DF23BA"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w:t>
            </w:r>
          </w:p>
        </w:tc>
        <w:tc>
          <w:tcPr>
            <w:tcW w:w="1172" w:type="dxa"/>
            <w:tcBorders>
              <w:top w:val="nil"/>
              <w:left w:val="nil"/>
              <w:bottom w:val="nil"/>
              <w:right w:val="nil"/>
            </w:tcBorders>
          </w:tcPr>
          <w:p w14:paraId="13DF23BB" w14:textId="77777777" w:rsidR="00A72772" w:rsidRPr="00F16D4E" w:rsidRDefault="00A72772" w:rsidP="007E7FA8">
            <w:pPr>
              <w:tabs>
                <w:tab w:val="decimal" w:pos="864"/>
              </w:tabs>
              <w:spacing w:line="260" w:lineRule="exact"/>
              <w:ind w:left="-18"/>
              <w:rPr>
                <w:rFonts w:ascii="Arial" w:hAnsi="Arial" w:cs="Arial"/>
                <w:sz w:val="16"/>
                <w:szCs w:val="16"/>
              </w:rPr>
            </w:pPr>
            <w:r w:rsidRPr="00F16D4E">
              <w:rPr>
                <w:rFonts w:ascii="Arial" w:hAnsi="Arial" w:cs="Arial"/>
                <w:sz w:val="16"/>
                <w:szCs w:val="16"/>
              </w:rPr>
              <w:t>-</w:t>
            </w:r>
          </w:p>
        </w:tc>
        <w:tc>
          <w:tcPr>
            <w:tcW w:w="993" w:type="dxa"/>
            <w:tcBorders>
              <w:top w:val="nil"/>
              <w:left w:val="nil"/>
              <w:bottom w:val="nil"/>
              <w:right w:val="nil"/>
            </w:tcBorders>
          </w:tcPr>
          <w:p w14:paraId="13DF23BC"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14</w:t>
            </w:r>
          </w:p>
        </w:tc>
      </w:tr>
      <w:tr w:rsidR="00A72772" w:rsidRPr="00F16D4E" w14:paraId="13DF23C4" w14:textId="77777777" w:rsidTr="007E7FA8">
        <w:trPr>
          <w:cantSplit/>
        </w:trPr>
        <w:tc>
          <w:tcPr>
            <w:tcW w:w="3510" w:type="dxa"/>
            <w:tcBorders>
              <w:top w:val="nil"/>
              <w:left w:val="nil"/>
              <w:bottom w:val="nil"/>
              <w:right w:val="nil"/>
            </w:tcBorders>
          </w:tcPr>
          <w:p w14:paraId="13DF23BE" w14:textId="77777777" w:rsidR="00A72772" w:rsidRPr="00F16D4E" w:rsidRDefault="00A72772" w:rsidP="007E7FA8">
            <w:pPr>
              <w:spacing w:line="260" w:lineRule="exact"/>
              <w:ind w:left="-86" w:right="-108"/>
              <w:jc w:val="both"/>
              <w:rPr>
                <w:rFonts w:ascii="Arial" w:hAnsi="Arial" w:cs="Arial"/>
                <w:sz w:val="16"/>
                <w:szCs w:val="16"/>
              </w:rPr>
            </w:pPr>
            <w:r w:rsidRPr="00F16D4E">
              <w:rPr>
                <w:rFonts w:ascii="Arial" w:hAnsi="Arial" w:cs="Arial"/>
                <w:sz w:val="16"/>
                <w:szCs w:val="16"/>
              </w:rPr>
              <w:t>Finance cost</w:t>
            </w:r>
          </w:p>
        </w:tc>
        <w:tc>
          <w:tcPr>
            <w:tcW w:w="1133" w:type="dxa"/>
            <w:tcBorders>
              <w:top w:val="nil"/>
              <w:left w:val="nil"/>
              <w:bottom w:val="nil"/>
              <w:right w:val="nil"/>
            </w:tcBorders>
          </w:tcPr>
          <w:p w14:paraId="13DF23BF" w14:textId="77777777" w:rsidR="00A72772" w:rsidRPr="00F16D4E" w:rsidRDefault="00A72772" w:rsidP="007E7FA8">
            <w:pPr>
              <w:tabs>
                <w:tab w:val="decimal" w:pos="882"/>
              </w:tabs>
              <w:spacing w:line="260" w:lineRule="exact"/>
              <w:ind w:left="-18"/>
              <w:rPr>
                <w:rFonts w:ascii="Arial" w:hAnsi="Arial" w:cs="Arial"/>
                <w:sz w:val="16"/>
                <w:szCs w:val="16"/>
              </w:rPr>
            </w:pPr>
            <w:r w:rsidRPr="00F16D4E">
              <w:rPr>
                <w:rFonts w:ascii="Arial" w:hAnsi="Arial" w:cs="Arial"/>
                <w:sz w:val="16"/>
                <w:szCs w:val="16"/>
              </w:rPr>
              <w:t>(28)</w:t>
            </w:r>
          </w:p>
        </w:tc>
        <w:tc>
          <w:tcPr>
            <w:tcW w:w="1227" w:type="dxa"/>
            <w:tcBorders>
              <w:top w:val="nil"/>
              <w:left w:val="nil"/>
              <w:bottom w:val="nil"/>
              <w:right w:val="nil"/>
            </w:tcBorders>
          </w:tcPr>
          <w:p w14:paraId="13DF23C0" w14:textId="77777777" w:rsidR="00A72772" w:rsidRPr="00F16D4E" w:rsidRDefault="00A72772" w:rsidP="007E7FA8">
            <w:pPr>
              <w:tabs>
                <w:tab w:val="decimal" w:pos="919"/>
              </w:tabs>
              <w:spacing w:line="260" w:lineRule="exact"/>
              <w:rPr>
                <w:rFonts w:ascii="Arial" w:hAnsi="Arial" w:cs="Arial"/>
                <w:sz w:val="16"/>
                <w:szCs w:val="16"/>
              </w:rPr>
            </w:pPr>
            <w:r w:rsidRPr="00F16D4E">
              <w:rPr>
                <w:rFonts w:ascii="Arial" w:hAnsi="Arial" w:cs="Arial"/>
                <w:sz w:val="16"/>
                <w:szCs w:val="16"/>
              </w:rPr>
              <w:t>(11)</w:t>
            </w:r>
          </w:p>
        </w:tc>
        <w:tc>
          <w:tcPr>
            <w:tcW w:w="988" w:type="dxa"/>
            <w:tcBorders>
              <w:top w:val="nil"/>
              <w:left w:val="nil"/>
              <w:bottom w:val="nil"/>
              <w:right w:val="nil"/>
            </w:tcBorders>
          </w:tcPr>
          <w:p w14:paraId="13DF23C1"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w:t>
            </w:r>
          </w:p>
        </w:tc>
        <w:tc>
          <w:tcPr>
            <w:tcW w:w="1172" w:type="dxa"/>
            <w:tcBorders>
              <w:top w:val="nil"/>
              <w:left w:val="nil"/>
              <w:bottom w:val="nil"/>
              <w:right w:val="nil"/>
            </w:tcBorders>
          </w:tcPr>
          <w:p w14:paraId="13DF23C2" w14:textId="77777777" w:rsidR="00A72772" w:rsidRPr="00F16D4E" w:rsidRDefault="00A72772" w:rsidP="007E7FA8">
            <w:pPr>
              <w:tabs>
                <w:tab w:val="decimal" w:pos="864"/>
              </w:tabs>
              <w:spacing w:line="260" w:lineRule="exact"/>
              <w:ind w:left="-18"/>
              <w:rPr>
                <w:rFonts w:ascii="Arial" w:hAnsi="Arial" w:cs="Arial"/>
                <w:sz w:val="16"/>
                <w:szCs w:val="16"/>
              </w:rPr>
            </w:pPr>
            <w:r w:rsidRPr="00F16D4E">
              <w:rPr>
                <w:rFonts w:ascii="Arial" w:hAnsi="Arial" w:cs="Arial"/>
                <w:sz w:val="16"/>
                <w:szCs w:val="16"/>
              </w:rPr>
              <w:t>(21)</w:t>
            </w:r>
          </w:p>
        </w:tc>
        <w:tc>
          <w:tcPr>
            <w:tcW w:w="993" w:type="dxa"/>
            <w:tcBorders>
              <w:top w:val="nil"/>
              <w:left w:val="nil"/>
              <w:bottom w:val="nil"/>
              <w:right w:val="nil"/>
            </w:tcBorders>
          </w:tcPr>
          <w:p w14:paraId="13DF23C3" w14:textId="77777777" w:rsidR="00A72772" w:rsidRPr="00F16D4E" w:rsidRDefault="00A72772" w:rsidP="007E7FA8">
            <w:pPr>
              <w:tabs>
                <w:tab w:val="decimal" w:pos="682"/>
              </w:tabs>
              <w:spacing w:line="260" w:lineRule="exact"/>
              <w:rPr>
                <w:rFonts w:ascii="Arial" w:hAnsi="Arial" w:cs="Arial"/>
                <w:sz w:val="16"/>
                <w:szCs w:val="16"/>
              </w:rPr>
            </w:pPr>
            <w:r w:rsidRPr="00F16D4E">
              <w:rPr>
                <w:rFonts w:ascii="Arial" w:hAnsi="Arial" w:cs="Arial"/>
                <w:sz w:val="16"/>
                <w:szCs w:val="16"/>
              </w:rPr>
              <w:t>(60)</w:t>
            </w:r>
          </w:p>
        </w:tc>
      </w:tr>
      <w:tr w:rsidR="00A72772" w:rsidRPr="00F16D4E" w14:paraId="13DF23CB" w14:textId="77777777" w:rsidTr="007E7FA8">
        <w:trPr>
          <w:cantSplit/>
        </w:trPr>
        <w:tc>
          <w:tcPr>
            <w:tcW w:w="3510" w:type="dxa"/>
            <w:tcBorders>
              <w:top w:val="nil"/>
              <w:left w:val="nil"/>
              <w:bottom w:val="nil"/>
              <w:right w:val="nil"/>
            </w:tcBorders>
          </w:tcPr>
          <w:p w14:paraId="13DF23C5" w14:textId="77777777" w:rsidR="00A72772" w:rsidRPr="00F16D4E" w:rsidRDefault="00A72772" w:rsidP="007E7FA8">
            <w:pPr>
              <w:spacing w:line="260" w:lineRule="exact"/>
              <w:ind w:left="-86" w:right="-108"/>
              <w:jc w:val="both"/>
              <w:rPr>
                <w:rFonts w:ascii="Arial" w:hAnsi="Arial" w:cs="Arial"/>
                <w:sz w:val="16"/>
                <w:szCs w:val="16"/>
              </w:rPr>
            </w:pPr>
            <w:r w:rsidRPr="00F16D4E">
              <w:rPr>
                <w:rFonts w:ascii="Arial" w:hAnsi="Arial" w:cs="Arial"/>
                <w:sz w:val="16"/>
                <w:szCs w:val="16"/>
              </w:rPr>
              <w:t>Share of profit from investments in associates</w:t>
            </w:r>
          </w:p>
        </w:tc>
        <w:tc>
          <w:tcPr>
            <w:tcW w:w="1133" w:type="dxa"/>
            <w:tcBorders>
              <w:top w:val="nil"/>
              <w:left w:val="nil"/>
              <w:bottom w:val="nil"/>
              <w:right w:val="nil"/>
            </w:tcBorders>
          </w:tcPr>
          <w:p w14:paraId="13DF23C6" w14:textId="77777777" w:rsidR="00A72772" w:rsidRPr="00F16D4E" w:rsidRDefault="00A72772" w:rsidP="007E7FA8">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C7" w14:textId="77777777" w:rsidR="00A72772" w:rsidRPr="00F16D4E" w:rsidRDefault="00A72772" w:rsidP="007E7FA8">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C8" w14:textId="77777777" w:rsidR="00A72772" w:rsidRPr="00F16D4E" w:rsidRDefault="00A72772" w:rsidP="007E7FA8">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C9" w14:textId="77777777" w:rsidR="00A72772" w:rsidRPr="00F16D4E" w:rsidRDefault="00A72772" w:rsidP="007E7FA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CA" w14:textId="77777777" w:rsidR="00A72772" w:rsidRPr="00F16D4E" w:rsidRDefault="00A72772" w:rsidP="007E7FA8">
            <w:pPr>
              <w:pBdr>
                <w:bottom w:val="single" w:sz="4" w:space="1" w:color="auto"/>
              </w:pBdr>
              <w:tabs>
                <w:tab w:val="decimal" w:pos="682"/>
              </w:tabs>
              <w:spacing w:line="260" w:lineRule="exact"/>
              <w:rPr>
                <w:rFonts w:ascii="Arial" w:hAnsi="Arial" w:cs="Arial"/>
                <w:sz w:val="16"/>
                <w:szCs w:val="16"/>
              </w:rPr>
            </w:pPr>
            <w:r w:rsidRPr="00F16D4E">
              <w:rPr>
                <w:rFonts w:ascii="Arial" w:hAnsi="Arial" w:cs="Arial"/>
                <w:sz w:val="16"/>
                <w:szCs w:val="16"/>
              </w:rPr>
              <w:t>7</w:t>
            </w:r>
          </w:p>
        </w:tc>
      </w:tr>
      <w:tr w:rsidR="00A72772" w:rsidRPr="00F16D4E" w14:paraId="13DF23D2" w14:textId="77777777" w:rsidTr="007E7FA8">
        <w:trPr>
          <w:cantSplit/>
        </w:trPr>
        <w:tc>
          <w:tcPr>
            <w:tcW w:w="3510" w:type="dxa"/>
            <w:tcBorders>
              <w:top w:val="nil"/>
              <w:left w:val="nil"/>
              <w:bottom w:val="nil"/>
              <w:right w:val="nil"/>
            </w:tcBorders>
          </w:tcPr>
          <w:p w14:paraId="13DF23CC" w14:textId="77777777" w:rsidR="00A72772" w:rsidRPr="00F16D4E" w:rsidRDefault="00A72772" w:rsidP="007E7FA8">
            <w:pPr>
              <w:spacing w:line="260" w:lineRule="exact"/>
              <w:ind w:left="-86" w:right="-36"/>
              <w:jc w:val="both"/>
              <w:rPr>
                <w:rFonts w:ascii="Arial" w:hAnsi="Arial" w:cs="Arial"/>
                <w:sz w:val="16"/>
                <w:szCs w:val="16"/>
              </w:rPr>
            </w:pPr>
            <w:r w:rsidRPr="00F16D4E">
              <w:rPr>
                <w:rFonts w:ascii="Arial" w:hAnsi="Arial" w:cs="Arial"/>
                <w:sz w:val="16"/>
                <w:szCs w:val="16"/>
              </w:rPr>
              <w:t>Profit before income tax expenses</w:t>
            </w:r>
          </w:p>
        </w:tc>
        <w:tc>
          <w:tcPr>
            <w:tcW w:w="1133" w:type="dxa"/>
            <w:tcBorders>
              <w:top w:val="nil"/>
              <w:left w:val="nil"/>
              <w:bottom w:val="nil"/>
              <w:right w:val="nil"/>
            </w:tcBorders>
          </w:tcPr>
          <w:p w14:paraId="13DF23CD"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CE"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CF" w14:textId="77777777" w:rsidR="00A72772" w:rsidRPr="00F16D4E" w:rsidRDefault="00A72772" w:rsidP="007E7FA8">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D0" w14:textId="77777777" w:rsidR="00A72772" w:rsidRPr="00F16D4E" w:rsidRDefault="00A72772" w:rsidP="007E7FA8">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D1"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14</w:t>
            </w:r>
          </w:p>
        </w:tc>
      </w:tr>
      <w:tr w:rsidR="00A72772" w:rsidRPr="00F16D4E" w14:paraId="13DF23D9" w14:textId="77777777" w:rsidTr="007E7FA8">
        <w:trPr>
          <w:cantSplit/>
        </w:trPr>
        <w:tc>
          <w:tcPr>
            <w:tcW w:w="3510" w:type="dxa"/>
            <w:tcBorders>
              <w:top w:val="nil"/>
              <w:left w:val="nil"/>
              <w:bottom w:val="nil"/>
              <w:right w:val="nil"/>
            </w:tcBorders>
          </w:tcPr>
          <w:p w14:paraId="13DF23D3" w14:textId="77777777" w:rsidR="00A72772" w:rsidRPr="00F16D4E" w:rsidRDefault="00A72772" w:rsidP="007E7FA8">
            <w:pPr>
              <w:spacing w:line="260" w:lineRule="exact"/>
              <w:ind w:left="-86" w:right="-36"/>
              <w:jc w:val="both"/>
              <w:rPr>
                <w:rFonts w:ascii="Arial" w:hAnsi="Arial" w:cs="Arial"/>
                <w:sz w:val="16"/>
                <w:szCs w:val="16"/>
              </w:rPr>
            </w:pPr>
            <w:r w:rsidRPr="00F16D4E">
              <w:rPr>
                <w:rFonts w:ascii="Arial" w:hAnsi="Arial" w:cs="Arial"/>
                <w:sz w:val="16"/>
                <w:szCs w:val="16"/>
              </w:rPr>
              <w:t>Income tax expenses</w:t>
            </w:r>
          </w:p>
        </w:tc>
        <w:tc>
          <w:tcPr>
            <w:tcW w:w="1133" w:type="dxa"/>
            <w:tcBorders>
              <w:top w:val="nil"/>
              <w:left w:val="nil"/>
              <w:bottom w:val="nil"/>
              <w:right w:val="nil"/>
            </w:tcBorders>
          </w:tcPr>
          <w:p w14:paraId="13DF23D4" w14:textId="77777777" w:rsidR="00A72772" w:rsidRPr="00F16D4E" w:rsidRDefault="00A72772" w:rsidP="007E7FA8">
            <w:pPr>
              <w:tabs>
                <w:tab w:val="decimal" w:pos="882"/>
              </w:tabs>
              <w:spacing w:line="260" w:lineRule="exact"/>
              <w:ind w:left="-18"/>
              <w:rPr>
                <w:rFonts w:ascii="Arial" w:hAnsi="Arial" w:cs="Arial"/>
                <w:sz w:val="16"/>
                <w:szCs w:val="16"/>
              </w:rPr>
            </w:pPr>
            <w:r w:rsidRPr="00F16D4E">
              <w:rPr>
                <w:rFonts w:ascii="Arial" w:hAnsi="Arial" w:cs="Arial"/>
                <w:sz w:val="16"/>
                <w:szCs w:val="16"/>
              </w:rPr>
              <w:t>(18)</w:t>
            </w:r>
          </w:p>
        </w:tc>
        <w:tc>
          <w:tcPr>
            <w:tcW w:w="1227" w:type="dxa"/>
            <w:tcBorders>
              <w:top w:val="nil"/>
              <w:left w:val="nil"/>
              <w:bottom w:val="nil"/>
              <w:right w:val="nil"/>
            </w:tcBorders>
          </w:tcPr>
          <w:p w14:paraId="13DF23D5" w14:textId="77777777" w:rsidR="00A72772" w:rsidRPr="00F16D4E" w:rsidRDefault="00A72772" w:rsidP="007E7FA8">
            <w:pPr>
              <w:tabs>
                <w:tab w:val="decimal" w:pos="919"/>
              </w:tabs>
              <w:spacing w:line="260" w:lineRule="exact"/>
              <w:rPr>
                <w:rFonts w:ascii="Arial" w:hAnsi="Arial" w:cs="Arial"/>
                <w:sz w:val="16"/>
                <w:szCs w:val="16"/>
              </w:rPr>
            </w:pPr>
            <w:r w:rsidRPr="00F16D4E">
              <w:rPr>
                <w:rFonts w:ascii="Arial" w:hAnsi="Arial" w:cs="Arial"/>
                <w:sz w:val="16"/>
                <w:szCs w:val="16"/>
              </w:rPr>
              <w:t>1</w:t>
            </w:r>
          </w:p>
        </w:tc>
        <w:tc>
          <w:tcPr>
            <w:tcW w:w="988" w:type="dxa"/>
            <w:tcBorders>
              <w:top w:val="nil"/>
              <w:left w:val="nil"/>
              <w:bottom w:val="nil"/>
              <w:right w:val="nil"/>
            </w:tcBorders>
          </w:tcPr>
          <w:p w14:paraId="13DF23D6" w14:textId="77777777" w:rsidR="00A72772" w:rsidRPr="00F16D4E" w:rsidRDefault="00A72772" w:rsidP="007E7FA8">
            <w:pPr>
              <w:tabs>
                <w:tab w:val="decimal" w:pos="682"/>
              </w:tabs>
              <w:spacing w:line="260" w:lineRule="exact"/>
              <w:ind w:left="-18"/>
              <w:rPr>
                <w:rFonts w:ascii="Arial" w:hAnsi="Arial" w:cs="Arial"/>
                <w:sz w:val="16"/>
                <w:szCs w:val="16"/>
              </w:rPr>
            </w:pPr>
            <w:r w:rsidRPr="00F16D4E">
              <w:rPr>
                <w:rFonts w:ascii="Arial" w:hAnsi="Arial" w:cs="Arial"/>
                <w:sz w:val="16"/>
                <w:szCs w:val="16"/>
              </w:rPr>
              <w:t>(1)</w:t>
            </w:r>
          </w:p>
        </w:tc>
        <w:tc>
          <w:tcPr>
            <w:tcW w:w="1172" w:type="dxa"/>
            <w:tcBorders>
              <w:top w:val="nil"/>
              <w:left w:val="nil"/>
              <w:bottom w:val="nil"/>
              <w:right w:val="nil"/>
            </w:tcBorders>
          </w:tcPr>
          <w:p w14:paraId="13DF23D7" w14:textId="77777777" w:rsidR="00A72772" w:rsidRPr="00F16D4E" w:rsidRDefault="00A72772" w:rsidP="007E7FA8">
            <w:pPr>
              <w:tabs>
                <w:tab w:val="decimal" w:pos="864"/>
              </w:tabs>
              <w:spacing w:line="260" w:lineRule="exact"/>
              <w:ind w:left="-18"/>
              <w:rPr>
                <w:rFonts w:ascii="Arial" w:hAnsi="Arial" w:cs="Arial"/>
                <w:sz w:val="16"/>
                <w:szCs w:val="16"/>
              </w:rPr>
            </w:pPr>
            <w:r w:rsidRPr="00F16D4E">
              <w:rPr>
                <w:rFonts w:ascii="Arial" w:hAnsi="Arial" w:cs="Arial"/>
                <w:sz w:val="16"/>
                <w:szCs w:val="16"/>
              </w:rPr>
              <w:t>9</w:t>
            </w:r>
          </w:p>
        </w:tc>
        <w:tc>
          <w:tcPr>
            <w:tcW w:w="993" w:type="dxa"/>
          </w:tcPr>
          <w:p w14:paraId="13DF23D8" w14:textId="77777777" w:rsidR="00A72772" w:rsidRPr="00F16D4E" w:rsidRDefault="00A72772" w:rsidP="007E7FA8">
            <w:pPr>
              <w:pBdr>
                <w:bottom w:val="sing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(9)</w:t>
            </w:r>
          </w:p>
        </w:tc>
      </w:tr>
      <w:tr w:rsidR="00A72772" w:rsidRPr="00F16D4E" w14:paraId="13DF23E0" w14:textId="77777777" w:rsidTr="007E7FA8">
        <w:trPr>
          <w:cantSplit/>
        </w:trPr>
        <w:tc>
          <w:tcPr>
            <w:tcW w:w="3510" w:type="dxa"/>
            <w:tcBorders>
              <w:top w:val="nil"/>
              <w:left w:val="nil"/>
              <w:bottom w:val="nil"/>
              <w:right w:val="nil"/>
            </w:tcBorders>
          </w:tcPr>
          <w:p w14:paraId="13DF23DA" w14:textId="77777777" w:rsidR="00A72772" w:rsidRPr="00F16D4E" w:rsidRDefault="00A72772" w:rsidP="007E7FA8">
            <w:pPr>
              <w:spacing w:line="260" w:lineRule="exact"/>
              <w:ind w:left="-86" w:right="-198"/>
              <w:jc w:val="both"/>
              <w:rPr>
                <w:rFonts w:ascii="Arial" w:hAnsi="Arial" w:cs="Arial"/>
                <w:sz w:val="16"/>
                <w:szCs w:val="16"/>
              </w:rPr>
            </w:pPr>
            <w:r w:rsidRPr="00F16D4E">
              <w:rPr>
                <w:rFonts w:ascii="Arial" w:hAnsi="Arial" w:cs="Arial"/>
                <w:sz w:val="16"/>
                <w:szCs w:val="16"/>
              </w:rPr>
              <w:t>Profit for the period</w:t>
            </w:r>
          </w:p>
        </w:tc>
        <w:tc>
          <w:tcPr>
            <w:tcW w:w="1133" w:type="dxa"/>
            <w:tcBorders>
              <w:top w:val="nil"/>
              <w:left w:val="nil"/>
              <w:bottom w:val="nil"/>
              <w:right w:val="nil"/>
            </w:tcBorders>
          </w:tcPr>
          <w:p w14:paraId="13DF23DB"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DC"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DD"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DE" w14:textId="77777777" w:rsidR="00A72772" w:rsidRPr="00F16D4E" w:rsidRDefault="00A72772" w:rsidP="007E7FA8">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DF" w14:textId="77777777" w:rsidR="00A72772" w:rsidRPr="00F16D4E" w:rsidRDefault="00A72772" w:rsidP="007E7FA8">
            <w:pPr>
              <w:pBdr>
                <w:bottom w:val="double" w:sz="6" w:space="1" w:color="auto"/>
              </w:pBdr>
              <w:tabs>
                <w:tab w:val="decimal" w:pos="682"/>
              </w:tabs>
              <w:spacing w:line="260" w:lineRule="exact"/>
              <w:ind w:left="-18"/>
              <w:rPr>
                <w:rFonts w:ascii="Arial" w:hAnsi="Arial" w:cs="Arial"/>
                <w:sz w:val="16"/>
                <w:szCs w:val="16"/>
              </w:rPr>
            </w:pPr>
            <w:r w:rsidRPr="00F16D4E">
              <w:rPr>
                <w:rFonts w:ascii="Arial" w:hAnsi="Arial" w:cs="Arial"/>
                <w:sz w:val="16"/>
                <w:szCs w:val="16"/>
              </w:rPr>
              <w:t>5</w:t>
            </w:r>
          </w:p>
        </w:tc>
      </w:tr>
    </w:tbl>
    <w:p w14:paraId="13DF23E1" w14:textId="77777777" w:rsidR="00A72772" w:rsidRPr="00F16D4E" w:rsidRDefault="00A72772" w:rsidP="00A60A27">
      <w:pPr>
        <w:spacing w:before="120" w:after="120" w:line="380" w:lineRule="exact"/>
        <w:ind w:left="547" w:hanging="547"/>
        <w:jc w:val="thaiDistribute"/>
        <w:rPr>
          <w:rFonts w:ascii="Arial" w:hAnsi="Arial" w:cs="Arial"/>
          <w:b/>
          <w:bCs/>
        </w:rPr>
      </w:pPr>
    </w:p>
    <w:p w14:paraId="13DF23E2" w14:textId="77777777" w:rsidR="00A72772" w:rsidRPr="00F16D4E" w:rsidRDefault="00A72772">
      <w:pPr>
        <w:widowControl/>
        <w:overflowPunct/>
        <w:autoSpaceDE/>
        <w:autoSpaceDN/>
        <w:adjustRightInd/>
        <w:textAlignment w:val="auto"/>
        <w:rPr>
          <w:rFonts w:ascii="Arial" w:hAnsi="Arial" w:cs="Arial"/>
          <w:b/>
          <w:bCs/>
        </w:rPr>
      </w:pPr>
      <w:r w:rsidRPr="00F16D4E">
        <w:rPr>
          <w:rFonts w:ascii="Arial" w:hAnsi="Arial" w:cs="Arial"/>
          <w:b/>
          <w:bCs/>
        </w:rPr>
        <w:br w:type="page"/>
      </w:r>
    </w:p>
    <w:p w14:paraId="13DF23E3" w14:textId="77777777" w:rsidR="00A60A27" w:rsidRPr="00D338E8" w:rsidRDefault="00A60A27" w:rsidP="00D338E8">
      <w:pPr>
        <w:pStyle w:val="a"/>
        <w:widowControl/>
        <w:tabs>
          <w:tab w:val="left" w:pos="2160"/>
        </w:tabs>
        <w:spacing w:before="240" w:after="120" w:line="380" w:lineRule="exact"/>
        <w:ind w:left="547" w:right="-43" w:hanging="547"/>
        <w:jc w:val="both"/>
        <w:rPr>
          <w:rFonts w:ascii="Arial" w:hAnsi="Arial" w:cs="Arial"/>
          <w:sz w:val="22"/>
          <w:szCs w:val="22"/>
        </w:rPr>
      </w:pPr>
      <w:r w:rsidRPr="00D338E8">
        <w:rPr>
          <w:rFonts w:ascii="Arial" w:hAnsi="Arial" w:cs="Arial"/>
          <w:sz w:val="22"/>
          <w:szCs w:val="22"/>
        </w:rPr>
        <w:lastRenderedPageBreak/>
        <w:t>2</w:t>
      </w:r>
      <w:r w:rsidR="008C76A3" w:rsidRPr="00D338E8">
        <w:rPr>
          <w:rFonts w:ascii="Arial" w:hAnsi="Arial" w:cs="Arial"/>
          <w:sz w:val="22"/>
          <w:szCs w:val="22"/>
        </w:rPr>
        <w:t>6</w:t>
      </w:r>
      <w:r w:rsidRPr="00D338E8">
        <w:rPr>
          <w:rFonts w:ascii="Arial" w:hAnsi="Arial" w:cs="Arial"/>
          <w:sz w:val="22"/>
          <w:szCs w:val="22"/>
        </w:rPr>
        <w:t>.    Financial instruments</w:t>
      </w:r>
    </w:p>
    <w:p w14:paraId="13DF23E4" w14:textId="77777777" w:rsidR="00633A8F" w:rsidRPr="00D05DAA" w:rsidRDefault="00633A8F" w:rsidP="00161E29">
      <w:pPr>
        <w:spacing w:before="120" w:after="120" w:line="380" w:lineRule="exact"/>
        <w:ind w:left="547" w:hanging="547"/>
        <w:jc w:val="thaiDistribute"/>
        <w:rPr>
          <w:rFonts w:ascii="Arial" w:hAnsi="Arial" w:cs="Arial"/>
          <w:b/>
          <w:bCs/>
        </w:rPr>
      </w:pPr>
      <w:r w:rsidRPr="00D05DAA">
        <w:rPr>
          <w:rFonts w:ascii="Arial" w:hAnsi="Arial" w:cs="Arial"/>
          <w:b/>
          <w:bCs/>
        </w:rPr>
        <w:t>2</w:t>
      </w:r>
      <w:r w:rsidR="008C76A3" w:rsidRPr="00D05DAA">
        <w:rPr>
          <w:rFonts w:ascii="Arial" w:hAnsi="Arial" w:cs="Arial"/>
          <w:b/>
          <w:bCs/>
        </w:rPr>
        <w:t>6</w:t>
      </w:r>
      <w:r w:rsidRPr="00D05DAA">
        <w:rPr>
          <w:rFonts w:ascii="Arial" w:hAnsi="Arial" w:cs="Arial"/>
          <w:b/>
          <w:bCs/>
        </w:rPr>
        <w:t>.1</w:t>
      </w:r>
      <w:r w:rsidRPr="00D05DAA">
        <w:rPr>
          <w:rFonts w:ascii="Arial" w:hAnsi="Arial" w:cs="Arial"/>
          <w:b/>
          <w:bCs/>
        </w:rPr>
        <w:tab/>
        <w:t>Fair value of financial instruments</w:t>
      </w:r>
    </w:p>
    <w:p w14:paraId="13DF23E5" w14:textId="77777777" w:rsidR="00B761B4" w:rsidRPr="00F16D4E" w:rsidRDefault="00B761B4" w:rsidP="00161E29">
      <w:pPr>
        <w:spacing w:before="120" w:after="120" w:line="380" w:lineRule="exact"/>
        <w:ind w:left="540"/>
        <w:jc w:val="both"/>
        <w:rPr>
          <w:rFonts w:ascii="Arial" w:eastAsia="Arial Unicode MS" w:hAnsi="Arial" w:cs="Arial Unicode MS"/>
          <w:color w:val="000000"/>
        </w:rPr>
      </w:pPr>
      <w:r w:rsidRPr="00F16D4E">
        <w:rPr>
          <w:rFonts w:ascii="Arial" w:eastAsia="Arial Unicode MS" w:hAnsi="Arial" w:cs="Arial Unicode MS"/>
          <w:color w:val="000000"/>
        </w:rPr>
        <w:t>The methods and assumptions used by the Group in estimating the fair value of financial instruments are as follows:</w:t>
      </w:r>
    </w:p>
    <w:p w14:paraId="13DF23E6" w14:textId="77777777" w:rsidR="00B761B4" w:rsidRPr="00F16D4E"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F16D4E">
        <w:rPr>
          <w:rFonts w:ascii="Arial" w:eastAsia="Arial Unicode MS" w:hAnsi="Arial" w:cs="Arial Unicode MS"/>
          <w:color w:val="000000"/>
        </w:rPr>
        <w:t xml:space="preserve">For financial assets and liabilities which have short-term maturities, including cash and cash at banks, accounts receivable and accounts payable, their carrying amounts in the statement of financial position approximate their fair value. </w:t>
      </w:r>
    </w:p>
    <w:p w14:paraId="13DF23E7" w14:textId="77777777" w:rsidR="00B761B4" w:rsidRPr="00F16D4E"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F16D4E">
        <w:rPr>
          <w:rFonts w:ascii="Arial" w:eastAsia="Arial Unicode MS" w:hAnsi="Arial" w:cs="Arial Unicode MS"/>
          <w:color w:val="000000"/>
        </w:rPr>
        <w:t>The fair value of equity securities is generally derived from quoted market prices,</w:t>
      </w:r>
      <w:r w:rsidR="0085665B" w:rsidRPr="00F16D4E">
        <w:rPr>
          <w:rFonts w:ascii="Arial" w:eastAsia="Arial Unicode MS" w:hAnsi="Arial" w:cs="Arial Unicode MS"/>
          <w:color w:val="000000"/>
        </w:rPr>
        <w:t xml:space="preserve"> </w:t>
      </w:r>
      <w:r w:rsidRPr="00F16D4E">
        <w:rPr>
          <w:rFonts w:ascii="Arial" w:eastAsia="Arial Unicode MS" w:hAnsi="Arial" w:cs="Arial Unicode MS"/>
          <w:color w:val="000000"/>
        </w:rPr>
        <w:t>or based on generally accepted pricing models when no market price is available.</w:t>
      </w:r>
    </w:p>
    <w:p w14:paraId="13DF23E8" w14:textId="77777777" w:rsidR="00B761B4" w:rsidRPr="00F16D4E" w:rsidRDefault="00B761B4" w:rsidP="00161E29">
      <w:pPr>
        <w:widowControl/>
        <w:numPr>
          <w:ilvl w:val="0"/>
          <w:numId w:val="11"/>
        </w:numPr>
        <w:overflowPunct/>
        <w:autoSpaceDE/>
        <w:adjustRightInd/>
        <w:spacing w:before="120" w:after="120" w:line="380" w:lineRule="exact"/>
        <w:ind w:hanging="540"/>
        <w:jc w:val="both"/>
        <w:textAlignment w:val="auto"/>
        <w:rPr>
          <w:rFonts w:ascii="Arial" w:eastAsia="Arial Unicode MS" w:hAnsi="Arial" w:cs="Arial Unicode MS"/>
        </w:rPr>
      </w:pPr>
      <w:r w:rsidRPr="00F16D4E">
        <w:rPr>
          <w:rFonts w:ascii="Arial" w:eastAsia="Arial Unicode MS" w:hAnsi="Arial" w:cs="Arial Unicode MS"/>
          <w:color w:val="000000"/>
        </w:rPr>
        <w:t>The carr</w:t>
      </w:r>
      <w:r w:rsidR="0085665B" w:rsidRPr="00F16D4E">
        <w:rPr>
          <w:rFonts w:ascii="Arial" w:eastAsia="Arial Unicode MS" w:hAnsi="Arial" w:cs="Arial Unicode MS"/>
          <w:color w:val="000000"/>
        </w:rPr>
        <w:t>y</w:t>
      </w:r>
      <w:r w:rsidRPr="00F16D4E">
        <w:rPr>
          <w:rFonts w:ascii="Arial" w:eastAsia="Arial Unicode MS" w:hAnsi="Arial" w:cs="Arial Unicode MS"/>
          <w:color w:val="000000"/>
        </w:rPr>
        <w:t>ing amounts of short-term and long-term loans carrying interest at rates approximating the market rate, in the statement of financial position approximates their fair value.</w:t>
      </w:r>
    </w:p>
    <w:p w14:paraId="13DF23E9" w14:textId="4E99D71E" w:rsidR="00A60A27" w:rsidRPr="00F16D4E" w:rsidRDefault="00D338E8" w:rsidP="00161E29">
      <w:pPr>
        <w:spacing w:before="120" w:after="120" w:line="380" w:lineRule="exact"/>
        <w:ind w:left="547" w:hanging="547"/>
        <w:jc w:val="thaiDistribute"/>
        <w:rPr>
          <w:rFonts w:ascii="Arial" w:hAnsi="Arial" w:cs="Arial"/>
          <w:b/>
          <w:bCs/>
        </w:rPr>
      </w:pPr>
      <w:r>
        <w:rPr>
          <w:rFonts w:ascii="Arial" w:hAnsi="Arial" w:cs="Arial"/>
          <w:b/>
          <w:bCs/>
        </w:rPr>
        <w:t>26</w:t>
      </w:r>
      <w:r w:rsidR="00A60A27" w:rsidRPr="00F16D4E">
        <w:rPr>
          <w:rFonts w:ascii="Arial" w:hAnsi="Arial" w:cs="Arial" w:hint="cs"/>
          <w:b/>
          <w:bCs/>
          <w:cs/>
        </w:rPr>
        <w:t>.</w:t>
      </w:r>
      <w:r w:rsidR="00767767" w:rsidRPr="00F16D4E">
        <w:rPr>
          <w:rFonts w:ascii="Arial" w:hAnsi="Arial" w:cs="Arial"/>
          <w:b/>
          <w:bCs/>
        </w:rPr>
        <w:t>2</w:t>
      </w:r>
      <w:r w:rsidR="00A60A27" w:rsidRPr="00F16D4E">
        <w:rPr>
          <w:rFonts w:ascii="Arial" w:hAnsi="Arial" w:cs="Arial" w:hint="cs"/>
          <w:b/>
          <w:bCs/>
          <w:cs/>
        </w:rPr>
        <w:t xml:space="preserve"> </w:t>
      </w:r>
      <w:r w:rsidR="00A60A27" w:rsidRPr="00F16D4E">
        <w:rPr>
          <w:rFonts w:ascii="Arial" w:hAnsi="Arial" w:cs="Arial"/>
          <w:b/>
          <w:bCs/>
        </w:rPr>
        <w:t>Fair value hierarchy</w:t>
      </w:r>
    </w:p>
    <w:p w14:paraId="13DF23EA" w14:textId="0BDE9C94" w:rsidR="00A60A27" w:rsidRPr="00F16D4E" w:rsidRDefault="00A60A27" w:rsidP="00161E29">
      <w:pPr>
        <w:spacing w:before="120" w:after="120" w:line="380" w:lineRule="exact"/>
        <w:ind w:left="547" w:hanging="547"/>
        <w:jc w:val="thaiDistribute"/>
        <w:rPr>
          <w:rFonts w:ascii="Arial" w:hAnsi="Arial" w:cs="Arial"/>
        </w:rPr>
      </w:pPr>
      <w:r w:rsidRPr="00F16D4E">
        <w:rPr>
          <w:rFonts w:ascii="Arial" w:hAnsi="Arial" w:cs="Arial"/>
        </w:rPr>
        <w:tab/>
        <w:t>As at 31 March 202</w:t>
      </w:r>
      <w:r w:rsidR="00A72772" w:rsidRPr="00F16D4E">
        <w:rPr>
          <w:rFonts w:ascii="Arial" w:hAnsi="Arial" w:cs="Arial"/>
        </w:rPr>
        <w:t>1</w:t>
      </w:r>
      <w:r w:rsidRPr="00F16D4E">
        <w:rPr>
          <w:rFonts w:ascii="Arial" w:hAnsi="Arial" w:cs="Arial"/>
        </w:rPr>
        <w:t xml:space="preserve">, the Group had the </w:t>
      </w:r>
      <w:r w:rsidR="00FE5856">
        <w:rPr>
          <w:rFonts w:ascii="Arial" w:hAnsi="Arial" w:cs="Arial"/>
        </w:rPr>
        <w:t xml:space="preserve">financial </w:t>
      </w:r>
      <w:r w:rsidRPr="00F16D4E">
        <w:rPr>
          <w:rFonts w:ascii="Arial" w:hAnsi="Arial" w:cs="Arial"/>
        </w:rPr>
        <w:t>assets that were measured at fair value 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F16D4E" w14:paraId="13DF23EC" w14:textId="77777777" w:rsidTr="00A60A27">
        <w:tc>
          <w:tcPr>
            <w:tcW w:w="9113" w:type="dxa"/>
            <w:gridSpan w:val="5"/>
            <w:vAlign w:val="bottom"/>
          </w:tcPr>
          <w:p w14:paraId="13DF23EB" w14:textId="77777777" w:rsidR="00A60A27" w:rsidRPr="00F16D4E" w:rsidRDefault="00A60A27" w:rsidP="00A60A27">
            <w:pPr>
              <w:spacing w:line="380" w:lineRule="exact"/>
              <w:jc w:val="right"/>
              <w:rPr>
                <w:rFonts w:ascii="Arial" w:hAnsi="Arial" w:cs="Arial"/>
                <w:kern w:val="28"/>
                <w:sz w:val="20"/>
                <w:szCs w:val="20"/>
              </w:rPr>
            </w:pPr>
            <w:r w:rsidRPr="00F16D4E">
              <w:rPr>
                <w:rFonts w:ascii="Arial" w:hAnsi="Arial" w:cs="Arial"/>
                <w:kern w:val="28"/>
                <w:sz w:val="20"/>
                <w:szCs w:val="20"/>
              </w:rPr>
              <w:t>(Unit: Million Baht)</w:t>
            </w:r>
          </w:p>
        </w:tc>
      </w:tr>
      <w:tr w:rsidR="00A60A27" w:rsidRPr="00F16D4E" w14:paraId="13DF23EF" w14:textId="77777777" w:rsidTr="00A60A27">
        <w:trPr>
          <w:trHeight w:val="414"/>
        </w:trPr>
        <w:tc>
          <w:tcPr>
            <w:tcW w:w="3870" w:type="dxa"/>
            <w:vAlign w:val="bottom"/>
          </w:tcPr>
          <w:p w14:paraId="13DF23ED" w14:textId="77777777" w:rsidR="00A60A27" w:rsidRPr="00F16D4E"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14:paraId="13DF23EE" w14:textId="77777777" w:rsidR="00A60A27" w:rsidRPr="00F16D4E" w:rsidRDefault="00A60A27" w:rsidP="00A60A27">
            <w:pPr>
              <w:pBdr>
                <w:bottom w:val="single" w:sz="4" w:space="1" w:color="auto"/>
              </w:pBdr>
              <w:spacing w:line="380" w:lineRule="exact"/>
              <w:jc w:val="center"/>
              <w:rPr>
                <w:rFonts w:ascii="Arial" w:hAnsi="Arial" w:cs="Arial"/>
                <w:kern w:val="28"/>
                <w:sz w:val="20"/>
                <w:szCs w:val="20"/>
              </w:rPr>
            </w:pPr>
            <w:r w:rsidRPr="00F16D4E">
              <w:rPr>
                <w:rFonts w:ascii="Arial" w:hAnsi="Arial" w:cs="Arial"/>
                <w:kern w:val="28"/>
                <w:sz w:val="20"/>
                <w:szCs w:val="20"/>
              </w:rPr>
              <w:t xml:space="preserve">Consolidated financial statements </w:t>
            </w:r>
          </w:p>
        </w:tc>
      </w:tr>
      <w:tr w:rsidR="00A60A27" w:rsidRPr="00F16D4E" w14:paraId="13DF23F5" w14:textId="77777777" w:rsidTr="00A60A27">
        <w:tc>
          <w:tcPr>
            <w:tcW w:w="3870" w:type="dxa"/>
            <w:vAlign w:val="bottom"/>
          </w:tcPr>
          <w:p w14:paraId="13DF23F0" w14:textId="77777777" w:rsidR="00A60A27" w:rsidRPr="00F16D4E" w:rsidRDefault="00A60A27" w:rsidP="00A60A27">
            <w:pPr>
              <w:spacing w:line="380" w:lineRule="exact"/>
              <w:ind w:left="243" w:hanging="180"/>
              <w:jc w:val="thaiDistribute"/>
              <w:rPr>
                <w:rFonts w:ascii="Arial" w:hAnsi="Arial" w:cs="Arial"/>
                <w:kern w:val="28"/>
                <w:sz w:val="20"/>
                <w:szCs w:val="20"/>
              </w:rPr>
            </w:pPr>
          </w:p>
        </w:tc>
        <w:tc>
          <w:tcPr>
            <w:tcW w:w="1243" w:type="dxa"/>
          </w:tcPr>
          <w:p w14:paraId="13DF23F1" w14:textId="77777777" w:rsidR="00A60A27" w:rsidRPr="00F16D4E" w:rsidRDefault="00A60A27" w:rsidP="00A60A27">
            <w:pPr>
              <w:pBdr>
                <w:bottom w:val="single" w:sz="4" w:space="1" w:color="auto"/>
              </w:pBdr>
              <w:spacing w:line="380" w:lineRule="exact"/>
              <w:jc w:val="center"/>
              <w:rPr>
                <w:rFonts w:ascii="Arial" w:hAnsi="Arial" w:cs="Arial"/>
                <w:kern w:val="28"/>
                <w:sz w:val="20"/>
                <w:szCs w:val="20"/>
              </w:rPr>
            </w:pPr>
            <w:r w:rsidRPr="00F16D4E">
              <w:rPr>
                <w:rFonts w:ascii="Arial" w:hAnsi="Arial" w:cs="Arial"/>
                <w:kern w:val="28"/>
                <w:sz w:val="20"/>
                <w:szCs w:val="20"/>
              </w:rPr>
              <w:t>Level</w:t>
            </w:r>
            <w:r w:rsidRPr="00F16D4E">
              <w:rPr>
                <w:rFonts w:ascii="Arial" w:hAnsi="Arial" w:cs="Arial"/>
                <w:kern w:val="28"/>
                <w:sz w:val="20"/>
                <w:szCs w:val="20"/>
                <w:cs/>
              </w:rPr>
              <w:t xml:space="preserve"> </w:t>
            </w:r>
            <w:r w:rsidRPr="00F16D4E">
              <w:rPr>
                <w:rFonts w:ascii="Arial" w:hAnsi="Arial" w:cs="Arial"/>
                <w:kern w:val="28"/>
                <w:sz w:val="20"/>
                <w:szCs w:val="20"/>
              </w:rPr>
              <w:t>1</w:t>
            </w:r>
          </w:p>
        </w:tc>
        <w:tc>
          <w:tcPr>
            <w:tcW w:w="1333" w:type="dxa"/>
          </w:tcPr>
          <w:p w14:paraId="13DF23F2" w14:textId="77777777" w:rsidR="00A60A27" w:rsidRPr="00F16D4E" w:rsidRDefault="00A60A27" w:rsidP="00A60A27">
            <w:pPr>
              <w:pBdr>
                <w:bottom w:val="single" w:sz="4" w:space="1" w:color="auto"/>
              </w:pBdr>
              <w:spacing w:line="380" w:lineRule="exact"/>
              <w:jc w:val="center"/>
              <w:rPr>
                <w:rFonts w:ascii="Arial" w:hAnsi="Arial" w:cs="Arial"/>
                <w:kern w:val="28"/>
                <w:sz w:val="20"/>
                <w:szCs w:val="20"/>
              </w:rPr>
            </w:pPr>
            <w:r w:rsidRPr="00F16D4E">
              <w:rPr>
                <w:rFonts w:ascii="Arial" w:hAnsi="Arial" w:cs="Arial"/>
                <w:kern w:val="28"/>
                <w:sz w:val="20"/>
                <w:szCs w:val="20"/>
              </w:rPr>
              <w:t>Level</w:t>
            </w:r>
            <w:r w:rsidRPr="00F16D4E">
              <w:rPr>
                <w:rFonts w:ascii="Arial" w:hAnsi="Arial" w:cs="Arial"/>
                <w:kern w:val="28"/>
                <w:sz w:val="20"/>
                <w:szCs w:val="20"/>
                <w:cs/>
              </w:rPr>
              <w:t xml:space="preserve"> </w:t>
            </w:r>
            <w:r w:rsidRPr="00F16D4E">
              <w:rPr>
                <w:rFonts w:ascii="Arial" w:hAnsi="Arial" w:cs="Arial"/>
                <w:kern w:val="28"/>
                <w:sz w:val="20"/>
                <w:szCs w:val="20"/>
              </w:rPr>
              <w:t>2</w:t>
            </w:r>
          </w:p>
        </w:tc>
        <w:tc>
          <w:tcPr>
            <w:tcW w:w="1333" w:type="dxa"/>
            <w:vAlign w:val="bottom"/>
          </w:tcPr>
          <w:p w14:paraId="13DF23F3" w14:textId="77777777" w:rsidR="00A60A27" w:rsidRPr="00F16D4E" w:rsidRDefault="00A60A27" w:rsidP="00A60A27">
            <w:pPr>
              <w:pBdr>
                <w:bottom w:val="single" w:sz="4" w:space="1" w:color="auto"/>
              </w:pBdr>
              <w:spacing w:line="380" w:lineRule="exact"/>
              <w:jc w:val="center"/>
              <w:rPr>
                <w:rFonts w:ascii="Arial" w:hAnsi="Arial" w:cs="Arial"/>
                <w:kern w:val="28"/>
                <w:sz w:val="20"/>
                <w:szCs w:val="20"/>
              </w:rPr>
            </w:pPr>
            <w:r w:rsidRPr="00F16D4E">
              <w:rPr>
                <w:rFonts w:ascii="Arial" w:hAnsi="Arial" w:cs="Arial"/>
                <w:kern w:val="28"/>
                <w:sz w:val="20"/>
                <w:szCs w:val="20"/>
              </w:rPr>
              <w:t>Level</w:t>
            </w:r>
            <w:r w:rsidRPr="00F16D4E">
              <w:rPr>
                <w:rFonts w:ascii="Arial" w:hAnsi="Arial" w:cs="Arial"/>
                <w:kern w:val="28"/>
                <w:sz w:val="20"/>
                <w:szCs w:val="20"/>
                <w:cs/>
              </w:rPr>
              <w:t xml:space="preserve"> </w:t>
            </w:r>
            <w:r w:rsidRPr="00F16D4E">
              <w:rPr>
                <w:rFonts w:ascii="Arial" w:hAnsi="Arial" w:cs="Arial"/>
                <w:kern w:val="28"/>
                <w:sz w:val="20"/>
                <w:szCs w:val="20"/>
              </w:rPr>
              <w:t>3</w:t>
            </w:r>
          </w:p>
        </w:tc>
        <w:tc>
          <w:tcPr>
            <w:tcW w:w="1334" w:type="dxa"/>
            <w:vAlign w:val="bottom"/>
          </w:tcPr>
          <w:p w14:paraId="13DF23F4" w14:textId="77777777" w:rsidR="00A60A27" w:rsidRPr="00F16D4E" w:rsidRDefault="00A60A27" w:rsidP="00A60A27">
            <w:pPr>
              <w:pBdr>
                <w:bottom w:val="single" w:sz="4" w:space="1" w:color="auto"/>
              </w:pBdr>
              <w:spacing w:line="380" w:lineRule="exact"/>
              <w:jc w:val="center"/>
              <w:rPr>
                <w:rFonts w:ascii="Arial" w:hAnsi="Arial" w:cs="Arial"/>
                <w:kern w:val="28"/>
                <w:sz w:val="20"/>
                <w:szCs w:val="20"/>
                <w:cs/>
              </w:rPr>
            </w:pPr>
            <w:r w:rsidRPr="00F16D4E">
              <w:rPr>
                <w:rFonts w:ascii="Arial" w:hAnsi="Arial" w:cs="Arial"/>
                <w:kern w:val="28"/>
                <w:sz w:val="20"/>
                <w:szCs w:val="20"/>
              </w:rPr>
              <w:t>Total</w:t>
            </w:r>
          </w:p>
        </w:tc>
      </w:tr>
      <w:tr w:rsidR="00A60A27" w:rsidRPr="00F16D4E" w14:paraId="13DF23FB" w14:textId="77777777" w:rsidTr="00A60A27">
        <w:tc>
          <w:tcPr>
            <w:tcW w:w="3870" w:type="dxa"/>
            <w:vAlign w:val="bottom"/>
          </w:tcPr>
          <w:p w14:paraId="13DF23F6" w14:textId="6175AC70" w:rsidR="00A60A27" w:rsidRPr="00F16D4E" w:rsidRDefault="00FE5856" w:rsidP="00A60A27">
            <w:pPr>
              <w:tabs>
                <w:tab w:val="right" w:pos="792"/>
              </w:tabs>
              <w:spacing w:line="380" w:lineRule="exact"/>
              <w:ind w:right="-195"/>
              <w:rPr>
                <w:rFonts w:ascii="Arial" w:hAnsi="Arial" w:cs="Arial"/>
                <w:b/>
                <w:bCs/>
                <w:kern w:val="28"/>
                <w:sz w:val="20"/>
                <w:szCs w:val="20"/>
              </w:rPr>
            </w:pPr>
            <w:r>
              <w:rPr>
                <w:rFonts w:ascii="Arial" w:hAnsi="Arial" w:cs="Arial"/>
                <w:b/>
                <w:bCs/>
                <w:kern w:val="28"/>
                <w:sz w:val="20"/>
                <w:szCs w:val="20"/>
              </w:rPr>
              <w:t>Financial a</w:t>
            </w:r>
            <w:r w:rsidR="00A60A27" w:rsidRPr="00F16D4E">
              <w:rPr>
                <w:rFonts w:ascii="Arial" w:hAnsi="Arial" w:cs="Arial"/>
                <w:b/>
                <w:bCs/>
                <w:kern w:val="28"/>
                <w:sz w:val="20"/>
                <w:szCs w:val="20"/>
              </w:rPr>
              <w:t xml:space="preserve">ssets measured at fair value </w:t>
            </w:r>
          </w:p>
        </w:tc>
        <w:tc>
          <w:tcPr>
            <w:tcW w:w="1243" w:type="dxa"/>
          </w:tcPr>
          <w:p w14:paraId="13DF23F7" w14:textId="77777777" w:rsidR="00A60A27" w:rsidRPr="00F16D4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14:paraId="13DF23F8" w14:textId="77777777" w:rsidR="00A60A27" w:rsidRPr="00F16D4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14:paraId="13DF23F9" w14:textId="77777777" w:rsidR="00A60A27" w:rsidRPr="00F16D4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14:paraId="13DF23FA" w14:textId="77777777" w:rsidR="00A60A27" w:rsidRPr="00F16D4E"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F16D4E" w14:paraId="13DF2401" w14:textId="77777777" w:rsidTr="00A60A27">
        <w:trPr>
          <w:trHeight w:val="73"/>
        </w:trPr>
        <w:tc>
          <w:tcPr>
            <w:tcW w:w="3870" w:type="dxa"/>
            <w:vAlign w:val="bottom"/>
          </w:tcPr>
          <w:p w14:paraId="13DF23FC" w14:textId="77777777" w:rsidR="00767767" w:rsidRPr="00F16D4E" w:rsidRDefault="0075337C" w:rsidP="00767767">
            <w:pPr>
              <w:spacing w:line="380" w:lineRule="exact"/>
              <w:jc w:val="thaiDistribute"/>
              <w:rPr>
                <w:rFonts w:ascii="Arial" w:hAnsi="Arial" w:cs="Arial"/>
                <w:kern w:val="28"/>
                <w:sz w:val="20"/>
                <w:szCs w:val="20"/>
                <w:cs/>
              </w:rPr>
            </w:pPr>
            <w:r w:rsidRPr="00F16D4E">
              <w:rPr>
                <w:rFonts w:ascii="Arial" w:hAnsi="Arial" w:cs="Arial"/>
                <w:kern w:val="28"/>
                <w:sz w:val="20"/>
                <w:szCs w:val="20"/>
              </w:rPr>
              <w:t>Non-listed equity investments</w:t>
            </w:r>
          </w:p>
        </w:tc>
        <w:tc>
          <w:tcPr>
            <w:tcW w:w="1243" w:type="dxa"/>
          </w:tcPr>
          <w:p w14:paraId="13DF23FD" w14:textId="77777777" w:rsidR="00767767" w:rsidRPr="00F16D4E" w:rsidRDefault="007838EF" w:rsidP="00767767">
            <w:pPr>
              <w:tabs>
                <w:tab w:val="right" w:pos="792"/>
              </w:tabs>
              <w:spacing w:line="380" w:lineRule="exact"/>
              <w:ind w:hanging="18"/>
              <w:jc w:val="right"/>
              <w:rPr>
                <w:rFonts w:ascii="Arial" w:hAnsi="Arial" w:cs="Arial"/>
                <w:kern w:val="28"/>
                <w:sz w:val="20"/>
                <w:szCs w:val="20"/>
              </w:rPr>
            </w:pPr>
            <w:r w:rsidRPr="00F16D4E">
              <w:rPr>
                <w:rFonts w:ascii="Arial" w:hAnsi="Arial" w:cs="Arial"/>
                <w:kern w:val="28"/>
                <w:sz w:val="20"/>
                <w:szCs w:val="20"/>
              </w:rPr>
              <w:t>-</w:t>
            </w:r>
          </w:p>
        </w:tc>
        <w:tc>
          <w:tcPr>
            <w:tcW w:w="1333" w:type="dxa"/>
          </w:tcPr>
          <w:p w14:paraId="13DF23FE" w14:textId="77777777" w:rsidR="00767767" w:rsidRPr="00F16D4E" w:rsidRDefault="007838EF" w:rsidP="00767767">
            <w:pPr>
              <w:tabs>
                <w:tab w:val="right" w:pos="792"/>
              </w:tabs>
              <w:spacing w:line="380" w:lineRule="exact"/>
              <w:ind w:hanging="18"/>
              <w:jc w:val="right"/>
              <w:rPr>
                <w:rFonts w:ascii="Arial" w:hAnsi="Arial" w:cstheme="minorBidi"/>
                <w:kern w:val="28"/>
                <w:sz w:val="20"/>
                <w:szCs w:val="20"/>
                <w:cs/>
              </w:rPr>
            </w:pPr>
            <w:r w:rsidRPr="00F16D4E">
              <w:rPr>
                <w:rFonts w:ascii="Arial" w:hAnsi="Arial" w:cstheme="minorBidi"/>
                <w:kern w:val="28"/>
                <w:sz w:val="20"/>
                <w:szCs w:val="20"/>
              </w:rPr>
              <w:t>-</w:t>
            </w:r>
          </w:p>
        </w:tc>
        <w:tc>
          <w:tcPr>
            <w:tcW w:w="1333" w:type="dxa"/>
          </w:tcPr>
          <w:p w14:paraId="13DF23FF" w14:textId="77777777" w:rsidR="00767767" w:rsidRPr="00F16D4E" w:rsidRDefault="007838EF" w:rsidP="009C1AC4">
            <w:pPr>
              <w:tabs>
                <w:tab w:val="right" w:pos="792"/>
              </w:tabs>
              <w:spacing w:line="380" w:lineRule="exact"/>
              <w:ind w:hanging="18"/>
              <w:jc w:val="right"/>
              <w:rPr>
                <w:rFonts w:ascii="Arial" w:hAnsi="Arial" w:cs="Arial"/>
                <w:kern w:val="28"/>
                <w:sz w:val="20"/>
                <w:szCs w:val="20"/>
              </w:rPr>
            </w:pPr>
            <w:r w:rsidRPr="00F16D4E">
              <w:rPr>
                <w:rFonts w:ascii="Arial" w:hAnsi="Arial" w:cs="Arial"/>
                <w:kern w:val="28"/>
                <w:sz w:val="20"/>
                <w:szCs w:val="20"/>
              </w:rPr>
              <w:t>8</w:t>
            </w:r>
            <w:r w:rsidR="009C1AC4" w:rsidRPr="00F16D4E">
              <w:rPr>
                <w:rFonts w:ascii="Arial" w:hAnsi="Arial" w:cs="Arial"/>
                <w:kern w:val="28"/>
                <w:sz w:val="20"/>
                <w:szCs w:val="20"/>
              </w:rPr>
              <w:t>21</w:t>
            </w:r>
          </w:p>
        </w:tc>
        <w:tc>
          <w:tcPr>
            <w:tcW w:w="1334" w:type="dxa"/>
          </w:tcPr>
          <w:p w14:paraId="13DF2400" w14:textId="77777777" w:rsidR="00767767" w:rsidRPr="00F16D4E" w:rsidRDefault="007838EF" w:rsidP="009C1AC4">
            <w:pPr>
              <w:tabs>
                <w:tab w:val="right" w:pos="792"/>
              </w:tabs>
              <w:spacing w:line="380" w:lineRule="exact"/>
              <w:ind w:hanging="18"/>
              <w:jc w:val="right"/>
              <w:rPr>
                <w:rFonts w:ascii="Arial" w:hAnsi="Arial" w:cs="Arial"/>
                <w:kern w:val="28"/>
                <w:sz w:val="20"/>
                <w:szCs w:val="20"/>
              </w:rPr>
            </w:pPr>
            <w:r w:rsidRPr="00F16D4E">
              <w:rPr>
                <w:rFonts w:ascii="Arial" w:hAnsi="Arial" w:cs="Arial"/>
                <w:kern w:val="28"/>
                <w:sz w:val="20"/>
                <w:szCs w:val="20"/>
              </w:rPr>
              <w:t>8</w:t>
            </w:r>
            <w:r w:rsidR="009C1AC4" w:rsidRPr="00F16D4E">
              <w:rPr>
                <w:rFonts w:ascii="Arial" w:hAnsi="Arial" w:cs="Arial"/>
                <w:kern w:val="28"/>
                <w:sz w:val="20"/>
                <w:szCs w:val="20"/>
              </w:rPr>
              <w:t>21</w:t>
            </w:r>
          </w:p>
        </w:tc>
      </w:tr>
    </w:tbl>
    <w:p w14:paraId="13DF2402" w14:textId="77777777" w:rsidR="00B761B4" w:rsidRPr="00F16D4E" w:rsidRDefault="00B761B4" w:rsidP="00161E29">
      <w:pPr>
        <w:spacing w:before="240" w:after="120" w:line="380" w:lineRule="exact"/>
        <w:ind w:left="547"/>
        <w:jc w:val="thaiDistribute"/>
        <w:rPr>
          <w:rFonts w:ascii="Arial" w:hAnsi="Arial"/>
          <w:szCs w:val="20"/>
        </w:rPr>
      </w:pPr>
      <w:r w:rsidRPr="00F16D4E">
        <w:rPr>
          <w:rFonts w:ascii="Arial" w:eastAsia="Arial Unicode MS" w:hAnsi="Arial" w:cs="Arial Unicode MS"/>
          <w:color w:val="000000"/>
        </w:rPr>
        <w:t xml:space="preserve">During the </w:t>
      </w:r>
      <w:r w:rsidRPr="00F16D4E">
        <w:rPr>
          <w:rFonts w:ascii="Arial" w:eastAsia="Arial Unicode MS" w:hAnsi="Arial" w:cs="Browallia New"/>
          <w:color w:val="000000"/>
          <w:szCs w:val="28"/>
        </w:rPr>
        <w:t>period</w:t>
      </w:r>
      <w:r w:rsidRPr="00F16D4E">
        <w:rPr>
          <w:rFonts w:ascii="Arial" w:eastAsia="Arial Unicode MS" w:hAnsi="Arial" w:cs="Arial Unicode MS"/>
          <w:color w:val="000000"/>
        </w:rPr>
        <w:t xml:space="preserve">, there were no </w:t>
      </w:r>
      <w:r w:rsidR="00895A12" w:rsidRPr="00F16D4E">
        <w:rPr>
          <w:rFonts w:ascii="Arial" w:eastAsia="Arial Unicode MS" w:hAnsi="Arial" w:cs="Arial Unicode MS"/>
          <w:color w:val="000000"/>
        </w:rPr>
        <w:t xml:space="preserve">changed in methods and assumptions used by the Group in estimating the fair value of financial instruments and no </w:t>
      </w:r>
      <w:r w:rsidRPr="00F16D4E">
        <w:rPr>
          <w:rFonts w:ascii="Arial" w:eastAsia="Arial Unicode MS" w:hAnsi="Arial" w:cs="Arial Unicode MS"/>
          <w:color w:val="000000"/>
        </w:rPr>
        <w:t>transfers within the fair value hierarchy.</w:t>
      </w:r>
      <w:r w:rsidRPr="00F16D4E">
        <w:rPr>
          <w:rFonts w:ascii="Arial" w:hAnsi="Arial"/>
          <w:szCs w:val="20"/>
          <w:cs/>
        </w:rPr>
        <w:t xml:space="preserve"> </w:t>
      </w:r>
    </w:p>
    <w:p w14:paraId="13DF2404" w14:textId="0657D9EE" w:rsidR="00DD5EDE" w:rsidRPr="00F16D4E" w:rsidRDefault="00DD5EDE" w:rsidP="00D05DAA">
      <w:pPr>
        <w:spacing w:before="120" w:after="120" w:line="380" w:lineRule="exact"/>
        <w:ind w:left="547" w:hanging="547"/>
        <w:jc w:val="thaiDistribute"/>
        <w:rPr>
          <w:rFonts w:ascii="Arial" w:hAnsi="Arial" w:cs="Arial"/>
          <w:b/>
          <w:bCs/>
        </w:rPr>
      </w:pPr>
      <w:r w:rsidRPr="00F16D4E">
        <w:rPr>
          <w:rFonts w:ascii="Arial" w:hAnsi="Arial" w:cs="Arial" w:hint="cs"/>
          <w:b/>
          <w:bCs/>
          <w:cs/>
        </w:rPr>
        <w:t>2</w:t>
      </w:r>
      <w:r w:rsidR="008C76A3" w:rsidRPr="00F16D4E">
        <w:rPr>
          <w:rFonts w:ascii="Arial" w:hAnsi="Arial" w:cs="Arial"/>
          <w:b/>
          <w:bCs/>
        </w:rPr>
        <w:t>6</w:t>
      </w:r>
      <w:r w:rsidRPr="00F16D4E">
        <w:rPr>
          <w:rFonts w:ascii="Arial" w:hAnsi="Arial" w:cs="Arial" w:hint="cs"/>
          <w:b/>
          <w:bCs/>
          <w:cs/>
        </w:rPr>
        <w:t>.</w:t>
      </w:r>
      <w:r w:rsidRPr="00F16D4E">
        <w:rPr>
          <w:rFonts w:ascii="Arial" w:hAnsi="Arial" w:cs="Arial"/>
          <w:b/>
          <w:bCs/>
        </w:rPr>
        <w:t>3</w:t>
      </w:r>
      <w:r w:rsidRPr="00F16D4E">
        <w:rPr>
          <w:rFonts w:ascii="Arial" w:hAnsi="Arial" w:cs="Arial" w:hint="cs"/>
          <w:b/>
          <w:bCs/>
          <w:cs/>
        </w:rPr>
        <w:t xml:space="preserve"> </w:t>
      </w:r>
      <w:r w:rsidR="002B2C76" w:rsidRPr="00F16D4E">
        <w:rPr>
          <w:rFonts w:ascii="Arial" w:hAnsi="Arial" w:cs="Arial"/>
          <w:b/>
          <w:bCs/>
        </w:rPr>
        <w:tab/>
      </w:r>
      <w:r w:rsidR="002E18C9" w:rsidRPr="00F16D4E">
        <w:rPr>
          <w:rFonts w:ascii="Arial" w:hAnsi="Arial" w:cs="Arial"/>
          <w:b/>
          <w:bCs/>
        </w:rPr>
        <w:t xml:space="preserve">Reconciliation of recurring fair value measurements </w:t>
      </w:r>
      <w:proofErr w:type="spellStart"/>
      <w:r w:rsidR="002E18C9" w:rsidRPr="00F16D4E">
        <w:rPr>
          <w:rFonts w:ascii="Arial" w:hAnsi="Arial" w:cs="Arial"/>
          <w:b/>
          <w:bCs/>
        </w:rPr>
        <w:t>categorised</w:t>
      </w:r>
      <w:proofErr w:type="spellEnd"/>
      <w:r w:rsidR="002E18C9" w:rsidRPr="00F16D4E">
        <w:rPr>
          <w:rFonts w:ascii="Arial" w:hAnsi="Arial" w:cs="Arial"/>
          <w:b/>
          <w:bCs/>
        </w:rPr>
        <w:t xml:space="preserve"> within Level 3 of the</w:t>
      </w:r>
      <w:r w:rsidR="00161E29">
        <w:rPr>
          <w:rFonts w:ascii="Arial" w:hAnsi="Arial" w:cs="Arial"/>
          <w:b/>
          <w:bCs/>
        </w:rPr>
        <w:t xml:space="preserve"> </w:t>
      </w:r>
      <w:r w:rsidR="002E18C9" w:rsidRPr="00F16D4E">
        <w:rPr>
          <w:rFonts w:ascii="Arial" w:hAnsi="Arial" w:cs="Arial"/>
          <w:b/>
          <w:bCs/>
        </w:rPr>
        <w:t>fair value hierarchy</w:t>
      </w:r>
    </w:p>
    <w:tbl>
      <w:tblPr>
        <w:tblW w:w="9000" w:type="dxa"/>
        <w:tblInd w:w="540" w:type="dxa"/>
        <w:tblLayout w:type="fixed"/>
        <w:tblLook w:val="04A0" w:firstRow="1" w:lastRow="0" w:firstColumn="1" w:lastColumn="0" w:noHBand="0" w:noVBand="1"/>
      </w:tblPr>
      <w:tblGrid>
        <w:gridCol w:w="5130"/>
        <w:gridCol w:w="3870"/>
      </w:tblGrid>
      <w:tr w:rsidR="00C9121A" w:rsidRPr="00F16D4E" w14:paraId="13DF2406" w14:textId="77777777" w:rsidTr="008C3DA3">
        <w:tc>
          <w:tcPr>
            <w:tcW w:w="9000" w:type="dxa"/>
            <w:gridSpan w:val="2"/>
            <w:vAlign w:val="bottom"/>
            <w:hideMark/>
          </w:tcPr>
          <w:p w14:paraId="13DF2405" w14:textId="77777777" w:rsidR="00C9121A" w:rsidRPr="00F16D4E" w:rsidRDefault="00C9121A">
            <w:pPr>
              <w:spacing w:line="380" w:lineRule="exact"/>
              <w:contextualSpacing/>
              <w:jc w:val="right"/>
              <w:rPr>
                <w:rFonts w:ascii="Arial" w:hAnsi="Arial" w:cs="Arial"/>
                <w:kern w:val="28"/>
                <w:sz w:val="20"/>
                <w:szCs w:val="20"/>
              </w:rPr>
            </w:pPr>
            <w:r w:rsidRPr="00F16D4E">
              <w:rPr>
                <w:rFonts w:ascii="Arial" w:hAnsi="Arial" w:cs="Arial"/>
                <w:kern w:val="28"/>
                <w:sz w:val="20"/>
                <w:szCs w:val="20"/>
              </w:rPr>
              <w:t>(Unit: Thousand Baht)</w:t>
            </w:r>
          </w:p>
        </w:tc>
      </w:tr>
      <w:tr w:rsidR="00C9121A" w:rsidRPr="00F16D4E" w14:paraId="13DF2409" w14:textId="77777777" w:rsidTr="008C3DA3">
        <w:tc>
          <w:tcPr>
            <w:tcW w:w="5130" w:type="dxa"/>
            <w:vAlign w:val="bottom"/>
          </w:tcPr>
          <w:p w14:paraId="13DF2407" w14:textId="77777777" w:rsidR="00C9121A" w:rsidRPr="00F16D4E" w:rsidRDefault="00C9121A">
            <w:pPr>
              <w:spacing w:line="380" w:lineRule="exact"/>
              <w:ind w:left="243" w:hanging="180"/>
              <w:contextualSpacing/>
              <w:jc w:val="thaiDistribute"/>
              <w:rPr>
                <w:rFonts w:ascii="Arial" w:hAnsi="Arial" w:cs="Arial"/>
                <w:kern w:val="28"/>
                <w:sz w:val="20"/>
                <w:szCs w:val="20"/>
              </w:rPr>
            </w:pPr>
          </w:p>
        </w:tc>
        <w:tc>
          <w:tcPr>
            <w:tcW w:w="3870" w:type="dxa"/>
            <w:hideMark/>
          </w:tcPr>
          <w:p w14:paraId="13DF2408" w14:textId="77777777" w:rsidR="00C9121A" w:rsidRPr="00F16D4E" w:rsidRDefault="00C9121A">
            <w:pPr>
              <w:pBdr>
                <w:bottom w:val="single" w:sz="4" w:space="1" w:color="auto"/>
              </w:pBdr>
              <w:spacing w:line="380" w:lineRule="exact"/>
              <w:contextualSpacing/>
              <w:jc w:val="center"/>
              <w:rPr>
                <w:rFonts w:ascii="Arial" w:hAnsi="Arial" w:cs="Arial"/>
                <w:kern w:val="28"/>
                <w:sz w:val="20"/>
                <w:szCs w:val="20"/>
              </w:rPr>
            </w:pPr>
            <w:r w:rsidRPr="00F16D4E">
              <w:rPr>
                <w:rFonts w:ascii="Arial" w:hAnsi="Arial" w:cs="Arial"/>
                <w:kern w:val="28"/>
                <w:sz w:val="20"/>
                <w:szCs w:val="20"/>
              </w:rPr>
              <w:t xml:space="preserve">Consolidated Financial Statements </w:t>
            </w:r>
          </w:p>
        </w:tc>
      </w:tr>
      <w:tr w:rsidR="00F34D07" w:rsidRPr="00F16D4E" w14:paraId="13DF240C" w14:textId="77777777" w:rsidTr="008C3DA3">
        <w:tc>
          <w:tcPr>
            <w:tcW w:w="5130" w:type="dxa"/>
            <w:vAlign w:val="bottom"/>
          </w:tcPr>
          <w:p w14:paraId="13DF240A" w14:textId="77777777" w:rsidR="00F34D07" w:rsidRPr="00F16D4E" w:rsidRDefault="00F34D07">
            <w:pPr>
              <w:spacing w:line="380" w:lineRule="exact"/>
              <w:ind w:left="243" w:hanging="180"/>
              <w:contextualSpacing/>
              <w:jc w:val="center"/>
              <w:rPr>
                <w:rFonts w:ascii="Arial" w:hAnsi="Arial" w:cs="Arial"/>
                <w:kern w:val="28"/>
                <w:sz w:val="20"/>
                <w:szCs w:val="20"/>
              </w:rPr>
            </w:pPr>
          </w:p>
        </w:tc>
        <w:tc>
          <w:tcPr>
            <w:tcW w:w="3870" w:type="dxa"/>
            <w:vAlign w:val="bottom"/>
            <w:hideMark/>
          </w:tcPr>
          <w:p w14:paraId="13DF240B" w14:textId="77777777" w:rsidR="00F34D07" w:rsidRPr="00F16D4E" w:rsidRDefault="00F34D07">
            <w:pPr>
              <w:pBdr>
                <w:bottom w:val="single" w:sz="4" w:space="1" w:color="auto"/>
              </w:pBdr>
              <w:spacing w:line="380" w:lineRule="exact"/>
              <w:contextualSpacing/>
              <w:jc w:val="center"/>
              <w:rPr>
                <w:rFonts w:ascii="Arial" w:hAnsi="Arial" w:cs="Arial"/>
                <w:kern w:val="28"/>
                <w:sz w:val="20"/>
                <w:szCs w:val="20"/>
              </w:rPr>
            </w:pPr>
            <w:r w:rsidRPr="00F16D4E">
              <w:rPr>
                <w:rFonts w:ascii="Arial" w:hAnsi="Arial" w:cs="Arial"/>
                <w:kern w:val="28"/>
                <w:sz w:val="20"/>
                <w:szCs w:val="20"/>
              </w:rPr>
              <w:t>Non-listed equity investments</w:t>
            </w:r>
          </w:p>
        </w:tc>
      </w:tr>
      <w:tr w:rsidR="00F34D07" w:rsidRPr="00F16D4E" w14:paraId="13DF240F" w14:textId="77777777" w:rsidTr="008C3DA3">
        <w:tc>
          <w:tcPr>
            <w:tcW w:w="5130" w:type="dxa"/>
            <w:vAlign w:val="bottom"/>
            <w:hideMark/>
          </w:tcPr>
          <w:p w14:paraId="13DF240D" w14:textId="1CEBF68A" w:rsidR="00F34D07" w:rsidRPr="001E07E1" w:rsidRDefault="00F34D07">
            <w:pPr>
              <w:spacing w:line="380" w:lineRule="exact"/>
              <w:ind w:left="243" w:hanging="180"/>
              <w:contextualSpacing/>
              <w:jc w:val="thaiDistribute"/>
              <w:rPr>
                <w:rFonts w:ascii="Arial" w:hAnsi="Arial" w:cs="Arial"/>
                <w:kern w:val="28"/>
                <w:sz w:val="20"/>
                <w:szCs w:val="20"/>
                <w:cs/>
              </w:rPr>
            </w:pPr>
            <w:r w:rsidRPr="001E07E1">
              <w:rPr>
                <w:rFonts w:ascii="Arial" w:hAnsi="Arial" w:cs="Arial"/>
                <w:kern w:val="28"/>
                <w:sz w:val="20"/>
                <w:szCs w:val="20"/>
              </w:rPr>
              <w:t xml:space="preserve">Balance as </w:t>
            </w:r>
            <w:r w:rsidR="008C3DA3">
              <w:rPr>
                <w:rFonts w:ascii="Arial" w:hAnsi="Arial" w:cs="Arial"/>
                <w:kern w:val="28"/>
                <w:sz w:val="20"/>
                <w:szCs w:val="20"/>
              </w:rPr>
              <w:t>at</w:t>
            </w:r>
            <w:r w:rsidRPr="001E07E1">
              <w:rPr>
                <w:rFonts w:ascii="Arial" w:hAnsi="Arial" w:cs="Arial"/>
                <w:kern w:val="28"/>
                <w:sz w:val="20"/>
                <w:szCs w:val="20"/>
              </w:rPr>
              <w:t xml:space="preserve"> 31 December 2020</w:t>
            </w:r>
          </w:p>
        </w:tc>
        <w:tc>
          <w:tcPr>
            <w:tcW w:w="3870" w:type="dxa"/>
            <w:hideMark/>
          </w:tcPr>
          <w:p w14:paraId="13DF240E" w14:textId="77777777" w:rsidR="00F34D07" w:rsidRPr="001E07E1" w:rsidRDefault="00F34D07" w:rsidP="00F34D07">
            <w:pPr>
              <w:tabs>
                <w:tab w:val="decimal" w:pos="3436"/>
              </w:tabs>
              <w:spacing w:line="380" w:lineRule="exact"/>
              <w:ind w:hanging="18"/>
              <w:contextualSpacing/>
              <w:jc w:val="thaiDistribute"/>
              <w:rPr>
                <w:rFonts w:ascii="Arial" w:hAnsi="Arial" w:cs="Angsana New"/>
                <w:kern w:val="28"/>
                <w:sz w:val="20"/>
                <w:szCs w:val="20"/>
              </w:rPr>
            </w:pPr>
            <w:r w:rsidRPr="001E07E1">
              <w:rPr>
                <w:rFonts w:ascii="Arial" w:hAnsi="Arial" w:cs="Angsana New"/>
                <w:kern w:val="28"/>
                <w:sz w:val="20"/>
                <w:szCs w:val="20"/>
              </w:rPr>
              <w:t>713,181</w:t>
            </w:r>
          </w:p>
        </w:tc>
      </w:tr>
      <w:tr w:rsidR="00F34D07" w:rsidRPr="00F16D4E" w14:paraId="13DF2412" w14:textId="77777777" w:rsidTr="008C3DA3">
        <w:trPr>
          <w:trHeight w:val="73"/>
        </w:trPr>
        <w:tc>
          <w:tcPr>
            <w:tcW w:w="5130" w:type="dxa"/>
            <w:vAlign w:val="bottom"/>
            <w:hideMark/>
          </w:tcPr>
          <w:p w14:paraId="13DF2410" w14:textId="40D41071" w:rsidR="00F34D07" w:rsidRPr="00F16D4E" w:rsidRDefault="00FE5856">
            <w:pPr>
              <w:spacing w:line="380" w:lineRule="exact"/>
              <w:ind w:left="243" w:hanging="180"/>
              <w:contextualSpacing/>
              <w:jc w:val="thaiDistribute"/>
              <w:rPr>
                <w:rFonts w:ascii="Arial" w:hAnsi="Arial" w:cs="Arial"/>
                <w:kern w:val="28"/>
                <w:sz w:val="20"/>
                <w:szCs w:val="20"/>
              </w:rPr>
            </w:pPr>
            <w:r>
              <w:rPr>
                <w:rFonts w:ascii="Arial" w:hAnsi="Arial" w:cs="Arial"/>
                <w:kern w:val="28"/>
                <w:sz w:val="20"/>
                <w:szCs w:val="20"/>
              </w:rPr>
              <w:t>G</w:t>
            </w:r>
            <w:r w:rsidR="00F34D07" w:rsidRPr="00F16D4E">
              <w:rPr>
                <w:rFonts w:ascii="Arial" w:hAnsi="Arial" w:cs="Arial"/>
                <w:kern w:val="28"/>
                <w:sz w:val="20"/>
                <w:szCs w:val="20"/>
              </w:rPr>
              <w:t>ain</w:t>
            </w:r>
            <w:r w:rsidR="00F34D07" w:rsidRPr="00F16D4E">
              <w:rPr>
                <w:rFonts w:ascii="Arial" w:hAnsi="Arial" w:cs="Angsana New" w:hint="cs"/>
                <w:kern w:val="28"/>
                <w:sz w:val="20"/>
                <w:szCs w:val="20"/>
                <w:cs/>
              </w:rPr>
              <w:t xml:space="preserve"> </w:t>
            </w:r>
            <w:proofErr w:type="spellStart"/>
            <w:r w:rsidR="00F34D07" w:rsidRPr="00F16D4E">
              <w:rPr>
                <w:rFonts w:ascii="Arial" w:hAnsi="Arial" w:cs="Arial"/>
                <w:kern w:val="28"/>
                <w:sz w:val="20"/>
                <w:szCs w:val="20"/>
              </w:rPr>
              <w:t>recognised</w:t>
            </w:r>
            <w:proofErr w:type="spellEnd"/>
            <w:r w:rsidR="00F34D07" w:rsidRPr="00F16D4E">
              <w:rPr>
                <w:rFonts w:ascii="Arial" w:hAnsi="Arial" w:cs="Arial"/>
                <w:kern w:val="28"/>
                <w:sz w:val="20"/>
                <w:szCs w:val="20"/>
              </w:rPr>
              <w:t xml:space="preserve"> into other comprehensive income</w:t>
            </w:r>
          </w:p>
        </w:tc>
        <w:tc>
          <w:tcPr>
            <w:tcW w:w="3870" w:type="dxa"/>
            <w:vAlign w:val="bottom"/>
            <w:hideMark/>
          </w:tcPr>
          <w:p w14:paraId="13DF2411" w14:textId="77777777" w:rsidR="00F34D07" w:rsidRPr="00F16D4E" w:rsidRDefault="00F34D07" w:rsidP="00F34D07">
            <w:pPr>
              <w:pBdr>
                <w:bottom w:val="single" w:sz="4" w:space="1" w:color="auto"/>
              </w:pBdr>
              <w:tabs>
                <w:tab w:val="decimal" w:pos="3436"/>
              </w:tabs>
              <w:spacing w:line="380" w:lineRule="exact"/>
              <w:ind w:hanging="18"/>
              <w:contextualSpacing/>
              <w:jc w:val="thaiDistribute"/>
              <w:rPr>
                <w:rFonts w:ascii="Arial" w:hAnsi="Arial" w:cs="Angsana New"/>
                <w:kern w:val="28"/>
                <w:sz w:val="20"/>
                <w:szCs w:val="20"/>
              </w:rPr>
            </w:pPr>
            <w:r w:rsidRPr="00F16D4E">
              <w:rPr>
                <w:rFonts w:ascii="Arial" w:hAnsi="Arial" w:cs="Angsana New"/>
                <w:kern w:val="28"/>
                <w:sz w:val="20"/>
                <w:szCs w:val="20"/>
              </w:rPr>
              <w:t>107,363</w:t>
            </w:r>
          </w:p>
        </w:tc>
      </w:tr>
      <w:tr w:rsidR="00F34D07" w:rsidRPr="00F16D4E" w14:paraId="13DF2415" w14:textId="77777777" w:rsidTr="008C3DA3">
        <w:trPr>
          <w:trHeight w:val="73"/>
        </w:trPr>
        <w:tc>
          <w:tcPr>
            <w:tcW w:w="5130" w:type="dxa"/>
            <w:vAlign w:val="bottom"/>
            <w:hideMark/>
          </w:tcPr>
          <w:p w14:paraId="13DF2413" w14:textId="7B14AB72" w:rsidR="00F34D07" w:rsidRPr="001E07E1" w:rsidRDefault="00F34D07">
            <w:pPr>
              <w:spacing w:line="380" w:lineRule="exact"/>
              <w:ind w:left="243" w:hanging="180"/>
              <w:contextualSpacing/>
              <w:jc w:val="thaiDistribute"/>
              <w:rPr>
                <w:rFonts w:ascii="Arial" w:hAnsi="Arial" w:cs="Arial"/>
                <w:kern w:val="28"/>
                <w:sz w:val="20"/>
                <w:szCs w:val="20"/>
              </w:rPr>
            </w:pPr>
            <w:r w:rsidRPr="001E07E1">
              <w:rPr>
                <w:rFonts w:ascii="Arial" w:hAnsi="Arial" w:cs="Arial"/>
                <w:kern w:val="28"/>
                <w:sz w:val="20"/>
                <w:szCs w:val="20"/>
              </w:rPr>
              <w:t xml:space="preserve">Balance as </w:t>
            </w:r>
            <w:r w:rsidR="008C3DA3">
              <w:rPr>
                <w:rFonts w:ascii="Arial" w:hAnsi="Arial" w:cs="Arial"/>
                <w:kern w:val="28"/>
                <w:sz w:val="20"/>
                <w:szCs w:val="20"/>
              </w:rPr>
              <w:t>at</w:t>
            </w:r>
            <w:r w:rsidRPr="001E07E1">
              <w:rPr>
                <w:rFonts w:ascii="Arial" w:hAnsi="Arial" w:cs="Arial"/>
                <w:kern w:val="28"/>
                <w:sz w:val="20"/>
                <w:szCs w:val="20"/>
              </w:rPr>
              <w:t xml:space="preserve"> 31 March 2021</w:t>
            </w:r>
          </w:p>
        </w:tc>
        <w:tc>
          <w:tcPr>
            <w:tcW w:w="3870" w:type="dxa"/>
            <w:vAlign w:val="bottom"/>
            <w:hideMark/>
          </w:tcPr>
          <w:p w14:paraId="13DF2414" w14:textId="77777777" w:rsidR="00F34D07" w:rsidRPr="001E07E1" w:rsidRDefault="00F34D07" w:rsidP="00F34D07">
            <w:pPr>
              <w:pBdr>
                <w:bottom w:val="double" w:sz="4" w:space="1" w:color="auto"/>
              </w:pBdr>
              <w:tabs>
                <w:tab w:val="decimal" w:pos="3436"/>
              </w:tabs>
              <w:spacing w:line="380" w:lineRule="exact"/>
              <w:ind w:hanging="18"/>
              <w:contextualSpacing/>
              <w:jc w:val="thaiDistribute"/>
              <w:rPr>
                <w:rFonts w:ascii="Arial" w:hAnsi="Arial" w:cs="Angsana New"/>
                <w:kern w:val="28"/>
                <w:sz w:val="20"/>
                <w:szCs w:val="20"/>
              </w:rPr>
            </w:pPr>
            <w:r w:rsidRPr="001E07E1">
              <w:rPr>
                <w:rFonts w:ascii="Arial" w:hAnsi="Arial" w:cs="Angsana New"/>
                <w:kern w:val="28"/>
                <w:sz w:val="20"/>
                <w:szCs w:val="20"/>
              </w:rPr>
              <w:t xml:space="preserve"> 820,544</w:t>
            </w:r>
          </w:p>
        </w:tc>
      </w:tr>
    </w:tbl>
    <w:p w14:paraId="13DF2416" w14:textId="77777777" w:rsidR="00F34D07" w:rsidRPr="00F16D4E" w:rsidRDefault="00F34D07" w:rsidP="00197F5E">
      <w:pPr>
        <w:spacing w:before="120" w:after="120" w:line="380" w:lineRule="exact"/>
        <w:ind w:left="547" w:hanging="547"/>
        <w:jc w:val="both"/>
        <w:rPr>
          <w:rFonts w:ascii="Arial" w:hAnsi="Arial" w:cs="Arial"/>
          <w:b/>
          <w:bCs/>
          <w:color w:val="000000" w:themeColor="text1"/>
        </w:rPr>
      </w:pPr>
    </w:p>
    <w:p w14:paraId="13DF2417" w14:textId="77777777" w:rsidR="00F34D07" w:rsidRPr="00F16D4E" w:rsidRDefault="00F34D07">
      <w:pPr>
        <w:widowControl/>
        <w:overflowPunct/>
        <w:autoSpaceDE/>
        <w:autoSpaceDN/>
        <w:adjustRightInd/>
        <w:textAlignment w:val="auto"/>
        <w:rPr>
          <w:rFonts w:ascii="Arial" w:hAnsi="Arial" w:cs="Arial"/>
          <w:b/>
          <w:bCs/>
          <w:color w:val="000000" w:themeColor="text1"/>
        </w:rPr>
      </w:pPr>
      <w:r w:rsidRPr="00F16D4E">
        <w:rPr>
          <w:rFonts w:ascii="Arial" w:hAnsi="Arial" w:cs="Arial"/>
          <w:b/>
          <w:bCs/>
          <w:color w:val="000000" w:themeColor="text1"/>
        </w:rPr>
        <w:br w:type="page"/>
      </w:r>
    </w:p>
    <w:p w14:paraId="13DF2418" w14:textId="77777777" w:rsidR="00673C78" w:rsidRPr="00F16D4E" w:rsidRDefault="00BF33AF" w:rsidP="00197F5E">
      <w:pPr>
        <w:spacing w:before="120" w:after="120" w:line="380" w:lineRule="exact"/>
        <w:ind w:left="547" w:hanging="547"/>
        <w:jc w:val="both"/>
        <w:rPr>
          <w:rFonts w:ascii="Arial" w:hAnsi="Arial" w:cs="Arial"/>
          <w:b/>
          <w:bCs/>
          <w:color w:val="000000" w:themeColor="text1"/>
        </w:rPr>
      </w:pPr>
      <w:r w:rsidRPr="00F16D4E">
        <w:rPr>
          <w:rFonts w:ascii="Arial" w:hAnsi="Arial" w:cs="Arial"/>
          <w:b/>
          <w:bCs/>
          <w:color w:val="000000" w:themeColor="text1"/>
        </w:rPr>
        <w:lastRenderedPageBreak/>
        <w:t>2</w:t>
      </w:r>
      <w:r w:rsidR="00117FE9" w:rsidRPr="00F16D4E">
        <w:rPr>
          <w:rFonts w:ascii="Arial" w:hAnsi="Arial" w:cs="Arial"/>
          <w:b/>
          <w:bCs/>
          <w:color w:val="000000" w:themeColor="text1"/>
        </w:rPr>
        <w:t>7</w:t>
      </w:r>
      <w:r w:rsidR="00673C78" w:rsidRPr="00F16D4E">
        <w:rPr>
          <w:rFonts w:ascii="Arial" w:hAnsi="Arial" w:cs="Arial"/>
          <w:b/>
          <w:bCs/>
          <w:color w:val="000000" w:themeColor="text1"/>
        </w:rPr>
        <w:t>.    Foreign currency risk assets/liabilities</w:t>
      </w:r>
    </w:p>
    <w:p w14:paraId="13DF2419" w14:textId="77777777" w:rsidR="00673C78" w:rsidRPr="00F16D4E" w:rsidRDefault="00673C78" w:rsidP="00A2537D">
      <w:pPr>
        <w:spacing w:before="120" w:after="120" w:line="380" w:lineRule="exact"/>
        <w:ind w:left="547"/>
        <w:jc w:val="both"/>
        <w:rPr>
          <w:rFonts w:ascii="Arial" w:hAnsi="Arial" w:cs="Arial"/>
        </w:rPr>
      </w:pPr>
      <w:r w:rsidRPr="00F16D4E">
        <w:rPr>
          <w:rFonts w:ascii="Arial" w:hAnsi="Arial" w:cs="Arial"/>
        </w:rPr>
        <w:t xml:space="preserve">The outstanding balances of the </w:t>
      </w:r>
      <w:r w:rsidR="00A60A27" w:rsidRPr="00F16D4E">
        <w:rPr>
          <w:rFonts w:ascii="Arial" w:hAnsi="Arial" w:cs="Arial"/>
        </w:rPr>
        <w:t>Group</w:t>
      </w:r>
      <w:r w:rsidRPr="00F16D4E">
        <w:rPr>
          <w:rFonts w:ascii="Arial" w:hAnsi="Arial" w:cs="Arial"/>
        </w:rPr>
        <w:t xml:space="preserve"> financial assets and liabilities d</w:t>
      </w:r>
      <w:r w:rsidR="00E42479" w:rsidRPr="00F16D4E">
        <w:rPr>
          <w:rFonts w:ascii="Arial" w:hAnsi="Arial" w:cs="Arial"/>
        </w:rPr>
        <w:t>enominated in foreign currency</w:t>
      </w:r>
      <w:r w:rsidRPr="00F16D4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F16D4E" w14:paraId="13DF241E" w14:textId="77777777" w:rsidTr="00C7138E">
        <w:trPr>
          <w:cantSplit/>
          <w:trHeight w:val="66"/>
        </w:trPr>
        <w:tc>
          <w:tcPr>
            <w:tcW w:w="720" w:type="dxa"/>
          </w:tcPr>
          <w:p w14:paraId="13DF241A" w14:textId="77777777" w:rsidR="00673C78" w:rsidRPr="00D741FB" w:rsidRDefault="00673C78" w:rsidP="00A60A27">
            <w:pPr>
              <w:spacing w:line="200" w:lineRule="exact"/>
              <w:rPr>
                <w:rFonts w:ascii="Arial" w:hAnsi="Arial" w:cs="Arial"/>
                <w:sz w:val="12"/>
                <w:szCs w:val="12"/>
                <w:u w:val="single"/>
              </w:rPr>
            </w:pPr>
          </w:p>
        </w:tc>
        <w:tc>
          <w:tcPr>
            <w:tcW w:w="3330" w:type="dxa"/>
            <w:gridSpan w:val="4"/>
            <w:vAlign w:val="bottom"/>
          </w:tcPr>
          <w:p w14:paraId="13DF241B" w14:textId="77777777"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Consolidated financial statements</w:t>
            </w:r>
          </w:p>
        </w:tc>
        <w:tc>
          <w:tcPr>
            <w:tcW w:w="3060" w:type="dxa"/>
            <w:gridSpan w:val="4"/>
            <w:vAlign w:val="bottom"/>
          </w:tcPr>
          <w:p w14:paraId="13DF241C" w14:textId="77777777"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Separate financial statements</w:t>
            </w:r>
          </w:p>
        </w:tc>
        <w:tc>
          <w:tcPr>
            <w:tcW w:w="1800" w:type="dxa"/>
            <w:gridSpan w:val="2"/>
            <w:vAlign w:val="bottom"/>
          </w:tcPr>
          <w:p w14:paraId="13DF241D" w14:textId="77777777" w:rsidR="00673C78" w:rsidRPr="00D741FB" w:rsidRDefault="00673C78" w:rsidP="00A60A27">
            <w:pPr>
              <w:spacing w:line="200" w:lineRule="exact"/>
              <w:jc w:val="center"/>
              <w:rPr>
                <w:rFonts w:ascii="Arial" w:hAnsi="Arial" w:cs="Arial"/>
                <w:sz w:val="12"/>
                <w:szCs w:val="12"/>
              </w:rPr>
            </w:pPr>
          </w:p>
        </w:tc>
      </w:tr>
      <w:tr w:rsidR="00673C78" w:rsidRPr="00F16D4E" w14:paraId="13DF2425" w14:textId="77777777" w:rsidTr="00C7138E">
        <w:trPr>
          <w:cantSplit/>
          <w:trHeight w:val="66"/>
        </w:trPr>
        <w:tc>
          <w:tcPr>
            <w:tcW w:w="720" w:type="dxa"/>
          </w:tcPr>
          <w:p w14:paraId="13DF241F" w14:textId="77777777" w:rsidR="00673C78" w:rsidRPr="00D741FB" w:rsidRDefault="00673C78" w:rsidP="00A60A27">
            <w:pPr>
              <w:spacing w:line="200" w:lineRule="exact"/>
              <w:rPr>
                <w:rFonts w:ascii="Arial" w:hAnsi="Arial" w:cs="Arial"/>
                <w:sz w:val="12"/>
                <w:szCs w:val="12"/>
                <w:u w:val="single"/>
              </w:rPr>
            </w:pPr>
          </w:p>
        </w:tc>
        <w:tc>
          <w:tcPr>
            <w:tcW w:w="1710" w:type="dxa"/>
            <w:gridSpan w:val="2"/>
            <w:vAlign w:val="bottom"/>
          </w:tcPr>
          <w:p w14:paraId="13DF2420" w14:textId="6D80249D"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 xml:space="preserve">Financial assets as at          </w:t>
            </w:r>
          </w:p>
        </w:tc>
        <w:tc>
          <w:tcPr>
            <w:tcW w:w="1620" w:type="dxa"/>
            <w:gridSpan w:val="2"/>
            <w:vAlign w:val="bottom"/>
          </w:tcPr>
          <w:p w14:paraId="13DF2421" w14:textId="68098462"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Financial liabilities as at</w:t>
            </w:r>
          </w:p>
        </w:tc>
        <w:tc>
          <w:tcPr>
            <w:tcW w:w="1530" w:type="dxa"/>
            <w:gridSpan w:val="2"/>
            <w:vAlign w:val="bottom"/>
          </w:tcPr>
          <w:p w14:paraId="13DF2422" w14:textId="082370C1"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 xml:space="preserve">Financial assets as at          </w:t>
            </w:r>
          </w:p>
        </w:tc>
        <w:tc>
          <w:tcPr>
            <w:tcW w:w="1530" w:type="dxa"/>
            <w:gridSpan w:val="2"/>
            <w:vAlign w:val="bottom"/>
          </w:tcPr>
          <w:p w14:paraId="13DF2423" w14:textId="52A957E8"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Financial liabilities as at</w:t>
            </w:r>
          </w:p>
        </w:tc>
        <w:tc>
          <w:tcPr>
            <w:tcW w:w="1800" w:type="dxa"/>
            <w:gridSpan w:val="2"/>
            <w:vAlign w:val="bottom"/>
          </w:tcPr>
          <w:p w14:paraId="13DF2424" w14:textId="459E372C" w:rsidR="00673C78" w:rsidRPr="00D741FB" w:rsidRDefault="00673C78" w:rsidP="00A60A27">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Average exchange rate as at</w:t>
            </w:r>
          </w:p>
        </w:tc>
      </w:tr>
      <w:tr w:rsidR="003F077C" w:rsidRPr="00F16D4E" w14:paraId="13DF2432" w14:textId="77777777" w:rsidTr="00C7138E">
        <w:trPr>
          <w:trHeight w:val="66"/>
        </w:trPr>
        <w:tc>
          <w:tcPr>
            <w:tcW w:w="720" w:type="dxa"/>
          </w:tcPr>
          <w:p w14:paraId="13DF2426" w14:textId="77777777" w:rsidR="003F077C" w:rsidRPr="00D741FB" w:rsidRDefault="003F077C" w:rsidP="00A60A27">
            <w:pPr>
              <w:spacing w:line="200" w:lineRule="exact"/>
              <w:ind w:left="-108" w:right="-108"/>
              <w:rPr>
                <w:rFonts w:ascii="Arial" w:hAnsi="Arial" w:cs="Arial"/>
                <w:sz w:val="12"/>
                <w:szCs w:val="12"/>
                <w:u w:val="single"/>
              </w:rPr>
            </w:pPr>
          </w:p>
          <w:p w14:paraId="13DF2427" w14:textId="77777777" w:rsidR="003F077C" w:rsidRPr="00D741FB" w:rsidRDefault="003F077C" w:rsidP="00A60A27">
            <w:pPr>
              <w:spacing w:line="200" w:lineRule="exact"/>
              <w:ind w:left="-108" w:right="-108"/>
              <w:jc w:val="center"/>
              <w:rPr>
                <w:rFonts w:ascii="Arial" w:hAnsi="Arial" w:cs="Arial"/>
                <w:sz w:val="12"/>
                <w:szCs w:val="12"/>
                <w:u w:val="single"/>
              </w:rPr>
            </w:pPr>
            <w:r w:rsidRPr="00D741FB">
              <w:rPr>
                <w:rFonts w:ascii="Arial" w:hAnsi="Arial" w:cs="Arial"/>
                <w:sz w:val="12"/>
                <w:szCs w:val="12"/>
              </w:rPr>
              <w:t>Foreign</w:t>
            </w:r>
          </w:p>
        </w:tc>
        <w:tc>
          <w:tcPr>
            <w:tcW w:w="810" w:type="dxa"/>
            <w:vAlign w:val="bottom"/>
          </w:tcPr>
          <w:p w14:paraId="13DF2428"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March</w:t>
            </w:r>
          </w:p>
        </w:tc>
        <w:tc>
          <w:tcPr>
            <w:tcW w:w="900" w:type="dxa"/>
            <w:vAlign w:val="bottom"/>
          </w:tcPr>
          <w:p w14:paraId="13DF2429"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December</w:t>
            </w:r>
          </w:p>
        </w:tc>
        <w:tc>
          <w:tcPr>
            <w:tcW w:w="720" w:type="dxa"/>
            <w:vAlign w:val="bottom"/>
          </w:tcPr>
          <w:p w14:paraId="13DF242A"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March</w:t>
            </w:r>
          </w:p>
        </w:tc>
        <w:tc>
          <w:tcPr>
            <w:tcW w:w="900" w:type="dxa"/>
            <w:vAlign w:val="bottom"/>
          </w:tcPr>
          <w:p w14:paraId="13DF242B"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December</w:t>
            </w:r>
          </w:p>
        </w:tc>
        <w:tc>
          <w:tcPr>
            <w:tcW w:w="720" w:type="dxa"/>
            <w:vAlign w:val="bottom"/>
          </w:tcPr>
          <w:p w14:paraId="13DF242C"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March</w:t>
            </w:r>
          </w:p>
        </w:tc>
        <w:tc>
          <w:tcPr>
            <w:tcW w:w="810" w:type="dxa"/>
            <w:vAlign w:val="bottom"/>
          </w:tcPr>
          <w:p w14:paraId="13DF242D"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December</w:t>
            </w:r>
          </w:p>
        </w:tc>
        <w:tc>
          <w:tcPr>
            <w:tcW w:w="720" w:type="dxa"/>
            <w:vAlign w:val="bottom"/>
          </w:tcPr>
          <w:p w14:paraId="13DF242E"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March</w:t>
            </w:r>
          </w:p>
        </w:tc>
        <w:tc>
          <w:tcPr>
            <w:tcW w:w="810" w:type="dxa"/>
            <w:vAlign w:val="bottom"/>
          </w:tcPr>
          <w:p w14:paraId="13DF242F"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December</w:t>
            </w:r>
          </w:p>
        </w:tc>
        <w:tc>
          <w:tcPr>
            <w:tcW w:w="990" w:type="dxa"/>
            <w:vAlign w:val="bottom"/>
          </w:tcPr>
          <w:p w14:paraId="13DF2430"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March</w:t>
            </w:r>
          </w:p>
        </w:tc>
        <w:tc>
          <w:tcPr>
            <w:tcW w:w="810" w:type="dxa"/>
            <w:vAlign w:val="bottom"/>
          </w:tcPr>
          <w:p w14:paraId="13DF2431"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31      December</w:t>
            </w:r>
          </w:p>
        </w:tc>
      </w:tr>
      <w:tr w:rsidR="00A72772" w:rsidRPr="00F16D4E" w14:paraId="13DF243E" w14:textId="77777777" w:rsidTr="00C7138E">
        <w:trPr>
          <w:trHeight w:val="66"/>
        </w:trPr>
        <w:tc>
          <w:tcPr>
            <w:tcW w:w="720" w:type="dxa"/>
            <w:vAlign w:val="bottom"/>
          </w:tcPr>
          <w:p w14:paraId="13DF2433" w14:textId="77777777" w:rsidR="00A72772" w:rsidRPr="00D741FB" w:rsidRDefault="00A72772" w:rsidP="00A72772">
            <w:pPr>
              <w:pBdr>
                <w:bottom w:val="single" w:sz="4" w:space="1" w:color="auto"/>
              </w:pBdr>
              <w:spacing w:line="200" w:lineRule="exact"/>
              <w:ind w:left="-108" w:right="-108"/>
              <w:jc w:val="center"/>
              <w:rPr>
                <w:rFonts w:ascii="Arial" w:hAnsi="Arial" w:cs="Arial"/>
                <w:sz w:val="12"/>
                <w:szCs w:val="12"/>
              </w:rPr>
            </w:pPr>
            <w:r w:rsidRPr="00D741FB">
              <w:rPr>
                <w:rFonts w:ascii="Arial" w:hAnsi="Arial" w:cs="Arial"/>
                <w:sz w:val="12"/>
                <w:szCs w:val="12"/>
              </w:rPr>
              <w:t>currency</w:t>
            </w:r>
          </w:p>
        </w:tc>
        <w:tc>
          <w:tcPr>
            <w:tcW w:w="810" w:type="dxa"/>
            <w:vAlign w:val="bottom"/>
          </w:tcPr>
          <w:p w14:paraId="13DF2434"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2021</w:t>
            </w:r>
          </w:p>
        </w:tc>
        <w:tc>
          <w:tcPr>
            <w:tcW w:w="900" w:type="dxa"/>
            <w:vAlign w:val="bottom"/>
          </w:tcPr>
          <w:p w14:paraId="13DF2435"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2020</w:t>
            </w:r>
          </w:p>
        </w:tc>
        <w:tc>
          <w:tcPr>
            <w:tcW w:w="720" w:type="dxa"/>
            <w:vAlign w:val="bottom"/>
          </w:tcPr>
          <w:p w14:paraId="13DF2436"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2021</w:t>
            </w:r>
          </w:p>
        </w:tc>
        <w:tc>
          <w:tcPr>
            <w:tcW w:w="900" w:type="dxa"/>
            <w:vAlign w:val="bottom"/>
          </w:tcPr>
          <w:p w14:paraId="13DF2437"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2020</w:t>
            </w:r>
          </w:p>
        </w:tc>
        <w:tc>
          <w:tcPr>
            <w:tcW w:w="720" w:type="dxa"/>
            <w:vAlign w:val="bottom"/>
          </w:tcPr>
          <w:p w14:paraId="13DF2438"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2021</w:t>
            </w:r>
          </w:p>
        </w:tc>
        <w:tc>
          <w:tcPr>
            <w:tcW w:w="810" w:type="dxa"/>
            <w:vAlign w:val="bottom"/>
          </w:tcPr>
          <w:p w14:paraId="13DF2439"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2020</w:t>
            </w:r>
          </w:p>
        </w:tc>
        <w:tc>
          <w:tcPr>
            <w:tcW w:w="720" w:type="dxa"/>
            <w:vAlign w:val="bottom"/>
          </w:tcPr>
          <w:p w14:paraId="13DF243A"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2021</w:t>
            </w:r>
          </w:p>
        </w:tc>
        <w:tc>
          <w:tcPr>
            <w:tcW w:w="810" w:type="dxa"/>
            <w:vAlign w:val="bottom"/>
          </w:tcPr>
          <w:p w14:paraId="13DF243B"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2020</w:t>
            </w:r>
          </w:p>
        </w:tc>
        <w:tc>
          <w:tcPr>
            <w:tcW w:w="990" w:type="dxa"/>
            <w:vAlign w:val="bottom"/>
          </w:tcPr>
          <w:p w14:paraId="13DF243C"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2021</w:t>
            </w:r>
          </w:p>
        </w:tc>
        <w:tc>
          <w:tcPr>
            <w:tcW w:w="810" w:type="dxa"/>
            <w:vAlign w:val="bottom"/>
          </w:tcPr>
          <w:p w14:paraId="13DF243D" w14:textId="77777777" w:rsidR="00A72772" w:rsidRPr="00D741FB" w:rsidRDefault="00A72772" w:rsidP="00A72772">
            <w:pPr>
              <w:pBdr>
                <w:bottom w:val="single" w:sz="4" w:space="1" w:color="auto"/>
              </w:pBdr>
              <w:spacing w:line="200" w:lineRule="exact"/>
              <w:jc w:val="center"/>
              <w:rPr>
                <w:rFonts w:ascii="Arial" w:hAnsi="Arial" w:cs="Arial"/>
                <w:sz w:val="12"/>
                <w:szCs w:val="12"/>
              </w:rPr>
            </w:pPr>
            <w:r w:rsidRPr="00D741FB">
              <w:rPr>
                <w:rFonts w:ascii="Arial" w:hAnsi="Arial" w:cs="Arial"/>
                <w:sz w:val="12"/>
                <w:szCs w:val="12"/>
              </w:rPr>
              <w:t>2020</w:t>
            </w:r>
          </w:p>
        </w:tc>
      </w:tr>
      <w:tr w:rsidR="00D7330A" w:rsidRPr="00F16D4E" w14:paraId="13DF2449" w14:textId="77777777" w:rsidTr="00C7138E">
        <w:tc>
          <w:tcPr>
            <w:tcW w:w="720" w:type="dxa"/>
          </w:tcPr>
          <w:p w14:paraId="13DF243F" w14:textId="77777777" w:rsidR="00D7330A" w:rsidRPr="00D741FB" w:rsidRDefault="00D7330A" w:rsidP="00A60A27">
            <w:pPr>
              <w:spacing w:line="200" w:lineRule="exact"/>
              <w:ind w:left="-108"/>
              <w:jc w:val="both"/>
              <w:rPr>
                <w:rFonts w:ascii="Arial" w:hAnsi="Arial" w:cs="Arial"/>
                <w:sz w:val="12"/>
                <w:szCs w:val="12"/>
              </w:rPr>
            </w:pPr>
          </w:p>
        </w:tc>
        <w:tc>
          <w:tcPr>
            <w:tcW w:w="810" w:type="dxa"/>
          </w:tcPr>
          <w:p w14:paraId="13DF2440"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900" w:type="dxa"/>
          </w:tcPr>
          <w:p w14:paraId="13DF2441"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720" w:type="dxa"/>
          </w:tcPr>
          <w:p w14:paraId="13DF2442"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900" w:type="dxa"/>
          </w:tcPr>
          <w:p w14:paraId="13DF2443"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720" w:type="dxa"/>
          </w:tcPr>
          <w:p w14:paraId="13DF2444"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810" w:type="dxa"/>
          </w:tcPr>
          <w:p w14:paraId="13DF2445"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720" w:type="dxa"/>
          </w:tcPr>
          <w:p w14:paraId="13DF2446"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810" w:type="dxa"/>
          </w:tcPr>
          <w:p w14:paraId="13DF2447"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(Million)</w:t>
            </w:r>
          </w:p>
        </w:tc>
        <w:tc>
          <w:tcPr>
            <w:tcW w:w="1800" w:type="dxa"/>
            <w:gridSpan w:val="2"/>
          </w:tcPr>
          <w:p w14:paraId="13DF2448" w14:textId="77777777" w:rsidR="00D7330A" w:rsidRPr="00D741FB" w:rsidRDefault="00D7330A" w:rsidP="00A60A27">
            <w:pPr>
              <w:spacing w:line="200" w:lineRule="exact"/>
              <w:ind w:left="-108" w:right="-108"/>
              <w:jc w:val="center"/>
              <w:rPr>
                <w:rFonts w:ascii="Arial" w:hAnsi="Arial" w:cs="Arial"/>
                <w:sz w:val="12"/>
                <w:szCs w:val="12"/>
              </w:rPr>
            </w:pPr>
            <w:r w:rsidRPr="00D741FB">
              <w:rPr>
                <w:rFonts w:ascii="Arial" w:hAnsi="Arial" w:cs="Arial"/>
                <w:sz w:val="12"/>
                <w:szCs w:val="12"/>
              </w:rPr>
              <w:t>(Baht per 1 foreign currency unit)</w:t>
            </w:r>
          </w:p>
        </w:tc>
      </w:tr>
      <w:tr w:rsidR="003F077C" w:rsidRPr="00F16D4E" w14:paraId="13DF2455" w14:textId="77777777" w:rsidTr="00C7138E">
        <w:tc>
          <w:tcPr>
            <w:tcW w:w="720" w:type="dxa"/>
          </w:tcPr>
          <w:p w14:paraId="13DF244A" w14:textId="77777777" w:rsidR="003F077C" w:rsidRPr="00D741FB" w:rsidRDefault="003F077C" w:rsidP="00A60A27">
            <w:pPr>
              <w:spacing w:line="200" w:lineRule="exact"/>
              <w:ind w:left="-108"/>
              <w:jc w:val="both"/>
              <w:rPr>
                <w:rFonts w:ascii="Arial" w:hAnsi="Arial" w:cs="Arial"/>
                <w:sz w:val="12"/>
                <w:szCs w:val="12"/>
              </w:rPr>
            </w:pPr>
            <w:r w:rsidRPr="00D741FB">
              <w:rPr>
                <w:rFonts w:ascii="Arial" w:hAnsi="Arial" w:cs="Arial"/>
                <w:sz w:val="12"/>
                <w:szCs w:val="12"/>
              </w:rPr>
              <w:t>US Dollar</w:t>
            </w:r>
          </w:p>
        </w:tc>
        <w:tc>
          <w:tcPr>
            <w:tcW w:w="810" w:type="dxa"/>
          </w:tcPr>
          <w:p w14:paraId="13DF244B" w14:textId="77777777" w:rsidR="003F077C" w:rsidRPr="00D741FB" w:rsidRDefault="00E74EC2" w:rsidP="00A60A27">
            <w:pPr>
              <w:spacing w:line="200" w:lineRule="exact"/>
              <w:jc w:val="center"/>
              <w:rPr>
                <w:rFonts w:ascii="Arial" w:hAnsi="Arial" w:cs="Arial"/>
                <w:sz w:val="12"/>
                <w:szCs w:val="12"/>
              </w:rPr>
            </w:pPr>
            <w:r w:rsidRPr="00D741FB">
              <w:rPr>
                <w:rFonts w:ascii="Arial" w:hAnsi="Arial" w:cs="Arial"/>
                <w:sz w:val="12"/>
                <w:szCs w:val="12"/>
              </w:rPr>
              <w:t>2</w:t>
            </w:r>
          </w:p>
        </w:tc>
        <w:tc>
          <w:tcPr>
            <w:tcW w:w="900" w:type="dxa"/>
          </w:tcPr>
          <w:p w14:paraId="13DF244C" w14:textId="77777777" w:rsidR="003F077C" w:rsidRPr="00D741FB" w:rsidRDefault="00A72772" w:rsidP="00A60A27">
            <w:pPr>
              <w:spacing w:line="200" w:lineRule="exact"/>
              <w:jc w:val="center"/>
              <w:rPr>
                <w:rFonts w:ascii="Arial" w:hAnsi="Arial" w:cs="Arial"/>
                <w:sz w:val="12"/>
                <w:szCs w:val="12"/>
              </w:rPr>
            </w:pPr>
            <w:r w:rsidRPr="00D741FB">
              <w:rPr>
                <w:rFonts w:ascii="Arial" w:hAnsi="Arial" w:cs="Arial"/>
                <w:sz w:val="12"/>
                <w:szCs w:val="12"/>
              </w:rPr>
              <w:t>1</w:t>
            </w:r>
          </w:p>
        </w:tc>
        <w:tc>
          <w:tcPr>
            <w:tcW w:w="720" w:type="dxa"/>
          </w:tcPr>
          <w:p w14:paraId="13DF244D" w14:textId="77777777" w:rsidR="003F077C" w:rsidRPr="00D741FB" w:rsidRDefault="00E74EC2" w:rsidP="00A60A27">
            <w:pPr>
              <w:spacing w:line="200" w:lineRule="exact"/>
              <w:jc w:val="center"/>
              <w:rPr>
                <w:rFonts w:ascii="Arial" w:hAnsi="Arial" w:cs="Arial"/>
                <w:sz w:val="12"/>
                <w:szCs w:val="12"/>
              </w:rPr>
            </w:pPr>
            <w:r w:rsidRPr="00D741FB">
              <w:rPr>
                <w:rFonts w:ascii="Arial" w:hAnsi="Arial" w:cs="Arial"/>
                <w:sz w:val="12"/>
                <w:szCs w:val="12"/>
              </w:rPr>
              <w:t>1</w:t>
            </w:r>
          </w:p>
        </w:tc>
        <w:tc>
          <w:tcPr>
            <w:tcW w:w="900" w:type="dxa"/>
          </w:tcPr>
          <w:p w14:paraId="13DF244E" w14:textId="77777777" w:rsidR="003F077C" w:rsidRPr="00D741FB" w:rsidRDefault="00A72772" w:rsidP="00A60A27">
            <w:pPr>
              <w:spacing w:line="200" w:lineRule="exact"/>
              <w:jc w:val="center"/>
              <w:rPr>
                <w:rFonts w:ascii="Arial" w:hAnsi="Arial" w:cs="Arial"/>
                <w:sz w:val="12"/>
                <w:szCs w:val="12"/>
              </w:rPr>
            </w:pPr>
            <w:r w:rsidRPr="00D741FB">
              <w:rPr>
                <w:rFonts w:ascii="Arial" w:hAnsi="Arial" w:cs="Arial"/>
                <w:sz w:val="12"/>
                <w:szCs w:val="12"/>
              </w:rPr>
              <w:t>1</w:t>
            </w:r>
          </w:p>
        </w:tc>
        <w:tc>
          <w:tcPr>
            <w:tcW w:w="720" w:type="dxa"/>
          </w:tcPr>
          <w:p w14:paraId="13DF244F" w14:textId="77777777" w:rsidR="003F077C" w:rsidRPr="00D741FB" w:rsidRDefault="00E74EC2" w:rsidP="00A60A27">
            <w:pPr>
              <w:spacing w:line="200" w:lineRule="exact"/>
              <w:jc w:val="center"/>
              <w:rPr>
                <w:rFonts w:ascii="Arial" w:hAnsi="Arial" w:cs="Arial"/>
                <w:sz w:val="12"/>
                <w:szCs w:val="12"/>
              </w:rPr>
            </w:pPr>
            <w:r w:rsidRPr="00D741FB">
              <w:rPr>
                <w:rFonts w:ascii="Arial" w:hAnsi="Arial" w:cs="Arial"/>
                <w:sz w:val="12"/>
                <w:szCs w:val="12"/>
              </w:rPr>
              <w:t>-</w:t>
            </w:r>
          </w:p>
        </w:tc>
        <w:tc>
          <w:tcPr>
            <w:tcW w:w="810" w:type="dxa"/>
          </w:tcPr>
          <w:p w14:paraId="13DF2450"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w:t>
            </w:r>
          </w:p>
        </w:tc>
        <w:tc>
          <w:tcPr>
            <w:tcW w:w="720" w:type="dxa"/>
          </w:tcPr>
          <w:p w14:paraId="13DF2451" w14:textId="77777777" w:rsidR="003F077C" w:rsidRPr="00D741FB" w:rsidRDefault="00E74EC2" w:rsidP="00A60A27">
            <w:pPr>
              <w:spacing w:line="200" w:lineRule="exact"/>
              <w:jc w:val="center"/>
              <w:rPr>
                <w:rFonts w:ascii="Arial" w:hAnsi="Arial" w:cs="Arial"/>
                <w:sz w:val="12"/>
                <w:szCs w:val="12"/>
              </w:rPr>
            </w:pPr>
            <w:r w:rsidRPr="00D741FB">
              <w:rPr>
                <w:rFonts w:ascii="Arial" w:hAnsi="Arial" w:cs="Arial"/>
                <w:sz w:val="12"/>
                <w:szCs w:val="12"/>
              </w:rPr>
              <w:t>-</w:t>
            </w:r>
          </w:p>
        </w:tc>
        <w:tc>
          <w:tcPr>
            <w:tcW w:w="810" w:type="dxa"/>
          </w:tcPr>
          <w:p w14:paraId="13DF2452" w14:textId="77777777" w:rsidR="003F077C" w:rsidRPr="00D741FB" w:rsidRDefault="003F077C" w:rsidP="00A60A27">
            <w:pPr>
              <w:spacing w:line="200" w:lineRule="exact"/>
              <w:jc w:val="center"/>
              <w:rPr>
                <w:rFonts w:ascii="Arial" w:hAnsi="Arial" w:cs="Arial"/>
                <w:sz w:val="12"/>
                <w:szCs w:val="12"/>
              </w:rPr>
            </w:pPr>
            <w:r w:rsidRPr="00D741FB">
              <w:rPr>
                <w:rFonts w:ascii="Arial" w:hAnsi="Arial" w:cs="Arial"/>
                <w:sz w:val="12"/>
                <w:szCs w:val="12"/>
              </w:rPr>
              <w:t>-</w:t>
            </w:r>
          </w:p>
        </w:tc>
        <w:tc>
          <w:tcPr>
            <w:tcW w:w="990" w:type="dxa"/>
          </w:tcPr>
          <w:p w14:paraId="13DF2453" w14:textId="77777777" w:rsidR="003F077C" w:rsidRPr="00D741FB" w:rsidRDefault="00E74EC2" w:rsidP="00A60A27">
            <w:pPr>
              <w:spacing w:line="200" w:lineRule="exact"/>
              <w:jc w:val="center"/>
              <w:rPr>
                <w:rFonts w:ascii="Arial" w:hAnsi="Arial" w:cstheme="minorBidi"/>
                <w:sz w:val="12"/>
                <w:szCs w:val="12"/>
              </w:rPr>
            </w:pPr>
            <w:r w:rsidRPr="00D741FB">
              <w:rPr>
                <w:rFonts w:ascii="Arial" w:hAnsi="Arial" w:cstheme="minorBidi"/>
                <w:sz w:val="12"/>
                <w:szCs w:val="12"/>
              </w:rPr>
              <w:t>31.2935</w:t>
            </w:r>
          </w:p>
        </w:tc>
        <w:tc>
          <w:tcPr>
            <w:tcW w:w="810" w:type="dxa"/>
          </w:tcPr>
          <w:p w14:paraId="13DF2454" w14:textId="77777777" w:rsidR="003F077C" w:rsidRPr="00D741FB" w:rsidRDefault="00A72772" w:rsidP="00A60A27">
            <w:pPr>
              <w:spacing w:line="200" w:lineRule="exact"/>
              <w:jc w:val="center"/>
              <w:rPr>
                <w:rFonts w:ascii="Arial" w:hAnsi="Arial" w:cs="Arial"/>
                <w:sz w:val="12"/>
                <w:szCs w:val="12"/>
              </w:rPr>
            </w:pPr>
            <w:r w:rsidRPr="00D741FB">
              <w:rPr>
                <w:rFonts w:ascii="Arial" w:hAnsi="Arial" w:cs="Arial"/>
                <w:sz w:val="12"/>
                <w:szCs w:val="12"/>
              </w:rPr>
              <w:t>29.9909</w:t>
            </w:r>
          </w:p>
        </w:tc>
      </w:tr>
      <w:tr w:rsidR="00182DEF" w:rsidRPr="00F16D4E" w14:paraId="4EC54030" w14:textId="77777777" w:rsidTr="00C7138E">
        <w:tc>
          <w:tcPr>
            <w:tcW w:w="720" w:type="dxa"/>
          </w:tcPr>
          <w:p w14:paraId="631B9B90" w14:textId="0063D857" w:rsidR="00182DEF" w:rsidRPr="00D741FB" w:rsidRDefault="00182DEF" w:rsidP="00A60A27">
            <w:pPr>
              <w:spacing w:line="200" w:lineRule="exact"/>
              <w:ind w:left="-108"/>
              <w:jc w:val="both"/>
              <w:rPr>
                <w:rFonts w:ascii="Arial" w:hAnsi="Arial" w:cs="Arial"/>
                <w:sz w:val="12"/>
                <w:szCs w:val="12"/>
              </w:rPr>
            </w:pPr>
            <w:r w:rsidRPr="00D741FB">
              <w:rPr>
                <w:rFonts w:ascii="Arial" w:hAnsi="Arial" w:cs="Arial"/>
                <w:sz w:val="12"/>
                <w:szCs w:val="12"/>
              </w:rPr>
              <w:t>SG</w:t>
            </w:r>
            <w:r w:rsidR="001E07E1" w:rsidRPr="00D741FB">
              <w:rPr>
                <w:rFonts w:ascii="Arial" w:hAnsi="Arial" w:cs="Arial"/>
                <w:sz w:val="12"/>
                <w:szCs w:val="12"/>
              </w:rPr>
              <w:t>D</w:t>
            </w:r>
          </w:p>
        </w:tc>
        <w:tc>
          <w:tcPr>
            <w:tcW w:w="810" w:type="dxa"/>
          </w:tcPr>
          <w:p w14:paraId="352BDAD3" w14:textId="432F6357"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900" w:type="dxa"/>
          </w:tcPr>
          <w:p w14:paraId="6E769FA0" w14:textId="0C02DC8C"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720" w:type="dxa"/>
          </w:tcPr>
          <w:p w14:paraId="57D6A832" w14:textId="64D39576"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1</w:t>
            </w:r>
          </w:p>
        </w:tc>
        <w:tc>
          <w:tcPr>
            <w:tcW w:w="900" w:type="dxa"/>
          </w:tcPr>
          <w:p w14:paraId="60FF75BB" w14:textId="2419CF52"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1</w:t>
            </w:r>
          </w:p>
        </w:tc>
        <w:tc>
          <w:tcPr>
            <w:tcW w:w="720" w:type="dxa"/>
          </w:tcPr>
          <w:p w14:paraId="43547288" w14:textId="0D335582"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810" w:type="dxa"/>
          </w:tcPr>
          <w:p w14:paraId="19BA9EF4" w14:textId="0564121B"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720" w:type="dxa"/>
          </w:tcPr>
          <w:p w14:paraId="2770BE6C" w14:textId="6B1739EC"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810" w:type="dxa"/>
          </w:tcPr>
          <w:p w14:paraId="2B460F86" w14:textId="751601B3"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w:t>
            </w:r>
          </w:p>
        </w:tc>
        <w:tc>
          <w:tcPr>
            <w:tcW w:w="990" w:type="dxa"/>
          </w:tcPr>
          <w:p w14:paraId="39CE5CCD" w14:textId="1BFF91A6" w:rsidR="00182DEF" w:rsidRPr="00D741FB" w:rsidRDefault="00182DEF" w:rsidP="00A60A27">
            <w:pPr>
              <w:spacing w:line="200" w:lineRule="exact"/>
              <w:jc w:val="center"/>
              <w:rPr>
                <w:rFonts w:ascii="Arial" w:hAnsi="Arial" w:cstheme="minorBidi"/>
                <w:sz w:val="12"/>
                <w:szCs w:val="12"/>
              </w:rPr>
            </w:pPr>
            <w:r w:rsidRPr="00D741FB">
              <w:rPr>
                <w:rFonts w:ascii="Arial" w:hAnsi="Arial" w:cstheme="minorBidi"/>
                <w:sz w:val="12"/>
                <w:szCs w:val="12"/>
              </w:rPr>
              <w:t>23.2349</w:t>
            </w:r>
          </w:p>
        </w:tc>
        <w:tc>
          <w:tcPr>
            <w:tcW w:w="810" w:type="dxa"/>
          </w:tcPr>
          <w:p w14:paraId="3CCAE523" w14:textId="4FB4D4B7" w:rsidR="00182DEF" w:rsidRPr="00D741FB" w:rsidRDefault="00182DEF" w:rsidP="00A60A27">
            <w:pPr>
              <w:spacing w:line="200" w:lineRule="exact"/>
              <w:jc w:val="center"/>
              <w:rPr>
                <w:rFonts w:ascii="Arial" w:hAnsi="Arial" w:cs="Arial"/>
                <w:sz w:val="12"/>
                <w:szCs w:val="12"/>
              </w:rPr>
            </w:pPr>
            <w:r w:rsidRPr="00D741FB">
              <w:rPr>
                <w:rFonts w:ascii="Arial" w:hAnsi="Arial" w:cs="Arial"/>
                <w:sz w:val="12"/>
                <w:szCs w:val="12"/>
              </w:rPr>
              <w:t>22.6232</w:t>
            </w:r>
          </w:p>
        </w:tc>
      </w:tr>
    </w:tbl>
    <w:p w14:paraId="13DF2456" w14:textId="4C0FC50C" w:rsidR="00082FC9" w:rsidRPr="00F16D4E" w:rsidRDefault="00A2537D" w:rsidP="00161E29">
      <w:pPr>
        <w:spacing w:before="240" w:after="120" w:line="380" w:lineRule="exact"/>
        <w:ind w:left="547" w:hanging="547"/>
        <w:jc w:val="both"/>
        <w:rPr>
          <w:rFonts w:ascii="Arial" w:hAnsi="Arial" w:cs="Arial"/>
          <w:color w:val="000000" w:themeColor="text1"/>
        </w:rPr>
      </w:pPr>
      <w:r w:rsidRPr="00F16D4E">
        <w:rPr>
          <w:rFonts w:ascii="Arial" w:hAnsi="Arial" w:cs="Arial"/>
          <w:b/>
          <w:bCs/>
          <w:color w:val="000000" w:themeColor="text1"/>
        </w:rPr>
        <w:t>2</w:t>
      </w:r>
      <w:r w:rsidR="00117FE9" w:rsidRPr="00F16D4E">
        <w:rPr>
          <w:rFonts w:ascii="Arial" w:hAnsi="Arial" w:cs="Arial"/>
          <w:b/>
          <w:bCs/>
          <w:color w:val="000000" w:themeColor="text1"/>
        </w:rPr>
        <w:t>8</w:t>
      </w:r>
      <w:r w:rsidR="00CC019F" w:rsidRPr="00F16D4E">
        <w:rPr>
          <w:rFonts w:ascii="Arial" w:hAnsi="Arial" w:cs="Arial"/>
          <w:b/>
          <w:bCs/>
          <w:color w:val="000000" w:themeColor="text1"/>
        </w:rPr>
        <w:t>.</w:t>
      </w:r>
      <w:r w:rsidR="00CC019F" w:rsidRPr="00F16D4E">
        <w:rPr>
          <w:rFonts w:ascii="Arial" w:hAnsi="Arial" w:cs="Arial"/>
          <w:b/>
          <w:bCs/>
          <w:color w:val="000000" w:themeColor="text1"/>
        </w:rPr>
        <w:tab/>
      </w:r>
      <w:r w:rsidR="00082FC9" w:rsidRPr="00F16D4E">
        <w:rPr>
          <w:rFonts w:ascii="Arial" w:hAnsi="Arial" w:cs="Arial"/>
          <w:b/>
          <w:bCs/>
          <w:color w:val="000000" w:themeColor="text1"/>
        </w:rPr>
        <w:t>Litigation</w:t>
      </w:r>
      <w:r w:rsidR="009A70D5">
        <w:rPr>
          <w:rFonts w:ascii="Arial" w:hAnsi="Arial" w:cs="Arial"/>
          <w:b/>
          <w:bCs/>
          <w:color w:val="000000" w:themeColor="text1"/>
        </w:rPr>
        <w:t>s</w:t>
      </w:r>
    </w:p>
    <w:p w14:paraId="13DF2457" w14:textId="77777777" w:rsidR="00106DCF" w:rsidRPr="00F16D4E" w:rsidRDefault="00A2537D" w:rsidP="00161E29">
      <w:pPr>
        <w:spacing w:before="120" w:after="120" w:line="380" w:lineRule="exact"/>
        <w:ind w:left="547" w:hanging="547"/>
        <w:jc w:val="thaiDistribute"/>
        <w:rPr>
          <w:rFonts w:ascii="Arial" w:hAnsi="Arial" w:cs="Angsana New"/>
        </w:rPr>
      </w:pPr>
      <w:r w:rsidRPr="00F16D4E">
        <w:rPr>
          <w:rFonts w:ascii="Arial" w:hAnsi="Arial" w:cstheme="minorBidi"/>
        </w:rPr>
        <w:t>2</w:t>
      </w:r>
      <w:r w:rsidR="00117FE9" w:rsidRPr="00F16D4E">
        <w:rPr>
          <w:rFonts w:ascii="Arial" w:hAnsi="Arial" w:cstheme="minorBidi"/>
        </w:rPr>
        <w:t>8</w:t>
      </w:r>
      <w:r w:rsidR="00E86685" w:rsidRPr="00F16D4E">
        <w:rPr>
          <w:rFonts w:ascii="Arial" w:hAnsi="Arial" w:cs="Arial"/>
        </w:rPr>
        <w:t xml:space="preserve">.1 </w:t>
      </w:r>
      <w:r w:rsidR="00E86685" w:rsidRPr="00F16D4E">
        <w:rPr>
          <w:rFonts w:ascii="Arial" w:hAnsi="Arial" w:cs="Arial"/>
        </w:rPr>
        <w:tab/>
      </w:r>
      <w:r w:rsidR="00435DD0" w:rsidRPr="00F16D4E">
        <w:rPr>
          <w:rFonts w:ascii="Arial" w:hAnsi="Arial" w:cs="Angsana New"/>
        </w:rPr>
        <w:t>Two subsidiaries were sued by</w:t>
      </w:r>
      <w:r w:rsidR="00435DD0" w:rsidRPr="00F16D4E">
        <w:rPr>
          <w:rFonts w:ascii="Arial" w:hAnsi="Arial" w:cs="Angsana New" w:hint="cs"/>
          <w:cs/>
        </w:rPr>
        <w:t xml:space="preserve"> </w:t>
      </w:r>
      <w:r w:rsidR="00435DD0" w:rsidRPr="00F16D4E">
        <w:rPr>
          <w:rFonts w:ascii="Arial" w:hAnsi="Arial" w:cs="Angsana New"/>
        </w:rPr>
        <w:t>a former buyer of property sales project and claimed for refund of her payment in the amount of Baht 4.1 million plus interest 15% calculated from Baht 2.9 million from the plaint date</w:t>
      </w:r>
      <w:r w:rsidR="00E86685" w:rsidRPr="00F16D4E">
        <w:rPr>
          <w:rFonts w:ascii="Arial" w:hAnsi="Arial" w:cs="Angsana New"/>
        </w:rPr>
        <w:t xml:space="preserve">. </w:t>
      </w:r>
    </w:p>
    <w:p w14:paraId="13DF2458" w14:textId="77777777" w:rsidR="00E86685" w:rsidRPr="00F16D4E" w:rsidRDefault="00E86685" w:rsidP="00161E29">
      <w:pPr>
        <w:spacing w:before="120" w:after="120" w:line="380" w:lineRule="exact"/>
        <w:ind w:left="547" w:right="-43"/>
        <w:jc w:val="both"/>
        <w:rPr>
          <w:rFonts w:ascii="Arial" w:hAnsi="Arial" w:cs="Angsana New"/>
        </w:rPr>
      </w:pPr>
      <w:r w:rsidRPr="00F16D4E">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13DF2459" w14:textId="77777777" w:rsidR="00701985" w:rsidRPr="00F16D4E" w:rsidRDefault="00701985" w:rsidP="00161E29">
      <w:pPr>
        <w:spacing w:before="120" w:after="120" w:line="380" w:lineRule="exact"/>
        <w:ind w:left="547" w:right="-43" w:hanging="547"/>
        <w:jc w:val="both"/>
        <w:rPr>
          <w:rFonts w:ascii="Arial" w:hAnsi="Arial" w:cs="Angsana New"/>
        </w:rPr>
      </w:pPr>
      <w:r w:rsidRPr="00F16D4E">
        <w:rPr>
          <w:rFonts w:ascii="Arial" w:hAnsi="Arial" w:cs="Angsana New"/>
        </w:rPr>
        <w:tab/>
        <w:t xml:space="preserve">On 26 February 2019, the Appeal </w:t>
      </w:r>
      <w:r w:rsidR="00801BB2" w:rsidRPr="00F16D4E">
        <w:rPr>
          <w:rFonts w:ascii="Arial" w:hAnsi="Arial" w:cs="Angsana New"/>
        </w:rPr>
        <w:t>C</w:t>
      </w:r>
      <w:r w:rsidRPr="00F16D4E">
        <w:rPr>
          <w:rFonts w:ascii="Arial" w:hAnsi="Arial" w:cs="Angsana New"/>
        </w:rPr>
        <w:t xml:space="preserve">ourt </w:t>
      </w:r>
      <w:r w:rsidR="00F3255B" w:rsidRPr="00F16D4E">
        <w:rPr>
          <w:rFonts w:ascii="Arial" w:hAnsi="Arial" w:cs="Angsana New"/>
        </w:rPr>
        <w:t>c</w:t>
      </w:r>
      <w:r w:rsidRPr="00F16D4E">
        <w:rPr>
          <w:rFonts w:ascii="Arial" w:hAnsi="Arial" w:cs="Angsana New"/>
        </w:rPr>
        <w:t>onfirmed the judgement of the Phuket P</w:t>
      </w:r>
      <w:r w:rsidR="006A3D73" w:rsidRPr="00F16D4E">
        <w:rPr>
          <w:rFonts w:ascii="Arial" w:hAnsi="Arial" w:cs="Angsana New"/>
        </w:rPr>
        <w:t>rovincial Court.</w:t>
      </w:r>
    </w:p>
    <w:p w14:paraId="13DF245A" w14:textId="1924BFA5" w:rsidR="006A3D73" w:rsidRPr="00F16D4E" w:rsidRDefault="006A3D73" w:rsidP="00161E29">
      <w:pPr>
        <w:spacing w:before="120" w:after="120" w:line="380" w:lineRule="exact"/>
        <w:ind w:left="547" w:right="-43" w:hanging="547"/>
        <w:jc w:val="both"/>
        <w:rPr>
          <w:rFonts w:ascii="Arial" w:hAnsi="Arial" w:cs="Angsana New"/>
        </w:rPr>
      </w:pPr>
      <w:r w:rsidRPr="00F16D4E">
        <w:rPr>
          <w:rFonts w:ascii="Arial" w:hAnsi="Arial" w:cs="Angsana New"/>
        </w:rPr>
        <w:tab/>
        <w:t xml:space="preserve">On 21 June 2019, the subsidiaries submitted the appeal statement to the Supreme </w:t>
      </w:r>
      <w:r w:rsidR="00801BB2" w:rsidRPr="00F16D4E">
        <w:rPr>
          <w:rFonts w:ascii="Arial" w:hAnsi="Arial" w:cs="Angsana New"/>
        </w:rPr>
        <w:t>C</w:t>
      </w:r>
      <w:r w:rsidRPr="00F16D4E">
        <w:rPr>
          <w:rFonts w:ascii="Arial" w:hAnsi="Arial" w:cs="Angsana New"/>
        </w:rPr>
        <w:t>ourt.</w:t>
      </w:r>
    </w:p>
    <w:p w14:paraId="13DF245B" w14:textId="67514B25" w:rsidR="00E90CA6" w:rsidRDefault="00E86685" w:rsidP="00161E29">
      <w:pPr>
        <w:spacing w:before="120" w:after="120" w:line="380" w:lineRule="exact"/>
        <w:ind w:left="547" w:right="-43" w:hanging="547"/>
        <w:jc w:val="both"/>
        <w:rPr>
          <w:rFonts w:ascii="Arial" w:hAnsi="Arial" w:cs="Angsana New"/>
        </w:rPr>
      </w:pPr>
      <w:r w:rsidRPr="00F16D4E">
        <w:rPr>
          <w:rFonts w:ascii="Arial" w:hAnsi="Arial" w:cs="Angsana New"/>
        </w:rPr>
        <w:tab/>
      </w:r>
      <w:r w:rsidR="00E90CA6" w:rsidRPr="00F16D4E">
        <w:rPr>
          <w:rFonts w:ascii="Arial" w:hAnsi="Arial" w:cs="Angsana New"/>
        </w:rPr>
        <w:t>As at 31 March 202</w:t>
      </w:r>
      <w:r w:rsidR="00A72772" w:rsidRPr="00F16D4E">
        <w:rPr>
          <w:rFonts w:ascii="Arial" w:hAnsi="Arial" w:cs="Angsana New"/>
        </w:rPr>
        <w:t>1</w:t>
      </w:r>
      <w:r w:rsidR="00E90CA6" w:rsidRPr="00F16D4E">
        <w:rPr>
          <w:rFonts w:ascii="Arial" w:hAnsi="Arial" w:cs="Angsana New"/>
        </w:rPr>
        <w:t xml:space="preserve">, the subsidiaries set aside a provision of Baht </w:t>
      </w:r>
      <w:r w:rsidR="00A16B2B" w:rsidRPr="00F16D4E">
        <w:rPr>
          <w:rFonts w:ascii="Arial" w:hAnsi="Arial" w:cs="Angsana New"/>
        </w:rPr>
        <w:t>1.8</w:t>
      </w:r>
      <w:r w:rsidR="00E90CA6" w:rsidRPr="00F16D4E">
        <w:rPr>
          <w:rFonts w:ascii="Arial" w:hAnsi="Arial" w:cs="Angsana New"/>
        </w:rPr>
        <w:t xml:space="preserve"> million for liabilities arising as a result of this case (31 December 20</w:t>
      </w:r>
      <w:r w:rsidR="00A72772" w:rsidRPr="00F16D4E">
        <w:rPr>
          <w:rFonts w:ascii="Arial" w:hAnsi="Arial" w:cs="Angsana New"/>
        </w:rPr>
        <w:t>20</w:t>
      </w:r>
      <w:r w:rsidR="00E90CA6" w:rsidRPr="00F16D4E">
        <w:rPr>
          <w:rFonts w:ascii="Arial" w:hAnsi="Arial" w:cs="Angsana New"/>
        </w:rPr>
        <w:t xml:space="preserve">: Baht </w:t>
      </w:r>
      <w:r w:rsidR="00174B38" w:rsidRPr="00F16D4E">
        <w:rPr>
          <w:rFonts w:ascii="Arial" w:hAnsi="Arial" w:cs="Angsana New"/>
        </w:rPr>
        <w:t>1.8</w:t>
      </w:r>
      <w:r w:rsidR="00E90CA6" w:rsidRPr="00F16D4E">
        <w:rPr>
          <w:rFonts w:ascii="Arial" w:hAnsi="Arial" w:cs="Angsana New"/>
        </w:rPr>
        <w:t xml:space="preserve"> million). </w:t>
      </w:r>
    </w:p>
    <w:p w14:paraId="34BCB30B" w14:textId="470D6FD2" w:rsidR="00182DEF" w:rsidRPr="00F16D4E" w:rsidRDefault="00182DEF" w:rsidP="00161E29">
      <w:pPr>
        <w:spacing w:before="120" w:after="120" w:line="380" w:lineRule="exact"/>
        <w:ind w:left="547" w:right="-43" w:hanging="547"/>
        <w:jc w:val="both"/>
        <w:rPr>
          <w:rFonts w:ascii="Arial" w:hAnsi="Arial" w:cs="Angsana New"/>
        </w:rPr>
      </w:pPr>
      <w:r>
        <w:rPr>
          <w:rFonts w:ascii="Arial" w:hAnsi="Arial" w:cs="Angsana New"/>
        </w:rPr>
        <w:tab/>
      </w:r>
      <w:r w:rsidR="00557F34">
        <w:rPr>
          <w:rFonts w:ascii="Arial" w:hAnsi="Arial" w:cs="Angsana New"/>
        </w:rPr>
        <w:t>O</w:t>
      </w:r>
      <w:r>
        <w:rPr>
          <w:rFonts w:ascii="Arial" w:hAnsi="Arial" w:cs="Angsana New"/>
        </w:rPr>
        <w:t>n 28 April 2021</w:t>
      </w:r>
      <w:r w:rsidR="00557F34">
        <w:rPr>
          <w:rFonts w:ascii="Arial" w:hAnsi="Arial" w:cs="Angsana New"/>
        </w:rPr>
        <w:t>, the Supreme Court passed its judgement ordering both subsidiaries to make a repayment of Baht 1.4 million plus interest of 7.5 percent per annum to the plaintiff from the date the ruling was delivered (28 April 2021) until full payment was completed</w:t>
      </w:r>
      <w:r>
        <w:rPr>
          <w:rFonts w:ascii="Arial" w:hAnsi="Arial" w:cs="Angsana New"/>
        </w:rPr>
        <w:t>.</w:t>
      </w:r>
    </w:p>
    <w:p w14:paraId="13DF245C" w14:textId="77777777" w:rsidR="000F74C7" w:rsidRPr="00F16D4E" w:rsidRDefault="000F74C7" w:rsidP="00161E29">
      <w:pPr>
        <w:spacing w:before="120" w:after="120" w:line="380" w:lineRule="exact"/>
        <w:ind w:left="547" w:right="-43" w:hanging="547"/>
        <w:jc w:val="both"/>
        <w:rPr>
          <w:rFonts w:ascii="Arial" w:hAnsi="Arial" w:cs="Angsana New"/>
        </w:rPr>
      </w:pPr>
      <w:r w:rsidRPr="00F16D4E">
        <w:rPr>
          <w:rFonts w:ascii="Arial" w:hAnsi="Arial" w:cs="Angsana New"/>
        </w:rPr>
        <w:t>2</w:t>
      </w:r>
      <w:r w:rsidR="00117FE9" w:rsidRPr="00F16D4E">
        <w:rPr>
          <w:rFonts w:ascii="Arial" w:hAnsi="Arial" w:cs="Angsana New"/>
        </w:rPr>
        <w:t>8</w:t>
      </w:r>
      <w:r w:rsidRPr="00F16D4E">
        <w:rPr>
          <w:rFonts w:ascii="Arial" w:hAnsi="Arial" w:cs="Angsana New"/>
          <w:cs/>
        </w:rPr>
        <w:t>.</w:t>
      </w:r>
      <w:r w:rsidRPr="00F16D4E">
        <w:rPr>
          <w:rFonts w:ascii="Arial" w:hAnsi="Arial" w:cs="Angsana New"/>
        </w:rPr>
        <w:t>2</w:t>
      </w:r>
      <w:r w:rsidRPr="00F16D4E">
        <w:rPr>
          <w:rFonts w:ascii="Arial" w:hAnsi="Arial" w:cs="Angsana New"/>
        </w:rPr>
        <w:tab/>
        <w:t xml:space="preserve">The Company was sued by a former shop lessee that the Company has breached the lease agreement and claimed for compensation of Baht 3.9 million plus interest 7.5% from the plaint date. However, the Phuket Provincial court and the Appeal court dismissed the case. This case is now pending on the Supreme Court’s consideration. The Company does not set up provision for this case. </w:t>
      </w:r>
    </w:p>
    <w:p w14:paraId="13DF245D" w14:textId="77777777" w:rsidR="003A16AB" w:rsidRDefault="003A16AB" w:rsidP="00161E29">
      <w:pPr>
        <w:spacing w:before="120" w:after="120" w:line="380" w:lineRule="exact"/>
        <w:ind w:left="547" w:right="-43" w:hanging="547"/>
        <w:jc w:val="both"/>
        <w:rPr>
          <w:rFonts w:ascii="Arial" w:hAnsi="Arial" w:cs="Angsana New"/>
        </w:rPr>
      </w:pPr>
      <w:r w:rsidRPr="00F16D4E">
        <w:rPr>
          <w:rFonts w:ascii="Arial" w:hAnsi="Arial" w:cs="Angsana New"/>
        </w:rPr>
        <w:t>2</w:t>
      </w:r>
      <w:r w:rsidR="00117FE9" w:rsidRPr="00F16D4E">
        <w:rPr>
          <w:rFonts w:ascii="Arial" w:hAnsi="Arial" w:cs="Angsana New"/>
        </w:rPr>
        <w:t>8</w:t>
      </w:r>
      <w:r w:rsidRPr="00F16D4E">
        <w:rPr>
          <w:rFonts w:ascii="Arial" w:hAnsi="Arial" w:cs="Angsana New"/>
        </w:rPr>
        <w:t>.</w:t>
      </w:r>
      <w:r w:rsidR="003E6A88" w:rsidRPr="00F16D4E">
        <w:rPr>
          <w:rFonts w:ascii="Arial" w:hAnsi="Arial" w:cs="Angsana New"/>
        </w:rPr>
        <w:t>3</w:t>
      </w:r>
      <w:r w:rsidRPr="00F16D4E">
        <w:rPr>
          <w:rFonts w:ascii="Arial" w:hAnsi="Arial" w:cs="Angsana New"/>
        </w:rPr>
        <w:t xml:space="preserve"> </w:t>
      </w:r>
      <w:r w:rsidRPr="00F16D4E">
        <w:rPr>
          <w:rFonts w:ascii="Arial" w:hAnsi="Arial" w:cs="Angsana New"/>
        </w:rPr>
        <w:tab/>
      </w:r>
      <w:r w:rsidR="000F74C7" w:rsidRPr="00F16D4E">
        <w:rPr>
          <w:rFonts w:ascii="Arial" w:hAnsi="Arial" w:cs="Angsana New"/>
        </w:rPr>
        <w:t>A subsidiary was sued by a buyer of property sales project and claimed for refund of his payment in the amount of Baht 20.8 million plus interest 7.5% calculated from Baht 17.1 million from the plaint date. Currently, the Phuket Provincial Court schedules for the witness hearing in June 2021. The subsidiary does not set up provision for this case</w:t>
      </w:r>
      <w:r w:rsidR="00CC41DC" w:rsidRPr="00F16D4E">
        <w:rPr>
          <w:rFonts w:ascii="Arial" w:hAnsi="Arial" w:cs="Angsana New"/>
        </w:rPr>
        <w:t>.</w:t>
      </w:r>
      <w:r>
        <w:rPr>
          <w:rFonts w:ascii="Arial" w:hAnsi="Arial" w:cs="Angsana New"/>
        </w:rPr>
        <w:t xml:space="preserve"> </w:t>
      </w:r>
      <w:r w:rsidRPr="006418BE">
        <w:rPr>
          <w:rFonts w:ascii="Arial" w:hAnsi="Arial" w:cs="Angsana New"/>
        </w:rPr>
        <w:t xml:space="preserve"> </w:t>
      </w:r>
    </w:p>
    <w:p w14:paraId="67081BCC" w14:textId="77777777" w:rsidR="00C06437" w:rsidRDefault="00C06437">
      <w:pPr>
        <w:widowControl/>
        <w:overflowPunct/>
        <w:autoSpaceDE/>
        <w:autoSpaceDN/>
        <w:adjustRightInd/>
        <w:textAlignment w:val="auto"/>
        <w:rPr>
          <w:rFonts w:ascii="Arial" w:hAnsi="Arial" w:cs="Arial"/>
          <w:b/>
          <w:bCs/>
        </w:rPr>
      </w:pPr>
      <w:r>
        <w:rPr>
          <w:rFonts w:ascii="Arial" w:hAnsi="Arial" w:cs="Arial"/>
          <w:b/>
          <w:bCs/>
        </w:rPr>
        <w:br w:type="page"/>
      </w:r>
    </w:p>
    <w:p w14:paraId="13DF2460" w14:textId="31D8D8F6" w:rsidR="00673C78" w:rsidRPr="006418BE" w:rsidRDefault="00981288" w:rsidP="00161E29">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lastRenderedPageBreak/>
        <w:t>29</w:t>
      </w:r>
      <w:r w:rsidR="00596412">
        <w:rPr>
          <w:rFonts w:ascii="Arial" w:hAnsi="Arial" w:cs="Arial"/>
          <w:b/>
          <w:bCs/>
        </w:rPr>
        <w:t>.</w:t>
      </w:r>
      <w:r w:rsidR="00596412">
        <w:rPr>
          <w:rFonts w:ascii="Arial" w:hAnsi="Arial" w:cs="Arial"/>
          <w:b/>
          <w:bCs/>
        </w:rPr>
        <w:tab/>
      </w:r>
      <w:r w:rsidR="00673C78" w:rsidRPr="006418BE">
        <w:rPr>
          <w:rFonts w:ascii="Arial" w:hAnsi="Arial" w:cs="Arial"/>
          <w:b/>
          <w:bCs/>
        </w:rPr>
        <w:t xml:space="preserve">Approval of interim financial </w:t>
      </w:r>
      <w:r w:rsidR="00F276A6">
        <w:rPr>
          <w:rFonts w:ascii="Arial" w:hAnsi="Arial" w:cs="Arial"/>
          <w:b/>
          <w:bCs/>
        </w:rPr>
        <w:t>information</w:t>
      </w:r>
    </w:p>
    <w:p w14:paraId="13DF2461" w14:textId="77777777" w:rsidR="00673C78" w:rsidRDefault="00673C78" w:rsidP="00161E29">
      <w:pPr>
        <w:tabs>
          <w:tab w:val="left" w:pos="2160"/>
        </w:tabs>
        <w:spacing w:before="120" w:after="120" w:line="380" w:lineRule="exact"/>
        <w:ind w:left="547" w:right="-43" w:hanging="547"/>
        <w:jc w:val="both"/>
        <w:rPr>
          <w:rFonts w:ascii="Arial" w:hAnsi="Arial" w:cs="Arial"/>
        </w:rPr>
      </w:pPr>
      <w:r w:rsidRPr="006418BE">
        <w:rPr>
          <w:rFonts w:ascii="Arial" w:hAnsi="Arial" w:cs="Arial"/>
        </w:rPr>
        <w:tab/>
        <w:t>Th</w:t>
      </w:r>
      <w:r w:rsidR="003E6A88">
        <w:rPr>
          <w:rFonts w:ascii="Arial" w:hAnsi="Arial" w:cs="Arial"/>
        </w:rPr>
        <w:t>is</w:t>
      </w:r>
      <w:r w:rsidRPr="006418BE">
        <w:rPr>
          <w:rFonts w:ascii="Arial" w:hAnsi="Arial" w:cs="Arial"/>
        </w:rPr>
        <w:t xml:space="preserve"> interim financial </w:t>
      </w:r>
      <w:r w:rsidR="003E6A88">
        <w:rPr>
          <w:rFonts w:ascii="Arial" w:hAnsi="Arial" w:cs="Arial"/>
        </w:rPr>
        <w:t>information was</w:t>
      </w:r>
      <w:r w:rsidRPr="006418BE">
        <w:rPr>
          <w:rFonts w:ascii="Arial" w:hAnsi="Arial" w:cs="Arial"/>
        </w:rPr>
        <w:t xml:space="preserve"> </w:t>
      </w:r>
      <w:proofErr w:type="spellStart"/>
      <w:r w:rsidRPr="006418BE">
        <w:rPr>
          <w:rFonts w:ascii="Arial" w:hAnsi="Arial" w:cs="Arial"/>
        </w:rPr>
        <w:t>authorised</w:t>
      </w:r>
      <w:proofErr w:type="spellEnd"/>
      <w:r w:rsidRPr="006418BE">
        <w:rPr>
          <w:rFonts w:ascii="Arial" w:hAnsi="Arial" w:cs="Arial"/>
        </w:rPr>
        <w:t xml:space="preserve"> for issue by the Company’s Board of Directors </w:t>
      </w:r>
      <w:r w:rsidR="003E71B6">
        <w:rPr>
          <w:rFonts w:ascii="Arial" w:hAnsi="Arial" w:cs="Arial"/>
        </w:rPr>
        <w:t>on</w:t>
      </w:r>
      <w:r w:rsidR="00390DFC">
        <w:rPr>
          <w:rFonts w:ascii="Arial" w:hAnsi="Arial" w:cs="Arial"/>
        </w:rPr>
        <w:t xml:space="preserve"> </w:t>
      </w:r>
      <w:r w:rsidR="00643919">
        <w:rPr>
          <w:rFonts w:ascii="Arial" w:hAnsi="Arial" w:cs="Arial"/>
        </w:rPr>
        <w:t>14</w:t>
      </w:r>
      <w:r w:rsidR="00390DFC">
        <w:rPr>
          <w:rFonts w:ascii="Arial" w:hAnsi="Arial" w:cs="Arial"/>
        </w:rPr>
        <w:t xml:space="preserve"> May 202</w:t>
      </w:r>
      <w:r w:rsidR="00A72772">
        <w:rPr>
          <w:rFonts w:ascii="Arial" w:hAnsi="Arial" w:cs="Arial"/>
        </w:rPr>
        <w:t>1</w:t>
      </w:r>
      <w:r w:rsidR="00BC6237">
        <w:rPr>
          <w:rFonts w:ascii="Arial" w:hAnsi="Arial" w:cs="Arial"/>
        </w:rPr>
        <w:t>.</w:t>
      </w:r>
    </w:p>
    <w:sectPr w:rsidR="00673C78"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49A2A" w14:textId="77777777" w:rsidR="00557F34" w:rsidRDefault="00557F34" w:rsidP="000C107D">
      <w:r>
        <w:separator/>
      </w:r>
    </w:p>
  </w:endnote>
  <w:endnote w:type="continuationSeparator" w:id="0">
    <w:p w14:paraId="0304ECBC" w14:textId="77777777" w:rsidR="00557F34" w:rsidRDefault="00557F34"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F246C" w14:textId="77777777" w:rsidR="00557F34" w:rsidRDefault="00557F34"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557F34" w:rsidRDefault="00557F34"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F246E" w14:textId="77777777" w:rsidR="00557F34" w:rsidRPr="007E0BC8" w:rsidRDefault="00557F34"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31</w:t>
    </w:r>
    <w:r w:rsidRPr="007E0BC8">
      <w:rPr>
        <w:rStyle w:val="PageNumber"/>
        <w:rFonts w:ascii="Arial" w:hAnsi="Arial" w:cs="Arial"/>
        <w:sz w:val="22"/>
        <w:szCs w:val="22"/>
      </w:rPr>
      <w:fldChar w:fldCharType="end"/>
    </w:r>
  </w:p>
  <w:p w14:paraId="13DF246F" w14:textId="77777777" w:rsidR="00557F34" w:rsidRPr="007E0BC8" w:rsidRDefault="00557F34"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0A4AE" w14:textId="77777777" w:rsidR="00557F34" w:rsidRDefault="00557F34" w:rsidP="000C107D">
      <w:r>
        <w:separator/>
      </w:r>
    </w:p>
  </w:footnote>
  <w:footnote w:type="continuationSeparator" w:id="0">
    <w:p w14:paraId="36A73DCA" w14:textId="77777777" w:rsidR="00557F34" w:rsidRDefault="00557F34"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F246A" w14:textId="77777777" w:rsidR="00557F34" w:rsidRDefault="00557F34" w:rsidP="003321CA">
    <w:pPr>
      <w:pStyle w:val="Header"/>
      <w:jc w:val="right"/>
      <w:rPr>
        <w:rFonts w:ascii="Arial" w:hAnsi="Arial" w:cs="Arial"/>
        <w:b/>
        <w:bCs/>
      </w:rPr>
    </w:pPr>
  </w:p>
  <w:p w14:paraId="13DF246B" w14:textId="77777777" w:rsidR="00557F34" w:rsidRPr="00682D59" w:rsidRDefault="00557F34"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1"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8"/>
  </w:num>
  <w:num w:numId="3">
    <w:abstractNumId w:val="4"/>
  </w:num>
  <w:num w:numId="4">
    <w:abstractNumId w:val="5"/>
  </w:num>
  <w:num w:numId="5">
    <w:abstractNumId w:val="7"/>
  </w:num>
  <w:num w:numId="6">
    <w:abstractNumId w:val="3"/>
  </w:num>
  <w:num w:numId="7">
    <w:abstractNumId w:val="12"/>
  </w:num>
  <w:num w:numId="8">
    <w:abstractNumId w:val="3"/>
  </w:num>
  <w:num w:numId="9">
    <w:abstractNumId w:val="9"/>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33FE"/>
    <w:rsid w:val="0000535D"/>
    <w:rsid w:val="0000693F"/>
    <w:rsid w:val="000100E7"/>
    <w:rsid w:val="00010117"/>
    <w:rsid w:val="000110A8"/>
    <w:rsid w:val="000147F5"/>
    <w:rsid w:val="00015099"/>
    <w:rsid w:val="00015475"/>
    <w:rsid w:val="00015737"/>
    <w:rsid w:val="0001613D"/>
    <w:rsid w:val="0001678C"/>
    <w:rsid w:val="00017516"/>
    <w:rsid w:val="00017A18"/>
    <w:rsid w:val="00020D4B"/>
    <w:rsid w:val="00021EC4"/>
    <w:rsid w:val="000226FD"/>
    <w:rsid w:val="000235FE"/>
    <w:rsid w:val="00024303"/>
    <w:rsid w:val="0002573E"/>
    <w:rsid w:val="00025865"/>
    <w:rsid w:val="0002591B"/>
    <w:rsid w:val="0002627D"/>
    <w:rsid w:val="00027403"/>
    <w:rsid w:val="00031AEC"/>
    <w:rsid w:val="0003357A"/>
    <w:rsid w:val="00034B37"/>
    <w:rsid w:val="000374D5"/>
    <w:rsid w:val="0004095F"/>
    <w:rsid w:val="0004118D"/>
    <w:rsid w:val="00042E31"/>
    <w:rsid w:val="00043685"/>
    <w:rsid w:val="00043D87"/>
    <w:rsid w:val="000441F8"/>
    <w:rsid w:val="00046241"/>
    <w:rsid w:val="0005090E"/>
    <w:rsid w:val="00050E93"/>
    <w:rsid w:val="0005219F"/>
    <w:rsid w:val="000529ED"/>
    <w:rsid w:val="00053034"/>
    <w:rsid w:val="00053155"/>
    <w:rsid w:val="00053C67"/>
    <w:rsid w:val="0005411F"/>
    <w:rsid w:val="0005476C"/>
    <w:rsid w:val="0006003A"/>
    <w:rsid w:val="00060638"/>
    <w:rsid w:val="0006074E"/>
    <w:rsid w:val="00064848"/>
    <w:rsid w:val="00064DF4"/>
    <w:rsid w:val="00065955"/>
    <w:rsid w:val="00070428"/>
    <w:rsid w:val="00070EE8"/>
    <w:rsid w:val="00071F72"/>
    <w:rsid w:val="000720A5"/>
    <w:rsid w:val="000721F2"/>
    <w:rsid w:val="00073149"/>
    <w:rsid w:val="000735CB"/>
    <w:rsid w:val="00073E82"/>
    <w:rsid w:val="000745C3"/>
    <w:rsid w:val="00080285"/>
    <w:rsid w:val="00080D51"/>
    <w:rsid w:val="0008163F"/>
    <w:rsid w:val="0008186F"/>
    <w:rsid w:val="00081881"/>
    <w:rsid w:val="00082737"/>
    <w:rsid w:val="00082FC9"/>
    <w:rsid w:val="0008361D"/>
    <w:rsid w:val="00083B9C"/>
    <w:rsid w:val="000849BD"/>
    <w:rsid w:val="000856EE"/>
    <w:rsid w:val="00086326"/>
    <w:rsid w:val="0008673F"/>
    <w:rsid w:val="0008716C"/>
    <w:rsid w:val="0008753C"/>
    <w:rsid w:val="000875CE"/>
    <w:rsid w:val="000876A8"/>
    <w:rsid w:val="0009094C"/>
    <w:rsid w:val="00090ABE"/>
    <w:rsid w:val="0009127F"/>
    <w:rsid w:val="00091386"/>
    <w:rsid w:val="00091D4F"/>
    <w:rsid w:val="00092AF8"/>
    <w:rsid w:val="00093710"/>
    <w:rsid w:val="00093E67"/>
    <w:rsid w:val="0009529D"/>
    <w:rsid w:val="0009533A"/>
    <w:rsid w:val="000954D5"/>
    <w:rsid w:val="00096076"/>
    <w:rsid w:val="000965A3"/>
    <w:rsid w:val="00096FF7"/>
    <w:rsid w:val="000970AE"/>
    <w:rsid w:val="000975B4"/>
    <w:rsid w:val="000A0453"/>
    <w:rsid w:val="000A29A0"/>
    <w:rsid w:val="000A35B0"/>
    <w:rsid w:val="000A418A"/>
    <w:rsid w:val="000A53C8"/>
    <w:rsid w:val="000A72C0"/>
    <w:rsid w:val="000A7FD9"/>
    <w:rsid w:val="000B13AA"/>
    <w:rsid w:val="000B27F6"/>
    <w:rsid w:val="000B3869"/>
    <w:rsid w:val="000B3A12"/>
    <w:rsid w:val="000B4D91"/>
    <w:rsid w:val="000B6226"/>
    <w:rsid w:val="000B7C17"/>
    <w:rsid w:val="000C0015"/>
    <w:rsid w:val="000C06EA"/>
    <w:rsid w:val="000C107D"/>
    <w:rsid w:val="000C1509"/>
    <w:rsid w:val="000C2383"/>
    <w:rsid w:val="000C2F12"/>
    <w:rsid w:val="000C3273"/>
    <w:rsid w:val="000C3E6D"/>
    <w:rsid w:val="000C4072"/>
    <w:rsid w:val="000C4744"/>
    <w:rsid w:val="000C4B0C"/>
    <w:rsid w:val="000C5B18"/>
    <w:rsid w:val="000C73E7"/>
    <w:rsid w:val="000C794D"/>
    <w:rsid w:val="000D0EE5"/>
    <w:rsid w:val="000D1B34"/>
    <w:rsid w:val="000D309A"/>
    <w:rsid w:val="000D33B8"/>
    <w:rsid w:val="000D43BD"/>
    <w:rsid w:val="000D47A2"/>
    <w:rsid w:val="000D49AE"/>
    <w:rsid w:val="000D4B68"/>
    <w:rsid w:val="000D6332"/>
    <w:rsid w:val="000D6DA2"/>
    <w:rsid w:val="000D7C0E"/>
    <w:rsid w:val="000E048A"/>
    <w:rsid w:val="000E186E"/>
    <w:rsid w:val="000E2CF4"/>
    <w:rsid w:val="000E33BB"/>
    <w:rsid w:val="000E44C4"/>
    <w:rsid w:val="000E4799"/>
    <w:rsid w:val="000E5981"/>
    <w:rsid w:val="000E6ECA"/>
    <w:rsid w:val="000E765A"/>
    <w:rsid w:val="000E789A"/>
    <w:rsid w:val="000E7BDB"/>
    <w:rsid w:val="000E7DF4"/>
    <w:rsid w:val="000E7FEE"/>
    <w:rsid w:val="000F1BCA"/>
    <w:rsid w:val="000F24AB"/>
    <w:rsid w:val="000F2540"/>
    <w:rsid w:val="000F2E72"/>
    <w:rsid w:val="000F6431"/>
    <w:rsid w:val="000F6981"/>
    <w:rsid w:val="000F74C7"/>
    <w:rsid w:val="000F759F"/>
    <w:rsid w:val="000F77CD"/>
    <w:rsid w:val="00101BD5"/>
    <w:rsid w:val="00101C85"/>
    <w:rsid w:val="001026CD"/>
    <w:rsid w:val="00102D2B"/>
    <w:rsid w:val="00102F20"/>
    <w:rsid w:val="001058D6"/>
    <w:rsid w:val="00106DCF"/>
    <w:rsid w:val="00110ED1"/>
    <w:rsid w:val="00111C11"/>
    <w:rsid w:val="00111D1B"/>
    <w:rsid w:val="0011256E"/>
    <w:rsid w:val="00112989"/>
    <w:rsid w:val="00113B0C"/>
    <w:rsid w:val="00114205"/>
    <w:rsid w:val="0011451D"/>
    <w:rsid w:val="0011487E"/>
    <w:rsid w:val="00114CB0"/>
    <w:rsid w:val="00115D0C"/>
    <w:rsid w:val="00115F89"/>
    <w:rsid w:val="00117250"/>
    <w:rsid w:val="00117FE9"/>
    <w:rsid w:val="00121B63"/>
    <w:rsid w:val="00121C22"/>
    <w:rsid w:val="001226A7"/>
    <w:rsid w:val="00122F3A"/>
    <w:rsid w:val="00123DDD"/>
    <w:rsid w:val="00126027"/>
    <w:rsid w:val="00130529"/>
    <w:rsid w:val="00131DF3"/>
    <w:rsid w:val="0013323E"/>
    <w:rsid w:val="001333A4"/>
    <w:rsid w:val="00133E84"/>
    <w:rsid w:val="001343A1"/>
    <w:rsid w:val="00135138"/>
    <w:rsid w:val="001355ED"/>
    <w:rsid w:val="00140245"/>
    <w:rsid w:val="0014059B"/>
    <w:rsid w:val="001424EB"/>
    <w:rsid w:val="001434F6"/>
    <w:rsid w:val="001467F3"/>
    <w:rsid w:val="00146A9A"/>
    <w:rsid w:val="001473D1"/>
    <w:rsid w:val="00147C4E"/>
    <w:rsid w:val="001500FD"/>
    <w:rsid w:val="00150DC2"/>
    <w:rsid w:val="0015232A"/>
    <w:rsid w:val="00152641"/>
    <w:rsid w:val="00153361"/>
    <w:rsid w:val="00153AFA"/>
    <w:rsid w:val="00154B93"/>
    <w:rsid w:val="001571F7"/>
    <w:rsid w:val="001605DE"/>
    <w:rsid w:val="00161E29"/>
    <w:rsid w:val="0016266F"/>
    <w:rsid w:val="0016279E"/>
    <w:rsid w:val="001638D3"/>
    <w:rsid w:val="00163B2D"/>
    <w:rsid w:val="001652B7"/>
    <w:rsid w:val="001658DF"/>
    <w:rsid w:val="00165D7D"/>
    <w:rsid w:val="00166A87"/>
    <w:rsid w:val="00166B7B"/>
    <w:rsid w:val="001700C0"/>
    <w:rsid w:val="0017124D"/>
    <w:rsid w:val="0017151E"/>
    <w:rsid w:val="001718D0"/>
    <w:rsid w:val="00173D98"/>
    <w:rsid w:val="00174B38"/>
    <w:rsid w:val="00174BFB"/>
    <w:rsid w:val="0017523C"/>
    <w:rsid w:val="00177B0A"/>
    <w:rsid w:val="001807DF"/>
    <w:rsid w:val="001816E3"/>
    <w:rsid w:val="001826E8"/>
    <w:rsid w:val="00182DEF"/>
    <w:rsid w:val="00183BEE"/>
    <w:rsid w:val="00185F03"/>
    <w:rsid w:val="001866A0"/>
    <w:rsid w:val="00187087"/>
    <w:rsid w:val="00187472"/>
    <w:rsid w:val="0019059E"/>
    <w:rsid w:val="00190709"/>
    <w:rsid w:val="001917D1"/>
    <w:rsid w:val="00192433"/>
    <w:rsid w:val="00193BCB"/>
    <w:rsid w:val="00193E0B"/>
    <w:rsid w:val="00195902"/>
    <w:rsid w:val="00195AF0"/>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7180"/>
    <w:rsid w:val="001C06C2"/>
    <w:rsid w:val="001C0DB7"/>
    <w:rsid w:val="001C165C"/>
    <w:rsid w:val="001C19E5"/>
    <w:rsid w:val="001C1D5A"/>
    <w:rsid w:val="001C2B7E"/>
    <w:rsid w:val="001C3486"/>
    <w:rsid w:val="001C4BF4"/>
    <w:rsid w:val="001C5017"/>
    <w:rsid w:val="001C561E"/>
    <w:rsid w:val="001C5648"/>
    <w:rsid w:val="001C6382"/>
    <w:rsid w:val="001C68B8"/>
    <w:rsid w:val="001C6F67"/>
    <w:rsid w:val="001C7D53"/>
    <w:rsid w:val="001D0C81"/>
    <w:rsid w:val="001D11D6"/>
    <w:rsid w:val="001D54A3"/>
    <w:rsid w:val="001D705E"/>
    <w:rsid w:val="001D795D"/>
    <w:rsid w:val="001D7AC6"/>
    <w:rsid w:val="001D7ADA"/>
    <w:rsid w:val="001D7D91"/>
    <w:rsid w:val="001D7D93"/>
    <w:rsid w:val="001E0636"/>
    <w:rsid w:val="001E07E1"/>
    <w:rsid w:val="001E0DEA"/>
    <w:rsid w:val="001E0E7F"/>
    <w:rsid w:val="001E16EE"/>
    <w:rsid w:val="001E1ABA"/>
    <w:rsid w:val="001E1C3B"/>
    <w:rsid w:val="001E25D5"/>
    <w:rsid w:val="001E3417"/>
    <w:rsid w:val="001E4564"/>
    <w:rsid w:val="001E61C9"/>
    <w:rsid w:val="001E7985"/>
    <w:rsid w:val="001F089F"/>
    <w:rsid w:val="001F0B42"/>
    <w:rsid w:val="001F0D8B"/>
    <w:rsid w:val="001F0E5E"/>
    <w:rsid w:val="001F0FA2"/>
    <w:rsid w:val="001F2DE3"/>
    <w:rsid w:val="001F37D4"/>
    <w:rsid w:val="001F3B78"/>
    <w:rsid w:val="001F5082"/>
    <w:rsid w:val="001F729A"/>
    <w:rsid w:val="001F7778"/>
    <w:rsid w:val="00202580"/>
    <w:rsid w:val="00203E98"/>
    <w:rsid w:val="00204AA1"/>
    <w:rsid w:val="00205014"/>
    <w:rsid w:val="00205470"/>
    <w:rsid w:val="00205476"/>
    <w:rsid w:val="00205CA5"/>
    <w:rsid w:val="00207A0D"/>
    <w:rsid w:val="002118DF"/>
    <w:rsid w:val="002129AC"/>
    <w:rsid w:val="00212D5D"/>
    <w:rsid w:val="0021307E"/>
    <w:rsid w:val="00215A11"/>
    <w:rsid w:val="002173F9"/>
    <w:rsid w:val="002176A5"/>
    <w:rsid w:val="00217806"/>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B7A"/>
    <w:rsid w:val="00233F81"/>
    <w:rsid w:val="00233FFD"/>
    <w:rsid w:val="00235991"/>
    <w:rsid w:val="00235E20"/>
    <w:rsid w:val="00236BA4"/>
    <w:rsid w:val="00237281"/>
    <w:rsid w:val="00241A13"/>
    <w:rsid w:val="00241C5E"/>
    <w:rsid w:val="00242D0A"/>
    <w:rsid w:val="002431E4"/>
    <w:rsid w:val="00243988"/>
    <w:rsid w:val="00244ECE"/>
    <w:rsid w:val="0024596D"/>
    <w:rsid w:val="002459DF"/>
    <w:rsid w:val="00252FE4"/>
    <w:rsid w:val="002532F4"/>
    <w:rsid w:val="002540E6"/>
    <w:rsid w:val="002562C8"/>
    <w:rsid w:val="00260642"/>
    <w:rsid w:val="002622ED"/>
    <w:rsid w:val="00262CA0"/>
    <w:rsid w:val="00262F25"/>
    <w:rsid w:val="00263403"/>
    <w:rsid w:val="0026546F"/>
    <w:rsid w:val="002654CD"/>
    <w:rsid w:val="002659FA"/>
    <w:rsid w:val="00265D1E"/>
    <w:rsid w:val="00265F69"/>
    <w:rsid w:val="00266DDE"/>
    <w:rsid w:val="00267AA6"/>
    <w:rsid w:val="00267DDE"/>
    <w:rsid w:val="00270457"/>
    <w:rsid w:val="00270725"/>
    <w:rsid w:val="0027158D"/>
    <w:rsid w:val="002715F3"/>
    <w:rsid w:val="00271BCE"/>
    <w:rsid w:val="00271FD8"/>
    <w:rsid w:val="0027256A"/>
    <w:rsid w:val="00272F11"/>
    <w:rsid w:val="0027323A"/>
    <w:rsid w:val="00273A1F"/>
    <w:rsid w:val="002746E8"/>
    <w:rsid w:val="00274D6C"/>
    <w:rsid w:val="00274E3D"/>
    <w:rsid w:val="00274E94"/>
    <w:rsid w:val="00275CE0"/>
    <w:rsid w:val="00276596"/>
    <w:rsid w:val="00277415"/>
    <w:rsid w:val="002775EA"/>
    <w:rsid w:val="0027799B"/>
    <w:rsid w:val="00280904"/>
    <w:rsid w:val="00281620"/>
    <w:rsid w:val="00281D60"/>
    <w:rsid w:val="002823F9"/>
    <w:rsid w:val="00283B1B"/>
    <w:rsid w:val="00284150"/>
    <w:rsid w:val="0028577D"/>
    <w:rsid w:val="002860AF"/>
    <w:rsid w:val="0028636F"/>
    <w:rsid w:val="00286645"/>
    <w:rsid w:val="00287868"/>
    <w:rsid w:val="002878EF"/>
    <w:rsid w:val="002904BC"/>
    <w:rsid w:val="0029143D"/>
    <w:rsid w:val="00292FD7"/>
    <w:rsid w:val="00294F3C"/>
    <w:rsid w:val="00294FCD"/>
    <w:rsid w:val="00296D09"/>
    <w:rsid w:val="00297FF0"/>
    <w:rsid w:val="002A1289"/>
    <w:rsid w:val="002A191A"/>
    <w:rsid w:val="002A1C69"/>
    <w:rsid w:val="002A358A"/>
    <w:rsid w:val="002A379F"/>
    <w:rsid w:val="002A482F"/>
    <w:rsid w:val="002A7984"/>
    <w:rsid w:val="002B1BF8"/>
    <w:rsid w:val="002B26C9"/>
    <w:rsid w:val="002B2C76"/>
    <w:rsid w:val="002B33B2"/>
    <w:rsid w:val="002B34E9"/>
    <w:rsid w:val="002B3939"/>
    <w:rsid w:val="002B3C02"/>
    <w:rsid w:val="002B3C64"/>
    <w:rsid w:val="002B46D4"/>
    <w:rsid w:val="002B4AB0"/>
    <w:rsid w:val="002B4FBA"/>
    <w:rsid w:val="002B52E9"/>
    <w:rsid w:val="002B5F52"/>
    <w:rsid w:val="002B68B3"/>
    <w:rsid w:val="002B6CAE"/>
    <w:rsid w:val="002B71AA"/>
    <w:rsid w:val="002C0631"/>
    <w:rsid w:val="002C0A0D"/>
    <w:rsid w:val="002C10D8"/>
    <w:rsid w:val="002C159A"/>
    <w:rsid w:val="002C16F7"/>
    <w:rsid w:val="002C19AB"/>
    <w:rsid w:val="002C1AB8"/>
    <w:rsid w:val="002C1D08"/>
    <w:rsid w:val="002C37F8"/>
    <w:rsid w:val="002C395A"/>
    <w:rsid w:val="002C46CE"/>
    <w:rsid w:val="002C4850"/>
    <w:rsid w:val="002C4F9B"/>
    <w:rsid w:val="002C511D"/>
    <w:rsid w:val="002C7721"/>
    <w:rsid w:val="002C7C7C"/>
    <w:rsid w:val="002D1959"/>
    <w:rsid w:val="002D2893"/>
    <w:rsid w:val="002D3394"/>
    <w:rsid w:val="002D4A47"/>
    <w:rsid w:val="002D55C8"/>
    <w:rsid w:val="002D69D0"/>
    <w:rsid w:val="002D7C6C"/>
    <w:rsid w:val="002E0C60"/>
    <w:rsid w:val="002E18C9"/>
    <w:rsid w:val="002E1AB5"/>
    <w:rsid w:val="002E1D69"/>
    <w:rsid w:val="002E37DA"/>
    <w:rsid w:val="002E4653"/>
    <w:rsid w:val="002E4817"/>
    <w:rsid w:val="002E5ABC"/>
    <w:rsid w:val="002F1C4E"/>
    <w:rsid w:val="002F21E6"/>
    <w:rsid w:val="002F23F1"/>
    <w:rsid w:val="002F4366"/>
    <w:rsid w:val="002F6D59"/>
    <w:rsid w:val="002F6E60"/>
    <w:rsid w:val="00301C57"/>
    <w:rsid w:val="003031F3"/>
    <w:rsid w:val="00304316"/>
    <w:rsid w:val="003048FF"/>
    <w:rsid w:val="00305CC1"/>
    <w:rsid w:val="0031168C"/>
    <w:rsid w:val="003124A6"/>
    <w:rsid w:val="003133EA"/>
    <w:rsid w:val="0031429C"/>
    <w:rsid w:val="00317025"/>
    <w:rsid w:val="00320DA1"/>
    <w:rsid w:val="00321A40"/>
    <w:rsid w:val="00321EEB"/>
    <w:rsid w:val="00322092"/>
    <w:rsid w:val="003227BA"/>
    <w:rsid w:val="00322C43"/>
    <w:rsid w:val="003234D4"/>
    <w:rsid w:val="003238FB"/>
    <w:rsid w:val="00323BB8"/>
    <w:rsid w:val="00324FDC"/>
    <w:rsid w:val="0032521C"/>
    <w:rsid w:val="003302E7"/>
    <w:rsid w:val="00331DC8"/>
    <w:rsid w:val="00331E29"/>
    <w:rsid w:val="003321CA"/>
    <w:rsid w:val="00332421"/>
    <w:rsid w:val="00332487"/>
    <w:rsid w:val="003330AD"/>
    <w:rsid w:val="003335E6"/>
    <w:rsid w:val="00333EB0"/>
    <w:rsid w:val="0033413B"/>
    <w:rsid w:val="003355E8"/>
    <w:rsid w:val="00336188"/>
    <w:rsid w:val="00336CB2"/>
    <w:rsid w:val="0034101C"/>
    <w:rsid w:val="00341111"/>
    <w:rsid w:val="003417A1"/>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237B"/>
    <w:rsid w:val="0035448E"/>
    <w:rsid w:val="0035564D"/>
    <w:rsid w:val="00360608"/>
    <w:rsid w:val="003607A5"/>
    <w:rsid w:val="003611DC"/>
    <w:rsid w:val="00363088"/>
    <w:rsid w:val="00363897"/>
    <w:rsid w:val="00364823"/>
    <w:rsid w:val="0036616F"/>
    <w:rsid w:val="003662C6"/>
    <w:rsid w:val="003700D9"/>
    <w:rsid w:val="00371945"/>
    <w:rsid w:val="00376AB8"/>
    <w:rsid w:val="00377AB0"/>
    <w:rsid w:val="00377F10"/>
    <w:rsid w:val="003805EE"/>
    <w:rsid w:val="00380939"/>
    <w:rsid w:val="003816E0"/>
    <w:rsid w:val="0038255E"/>
    <w:rsid w:val="003828C7"/>
    <w:rsid w:val="00382942"/>
    <w:rsid w:val="00382F45"/>
    <w:rsid w:val="00383F9B"/>
    <w:rsid w:val="003847EB"/>
    <w:rsid w:val="00385838"/>
    <w:rsid w:val="00385873"/>
    <w:rsid w:val="00390A71"/>
    <w:rsid w:val="00390DFC"/>
    <w:rsid w:val="003910A1"/>
    <w:rsid w:val="003920EF"/>
    <w:rsid w:val="00392894"/>
    <w:rsid w:val="00395F06"/>
    <w:rsid w:val="00396264"/>
    <w:rsid w:val="0039658F"/>
    <w:rsid w:val="003A0603"/>
    <w:rsid w:val="003A16AB"/>
    <w:rsid w:val="003A24E4"/>
    <w:rsid w:val="003A33FE"/>
    <w:rsid w:val="003A350B"/>
    <w:rsid w:val="003A3A5E"/>
    <w:rsid w:val="003A3FCC"/>
    <w:rsid w:val="003A40F3"/>
    <w:rsid w:val="003A434C"/>
    <w:rsid w:val="003A753C"/>
    <w:rsid w:val="003B0660"/>
    <w:rsid w:val="003B12A9"/>
    <w:rsid w:val="003B42AC"/>
    <w:rsid w:val="003B495D"/>
    <w:rsid w:val="003B4F28"/>
    <w:rsid w:val="003B6F7D"/>
    <w:rsid w:val="003B7F0A"/>
    <w:rsid w:val="003C0638"/>
    <w:rsid w:val="003C15EC"/>
    <w:rsid w:val="003C2DB6"/>
    <w:rsid w:val="003C3BFE"/>
    <w:rsid w:val="003C54D4"/>
    <w:rsid w:val="003C5DDA"/>
    <w:rsid w:val="003C75FB"/>
    <w:rsid w:val="003C78EE"/>
    <w:rsid w:val="003C7A8E"/>
    <w:rsid w:val="003D1664"/>
    <w:rsid w:val="003D1CD9"/>
    <w:rsid w:val="003D2691"/>
    <w:rsid w:val="003D302B"/>
    <w:rsid w:val="003D44FC"/>
    <w:rsid w:val="003D66F3"/>
    <w:rsid w:val="003D6ABD"/>
    <w:rsid w:val="003D733F"/>
    <w:rsid w:val="003D7E30"/>
    <w:rsid w:val="003E0DAB"/>
    <w:rsid w:val="003E1079"/>
    <w:rsid w:val="003E1578"/>
    <w:rsid w:val="003E2588"/>
    <w:rsid w:val="003E323D"/>
    <w:rsid w:val="003E3476"/>
    <w:rsid w:val="003E43D5"/>
    <w:rsid w:val="003E4A26"/>
    <w:rsid w:val="003E55CD"/>
    <w:rsid w:val="003E6A88"/>
    <w:rsid w:val="003E71B6"/>
    <w:rsid w:val="003F077C"/>
    <w:rsid w:val="003F085B"/>
    <w:rsid w:val="003F107E"/>
    <w:rsid w:val="003F2441"/>
    <w:rsid w:val="003F34B5"/>
    <w:rsid w:val="003F3C30"/>
    <w:rsid w:val="003F3EEC"/>
    <w:rsid w:val="003F5609"/>
    <w:rsid w:val="003F56E3"/>
    <w:rsid w:val="003F753F"/>
    <w:rsid w:val="003F7EFB"/>
    <w:rsid w:val="00400760"/>
    <w:rsid w:val="00400CB6"/>
    <w:rsid w:val="00401168"/>
    <w:rsid w:val="00402EC1"/>
    <w:rsid w:val="00403D61"/>
    <w:rsid w:val="004050D6"/>
    <w:rsid w:val="004053D3"/>
    <w:rsid w:val="0040574F"/>
    <w:rsid w:val="004061E6"/>
    <w:rsid w:val="00406A7A"/>
    <w:rsid w:val="00406C48"/>
    <w:rsid w:val="00406DA4"/>
    <w:rsid w:val="004077AB"/>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ADE"/>
    <w:rsid w:val="00415402"/>
    <w:rsid w:val="00415474"/>
    <w:rsid w:val="00415E28"/>
    <w:rsid w:val="004205C1"/>
    <w:rsid w:val="00421485"/>
    <w:rsid w:val="00421879"/>
    <w:rsid w:val="00422065"/>
    <w:rsid w:val="00423766"/>
    <w:rsid w:val="00423B8E"/>
    <w:rsid w:val="00425E70"/>
    <w:rsid w:val="00426759"/>
    <w:rsid w:val="00426C71"/>
    <w:rsid w:val="00427314"/>
    <w:rsid w:val="00431DE1"/>
    <w:rsid w:val="004326F9"/>
    <w:rsid w:val="00432A2A"/>
    <w:rsid w:val="00432FB4"/>
    <w:rsid w:val="00434912"/>
    <w:rsid w:val="00435DD0"/>
    <w:rsid w:val="00436813"/>
    <w:rsid w:val="004371C8"/>
    <w:rsid w:val="004372EF"/>
    <w:rsid w:val="004412D4"/>
    <w:rsid w:val="00441D40"/>
    <w:rsid w:val="00442ABE"/>
    <w:rsid w:val="00443BF2"/>
    <w:rsid w:val="00444CAA"/>
    <w:rsid w:val="00445A11"/>
    <w:rsid w:val="00446C47"/>
    <w:rsid w:val="00447429"/>
    <w:rsid w:val="0045031C"/>
    <w:rsid w:val="00450C2B"/>
    <w:rsid w:val="00450E77"/>
    <w:rsid w:val="0045132A"/>
    <w:rsid w:val="00451A14"/>
    <w:rsid w:val="00452151"/>
    <w:rsid w:val="00452273"/>
    <w:rsid w:val="004527BA"/>
    <w:rsid w:val="00452B07"/>
    <w:rsid w:val="0045398F"/>
    <w:rsid w:val="00454B26"/>
    <w:rsid w:val="00455A78"/>
    <w:rsid w:val="00457668"/>
    <w:rsid w:val="0045788F"/>
    <w:rsid w:val="00457E11"/>
    <w:rsid w:val="00460463"/>
    <w:rsid w:val="004606DB"/>
    <w:rsid w:val="00461BF3"/>
    <w:rsid w:val="00461E5A"/>
    <w:rsid w:val="00461EF9"/>
    <w:rsid w:val="004649C7"/>
    <w:rsid w:val="00464D4F"/>
    <w:rsid w:val="0046536B"/>
    <w:rsid w:val="00466B56"/>
    <w:rsid w:val="00466DD3"/>
    <w:rsid w:val="0047075D"/>
    <w:rsid w:val="00472C36"/>
    <w:rsid w:val="0047313E"/>
    <w:rsid w:val="0047510E"/>
    <w:rsid w:val="004759DE"/>
    <w:rsid w:val="0047662B"/>
    <w:rsid w:val="00476881"/>
    <w:rsid w:val="00477EB8"/>
    <w:rsid w:val="0048098E"/>
    <w:rsid w:val="00480F4C"/>
    <w:rsid w:val="00484104"/>
    <w:rsid w:val="00484BCD"/>
    <w:rsid w:val="00485414"/>
    <w:rsid w:val="0048646F"/>
    <w:rsid w:val="004872C9"/>
    <w:rsid w:val="004873D3"/>
    <w:rsid w:val="004902B0"/>
    <w:rsid w:val="00490FD3"/>
    <w:rsid w:val="0049172A"/>
    <w:rsid w:val="00492692"/>
    <w:rsid w:val="00494BAE"/>
    <w:rsid w:val="00496195"/>
    <w:rsid w:val="004974D9"/>
    <w:rsid w:val="004A061F"/>
    <w:rsid w:val="004A0E6F"/>
    <w:rsid w:val="004A119C"/>
    <w:rsid w:val="004A1D6C"/>
    <w:rsid w:val="004A1EEA"/>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30A2"/>
    <w:rsid w:val="004B3E77"/>
    <w:rsid w:val="004B4588"/>
    <w:rsid w:val="004B4F18"/>
    <w:rsid w:val="004B5119"/>
    <w:rsid w:val="004B710B"/>
    <w:rsid w:val="004B7B78"/>
    <w:rsid w:val="004B7EA8"/>
    <w:rsid w:val="004C028F"/>
    <w:rsid w:val="004C02E4"/>
    <w:rsid w:val="004C3CD7"/>
    <w:rsid w:val="004C4257"/>
    <w:rsid w:val="004C4736"/>
    <w:rsid w:val="004C586A"/>
    <w:rsid w:val="004C616C"/>
    <w:rsid w:val="004D0341"/>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DF5"/>
    <w:rsid w:val="004E61E2"/>
    <w:rsid w:val="004E642A"/>
    <w:rsid w:val="004E7FB8"/>
    <w:rsid w:val="004F1AC1"/>
    <w:rsid w:val="004F21B1"/>
    <w:rsid w:val="004F2CE6"/>
    <w:rsid w:val="004F32C6"/>
    <w:rsid w:val="004F376C"/>
    <w:rsid w:val="004F50D2"/>
    <w:rsid w:val="004F5641"/>
    <w:rsid w:val="004F5F58"/>
    <w:rsid w:val="004F67C5"/>
    <w:rsid w:val="004F7183"/>
    <w:rsid w:val="004F743A"/>
    <w:rsid w:val="004F7B07"/>
    <w:rsid w:val="004F7B7A"/>
    <w:rsid w:val="004F7DEA"/>
    <w:rsid w:val="00500142"/>
    <w:rsid w:val="00500172"/>
    <w:rsid w:val="00500495"/>
    <w:rsid w:val="00500B2B"/>
    <w:rsid w:val="005019FB"/>
    <w:rsid w:val="0050227B"/>
    <w:rsid w:val="005029FF"/>
    <w:rsid w:val="00504B89"/>
    <w:rsid w:val="005050EC"/>
    <w:rsid w:val="0050589F"/>
    <w:rsid w:val="00505C42"/>
    <w:rsid w:val="00505DAE"/>
    <w:rsid w:val="0051032E"/>
    <w:rsid w:val="00510705"/>
    <w:rsid w:val="0051181B"/>
    <w:rsid w:val="005124AE"/>
    <w:rsid w:val="005124C4"/>
    <w:rsid w:val="00512C29"/>
    <w:rsid w:val="00513284"/>
    <w:rsid w:val="00513BD4"/>
    <w:rsid w:val="005142EB"/>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8F9"/>
    <w:rsid w:val="00533FCF"/>
    <w:rsid w:val="0053556E"/>
    <w:rsid w:val="0054016E"/>
    <w:rsid w:val="00541234"/>
    <w:rsid w:val="005416A0"/>
    <w:rsid w:val="00541711"/>
    <w:rsid w:val="005435FC"/>
    <w:rsid w:val="005439AF"/>
    <w:rsid w:val="00544207"/>
    <w:rsid w:val="005471CF"/>
    <w:rsid w:val="005478B1"/>
    <w:rsid w:val="005479DD"/>
    <w:rsid w:val="00551143"/>
    <w:rsid w:val="00551BFA"/>
    <w:rsid w:val="005532DD"/>
    <w:rsid w:val="005537D0"/>
    <w:rsid w:val="00553DCC"/>
    <w:rsid w:val="0055709E"/>
    <w:rsid w:val="00557870"/>
    <w:rsid w:val="00557F34"/>
    <w:rsid w:val="005608BC"/>
    <w:rsid w:val="00561E2E"/>
    <w:rsid w:val="00562FED"/>
    <w:rsid w:val="0056333B"/>
    <w:rsid w:val="00563D5C"/>
    <w:rsid w:val="00563E6C"/>
    <w:rsid w:val="00564133"/>
    <w:rsid w:val="00564711"/>
    <w:rsid w:val="00564CD0"/>
    <w:rsid w:val="00565847"/>
    <w:rsid w:val="005662A1"/>
    <w:rsid w:val="00566657"/>
    <w:rsid w:val="00567C03"/>
    <w:rsid w:val="00567F12"/>
    <w:rsid w:val="005707A0"/>
    <w:rsid w:val="005732E9"/>
    <w:rsid w:val="005736F7"/>
    <w:rsid w:val="005740B7"/>
    <w:rsid w:val="005743C2"/>
    <w:rsid w:val="00574B44"/>
    <w:rsid w:val="00574CD7"/>
    <w:rsid w:val="00575EE3"/>
    <w:rsid w:val="00577157"/>
    <w:rsid w:val="00577B35"/>
    <w:rsid w:val="00580342"/>
    <w:rsid w:val="005817A6"/>
    <w:rsid w:val="0058359C"/>
    <w:rsid w:val="00587BB0"/>
    <w:rsid w:val="00587C53"/>
    <w:rsid w:val="00587FFA"/>
    <w:rsid w:val="00590293"/>
    <w:rsid w:val="00591416"/>
    <w:rsid w:val="00592269"/>
    <w:rsid w:val="00595332"/>
    <w:rsid w:val="005954A9"/>
    <w:rsid w:val="00596079"/>
    <w:rsid w:val="00596360"/>
    <w:rsid w:val="00596412"/>
    <w:rsid w:val="00596482"/>
    <w:rsid w:val="00596FB7"/>
    <w:rsid w:val="005A0AE7"/>
    <w:rsid w:val="005A11B7"/>
    <w:rsid w:val="005A28E1"/>
    <w:rsid w:val="005A2A5E"/>
    <w:rsid w:val="005A4462"/>
    <w:rsid w:val="005A4E61"/>
    <w:rsid w:val="005A5FF5"/>
    <w:rsid w:val="005A63F8"/>
    <w:rsid w:val="005A642D"/>
    <w:rsid w:val="005A6C1F"/>
    <w:rsid w:val="005A700C"/>
    <w:rsid w:val="005B03E7"/>
    <w:rsid w:val="005B06EA"/>
    <w:rsid w:val="005B07EE"/>
    <w:rsid w:val="005B0C7D"/>
    <w:rsid w:val="005B286A"/>
    <w:rsid w:val="005B3A1F"/>
    <w:rsid w:val="005B4675"/>
    <w:rsid w:val="005B6775"/>
    <w:rsid w:val="005B682F"/>
    <w:rsid w:val="005B7651"/>
    <w:rsid w:val="005C0B13"/>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662B"/>
    <w:rsid w:val="005C7D44"/>
    <w:rsid w:val="005D08F5"/>
    <w:rsid w:val="005D0ACC"/>
    <w:rsid w:val="005D0ECA"/>
    <w:rsid w:val="005D0FA8"/>
    <w:rsid w:val="005D412C"/>
    <w:rsid w:val="005D42E4"/>
    <w:rsid w:val="005D5232"/>
    <w:rsid w:val="005D5EBC"/>
    <w:rsid w:val="005D614A"/>
    <w:rsid w:val="005D6179"/>
    <w:rsid w:val="005D7B3A"/>
    <w:rsid w:val="005D7FC4"/>
    <w:rsid w:val="005E0314"/>
    <w:rsid w:val="005E15C0"/>
    <w:rsid w:val="005E1B4D"/>
    <w:rsid w:val="005E201D"/>
    <w:rsid w:val="005E2606"/>
    <w:rsid w:val="005E266E"/>
    <w:rsid w:val="005E2869"/>
    <w:rsid w:val="005E3443"/>
    <w:rsid w:val="005E3863"/>
    <w:rsid w:val="005E4BB6"/>
    <w:rsid w:val="005E570B"/>
    <w:rsid w:val="005E63C0"/>
    <w:rsid w:val="005F21B0"/>
    <w:rsid w:val="005F2E76"/>
    <w:rsid w:val="005F3233"/>
    <w:rsid w:val="005F420E"/>
    <w:rsid w:val="005F48D0"/>
    <w:rsid w:val="005F4952"/>
    <w:rsid w:val="005F6741"/>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E4C"/>
    <w:rsid w:val="00612985"/>
    <w:rsid w:val="0061313C"/>
    <w:rsid w:val="006138EB"/>
    <w:rsid w:val="00614119"/>
    <w:rsid w:val="006150BF"/>
    <w:rsid w:val="00615225"/>
    <w:rsid w:val="0061525A"/>
    <w:rsid w:val="00616812"/>
    <w:rsid w:val="00616B32"/>
    <w:rsid w:val="00616C9D"/>
    <w:rsid w:val="006204B6"/>
    <w:rsid w:val="006213EE"/>
    <w:rsid w:val="0062152E"/>
    <w:rsid w:val="00621A46"/>
    <w:rsid w:val="00621AD1"/>
    <w:rsid w:val="006222F8"/>
    <w:rsid w:val="00622502"/>
    <w:rsid w:val="00622A94"/>
    <w:rsid w:val="00623AB2"/>
    <w:rsid w:val="00623B92"/>
    <w:rsid w:val="00625551"/>
    <w:rsid w:val="00626037"/>
    <w:rsid w:val="0063049E"/>
    <w:rsid w:val="00630B7D"/>
    <w:rsid w:val="00630C62"/>
    <w:rsid w:val="00630CA2"/>
    <w:rsid w:val="00630D58"/>
    <w:rsid w:val="00631141"/>
    <w:rsid w:val="006315A1"/>
    <w:rsid w:val="00633A8F"/>
    <w:rsid w:val="0063410B"/>
    <w:rsid w:val="0063458C"/>
    <w:rsid w:val="006365CD"/>
    <w:rsid w:val="00636B0F"/>
    <w:rsid w:val="00637B22"/>
    <w:rsid w:val="00640655"/>
    <w:rsid w:val="00640856"/>
    <w:rsid w:val="00640AE9"/>
    <w:rsid w:val="006415AF"/>
    <w:rsid w:val="006418BE"/>
    <w:rsid w:val="00642A89"/>
    <w:rsid w:val="00643619"/>
    <w:rsid w:val="00643919"/>
    <w:rsid w:val="00646364"/>
    <w:rsid w:val="0064718F"/>
    <w:rsid w:val="00650D26"/>
    <w:rsid w:val="00651662"/>
    <w:rsid w:val="00651E68"/>
    <w:rsid w:val="00651F2B"/>
    <w:rsid w:val="00654248"/>
    <w:rsid w:val="006551B0"/>
    <w:rsid w:val="00655212"/>
    <w:rsid w:val="00657606"/>
    <w:rsid w:val="00657653"/>
    <w:rsid w:val="0065777F"/>
    <w:rsid w:val="00657CA1"/>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88F"/>
    <w:rsid w:val="00676D6A"/>
    <w:rsid w:val="0067777D"/>
    <w:rsid w:val="00680433"/>
    <w:rsid w:val="00680AB6"/>
    <w:rsid w:val="006811C6"/>
    <w:rsid w:val="0068275D"/>
    <w:rsid w:val="00682D59"/>
    <w:rsid w:val="006836FD"/>
    <w:rsid w:val="00683DE7"/>
    <w:rsid w:val="00684523"/>
    <w:rsid w:val="00684722"/>
    <w:rsid w:val="0068528B"/>
    <w:rsid w:val="0068566B"/>
    <w:rsid w:val="00685908"/>
    <w:rsid w:val="0068625F"/>
    <w:rsid w:val="006864BA"/>
    <w:rsid w:val="00690AB6"/>
    <w:rsid w:val="00691657"/>
    <w:rsid w:val="006918A9"/>
    <w:rsid w:val="0069320C"/>
    <w:rsid w:val="00694833"/>
    <w:rsid w:val="00694BDE"/>
    <w:rsid w:val="00694DF0"/>
    <w:rsid w:val="00695426"/>
    <w:rsid w:val="00697461"/>
    <w:rsid w:val="00697D28"/>
    <w:rsid w:val="006A02B0"/>
    <w:rsid w:val="006A170B"/>
    <w:rsid w:val="006A1BFC"/>
    <w:rsid w:val="006A1CDE"/>
    <w:rsid w:val="006A20F9"/>
    <w:rsid w:val="006A3D73"/>
    <w:rsid w:val="006A3EF8"/>
    <w:rsid w:val="006A46A0"/>
    <w:rsid w:val="006A4C7B"/>
    <w:rsid w:val="006A4D21"/>
    <w:rsid w:val="006A580D"/>
    <w:rsid w:val="006A5D99"/>
    <w:rsid w:val="006A69F6"/>
    <w:rsid w:val="006A70C2"/>
    <w:rsid w:val="006A7227"/>
    <w:rsid w:val="006A7F96"/>
    <w:rsid w:val="006B05E3"/>
    <w:rsid w:val="006B0612"/>
    <w:rsid w:val="006B0C25"/>
    <w:rsid w:val="006B1400"/>
    <w:rsid w:val="006B18F2"/>
    <w:rsid w:val="006B243E"/>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3DB5"/>
    <w:rsid w:val="006D3E86"/>
    <w:rsid w:val="006D5CB8"/>
    <w:rsid w:val="006D5EFC"/>
    <w:rsid w:val="006D6087"/>
    <w:rsid w:val="006D6190"/>
    <w:rsid w:val="006D730B"/>
    <w:rsid w:val="006D7858"/>
    <w:rsid w:val="006E01B8"/>
    <w:rsid w:val="006E05D9"/>
    <w:rsid w:val="006E1577"/>
    <w:rsid w:val="006E1B62"/>
    <w:rsid w:val="006E25F9"/>
    <w:rsid w:val="006E3879"/>
    <w:rsid w:val="006E5091"/>
    <w:rsid w:val="006E6221"/>
    <w:rsid w:val="006E7708"/>
    <w:rsid w:val="006F0830"/>
    <w:rsid w:val="006F146B"/>
    <w:rsid w:val="006F1BC9"/>
    <w:rsid w:val="006F2077"/>
    <w:rsid w:val="006F3544"/>
    <w:rsid w:val="006F3960"/>
    <w:rsid w:val="006F5FAF"/>
    <w:rsid w:val="006F6986"/>
    <w:rsid w:val="006F7DD7"/>
    <w:rsid w:val="007006F1"/>
    <w:rsid w:val="0070144A"/>
    <w:rsid w:val="00701985"/>
    <w:rsid w:val="007029DA"/>
    <w:rsid w:val="00703589"/>
    <w:rsid w:val="00703753"/>
    <w:rsid w:val="00705887"/>
    <w:rsid w:val="00705B09"/>
    <w:rsid w:val="00706826"/>
    <w:rsid w:val="0071029B"/>
    <w:rsid w:val="00711AA3"/>
    <w:rsid w:val="007144EF"/>
    <w:rsid w:val="00714625"/>
    <w:rsid w:val="007146A5"/>
    <w:rsid w:val="007147B4"/>
    <w:rsid w:val="0071492D"/>
    <w:rsid w:val="00714D16"/>
    <w:rsid w:val="00715B51"/>
    <w:rsid w:val="007166D5"/>
    <w:rsid w:val="00717BA1"/>
    <w:rsid w:val="00717D6D"/>
    <w:rsid w:val="0072290A"/>
    <w:rsid w:val="00723462"/>
    <w:rsid w:val="007250C6"/>
    <w:rsid w:val="0073163B"/>
    <w:rsid w:val="0073176F"/>
    <w:rsid w:val="0073263D"/>
    <w:rsid w:val="00732BE9"/>
    <w:rsid w:val="007337C1"/>
    <w:rsid w:val="00734E54"/>
    <w:rsid w:val="0073521D"/>
    <w:rsid w:val="0073553A"/>
    <w:rsid w:val="007361AC"/>
    <w:rsid w:val="0073624F"/>
    <w:rsid w:val="00736B40"/>
    <w:rsid w:val="00742501"/>
    <w:rsid w:val="0074483E"/>
    <w:rsid w:val="00744E4E"/>
    <w:rsid w:val="007454B6"/>
    <w:rsid w:val="0074683B"/>
    <w:rsid w:val="007476FB"/>
    <w:rsid w:val="0075044F"/>
    <w:rsid w:val="00751BBD"/>
    <w:rsid w:val="00752556"/>
    <w:rsid w:val="00752AEA"/>
    <w:rsid w:val="007531B1"/>
    <w:rsid w:val="0075337C"/>
    <w:rsid w:val="007537D7"/>
    <w:rsid w:val="00754738"/>
    <w:rsid w:val="00754AB4"/>
    <w:rsid w:val="00755AB6"/>
    <w:rsid w:val="00755D3A"/>
    <w:rsid w:val="00756191"/>
    <w:rsid w:val="007579DF"/>
    <w:rsid w:val="0076118E"/>
    <w:rsid w:val="00762125"/>
    <w:rsid w:val="007624BA"/>
    <w:rsid w:val="00762D29"/>
    <w:rsid w:val="00767767"/>
    <w:rsid w:val="007678CB"/>
    <w:rsid w:val="007700D8"/>
    <w:rsid w:val="00771892"/>
    <w:rsid w:val="007718DB"/>
    <w:rsid w:val="00771FA6"/>
    <w:rsid w:val="0077353C"/>
    <w:rsid w:val="0077422D"/>
    <w:rsid w:val="00776067"/>
    <w:rsid w:val="00776283"/>
    <w:rsid w:val="007765BF"/>
    <w:rsid w:val="00777360"/>
    <w:rsid w:val="007776A7"/>
    <w:rsid w:val="00780549"/>
    <w:rsid w:val="00780F2A"/>
    <w:rsid w:val="00781B77"/>
    <w:rsid w:val="00781DA1"/>
    <w:rsid w:val="007838EF"/>
    <w:rsid w:val="00783A98"/>
    <w:rsid w:val="007842CA"/>
    <w:rsid w:val="007850DB"/>
    <w:rsid w:val="007867B0"/>
    <w:rsid w:val="00793746"/>
    <w:rsid w:val="00793B72"/>
    <w:rsid w:val="00793B96"/>
    <w:rsid w:val="0079472D"/>
    <w:rsid w:val="00795116"/>
    <w:rsid w:val="0079549B"/>
    <w:rsid w:val="007956F7"/>
    <w:rsid w:val="00796055"/>
    <w:rsid w:val="007969D4"/>
    <w:rsid w:val="00796AAC"/>
    <w:rsid w:val="007A28D8"/>
    <w:rsid w:val="007A2E19"/>
    <w:rsid w:val="007A41D7"/>
    <w:rsid w:val="007A4BA9"/>
    <w:rsid w:val="007A5F03"/>
    <w:rsid w:val="007A6E09"/>
    <w:rsid w:val="007A701F"/>
    <w:rsid w:val="007A7DE5"/>
    <w:rsid w:val="007B1343"/>
    <w:rsid w:val="007B3541"/>
    <w:rsid w:val="007B4930"/>
    <w:rsid w:val="007B4F1E"/>
    <w:rsid w:val="007B5B43"/>
    <w:rsid w:val="007B70D8"/>
    <w:rsid w:val="007B717D"/>
    <w:rsid w:val="007C1AE9"/>
    <w:rsid w:val="007C2058"/>
    <w:rsid w:val="007C2670"/>
    <w:rsid w:val="007C304D"/>
    <w:rsid w:val="007C4C3E"/>
    <w:rsid w:val="007C512D"/>
    <w:rsid w:val="007C5B40"/>
    <w:rsid w:val="007C609C"/>
    <w:rsid w:val="007C6613"/>
    <w:rsid w:val="007C6A4C"/>
    <w:rsid w:val="007C6B14"/>
    <w:rsid w:val="007C6ECB"/>
    <w:rsid w:val="007C6FCF"/>
    <w:rsid w:val="007C7DA2"/>
    <w:rsid w:val="007D0A44"/>
    <w:rsid w:val="007D1D96"/>
    <w:rsid w:val="007D36C1"/>
    <w:rsid w:val="007D41EC"/>
    <w:rsid w:val="007D45DE"/>
    <w:rsid w:val="007D4EF5"/>
    <w:rsid w:val="007D52B6"/>
    <w:rsid w:val="007D5580"/>
    <w:rsid w:val="007D671D"/>
    <w:rsid w:val="007D6DA4"/>
    <w:rsid w:val="007E0BC8"/>
    <w:rsid w:val="007E0E93"/>
    <w:rsid w:val="007E1D6C"/>
    <w:rsid w:val="007E3549"/>
    <w:rsid w:val="007E3C7D"/>
    <w:rsid w:val="007E3DFA"/>
    <w:rsid w:val="007E4001"/>
    <w:rsid w:val="007E4C79"/>
    <w:rsid w:val="007E4E64"/>
    <w:rsid w:val="007E4FE6"/>
    <w:rsid w:val="007E566B"/>
    <w:rsid w:val="007E6DD8"/>
    <w:rsid w:val="007E7824"/>
    <w:rsid w:val="007E7C14"/>
    <w:rsid w:val="007E7CCA"/>
    <w:rsid w:val="007E7DB7"/>
    <w:rsid w:val="007E7FA8"/>
    <w:rsid w:val="007F0C81"/>
    <w:rsid w:val="007F1746"/>
    <w:rsid w:val="007F312E"/>
    <w:rsid w:val="007F5FB3"/>
    <w:rsid w:val="007F738C"/>
    <w:rsid w:val="007F7B00"/>
    <w:rsid w:val="00800901"/>
    <w:rsid w:val="00800B18"/>
    <w:rsid w:val="00800FDF"/>
    <w:rsid w:val="008015CB"/>
    <w:rsid w:val="00801BB2"/>
    <w:rsid w:val="00802340"/>
    <w:rsid w:val="008033CE"/>
    <w:rsid w:val="008056CB"/>
    <w:rsid w:val="008059B8"/>
    <w:rsid w:val="00805D08"/>
    <w:rsid w:val="00806655"/>
    <w:rsid w:val="00806F86"/>
    <w:rsid w:val="0080733B"/>
    <w:rsid w:val="008104DD"/>
    <w:rsid w:val="00810BD6"/>
    <w:rsid w:val="0081175C"/>
    <w:rsid w:val="008120FB"/>
    <w:rsid w:val="008122E1"/>
    <w:rsid w:val="008126CD"/>
    <w:rsid w:val="00813411"/>
    <w:rsid w:val="00813ADA"/>
    <w:rsid w:val="008141F8"/>
    <w:rsid w:val="0081471D"/>
    <w:rsid w:val="00815D79"/>
    <w:rsid w:val="00817266"/>
    <w:rsid w:val="00817443"/>
    <w:rsid w:val="008176E3"/>
    <w:rsid w:val="00820572"/>
    <w:rsid w:val="0082144C"/>
    <w:rsid w:val="00822607"/>
    <w:rsid w:val="00822D6C"/>
    <w:rsid w:val="00824DE7"/>
    <w:rsid w:val="008252E0"/>
    <w:rsid w:val="008257DA"/>
    <w:rsid w:val="00825DCC"/>
    <w:rsid w:val="00826EF3"/>
    <w:rsid w:val="00827036"/>
    <w:rsid w:val="00827F17"/>
    <w:rsid w:val="008304BE"/>
    <w:rsid w:val="00831075"/>
    <w:rsid w:val="00831FC2"/>
    <w:rsid w:val="00831FEC"/>
    <w:rsid w:val="0083325F"/>
    <w:rsid w:val="00833D70"/>
    <w:rsid w:val="00834AFB"/>
    <w:rsid w:val="00835288"/>
    <w:rsid w:val="008352EE"/>
    <w:rsid w:val="00836301"/>
    <w:rsid w:val="0083631E"/>
    <w:rsid w:val="0083656D"/>
    <w:rsid w:val="00836DE1"/>
    <w:rsid w:val="00837A85"/>
    <w:rsid w:val="00841A1E"/>
    <w:rsid w:val="00842E6A"/>
    <w:rsid w:val="008430A9"/>
    <w:rsid w:val="00843E52"/>
    <w:rsid w:val="00844DC6"/>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B14"/>
    <w:rsid w:val="008544B6"/>
    <w:rsid w:val="008554CF"/>
    <w:rsid w:val="00855D1F"/>
    <w:rsid w:val="0085665B"/>
    <w:rsid w:val="00860D3E"/>
    <w:rsid w:val="00861A34"/>
    <w:rsid w:val="00861C24"/>
    <w:rsid w:val="008623FD"/>
    <w:rsid w:val="0086310F"/>
    <w:rsid w:val="00863287"/>
    <w:rsid w:val="00863746"/>
    <w:rsid w:val="00863A0C"/>
    <w:rsid w:val="00863D48"/>
    <w:rsid w:val="00863DEE"/>
    <w:rsid w:val="00864D32"/>
    <w:rsid w:val="008665A5"/>
    <w:rsid w:val="00866D74"/>
    <w:rsid w:val="00867A94"/>
    <w:rsid w:val="008714CD"/>
    <w:rsid w:val="008715A9"/>
    <w:rsid w:val="00872746"/>
    <w:rsid w:val="0087307C"/>
    <w:rsid w:val="0087318F"/>
    <w:rsid w:val="00874BAC"/>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38C6"/>
    <w:rsid w:val="008942D7"/>
    <w:rsid w:val="008958E9"/>
    <w:rsid w:val="00895A12"/>
    <w:rsid w:val="00895E7A"/>
    <w:rsid w:val="00895FBB"/>
    <w:rsid w:val="00897876"/>
    <w:rsid w:val="008A0308"/>
    <w:rsid w:val="008A0F8E"/>
    <w:rsid w:val="008A1DFB"/>
    <w:rsid w:val="008A2C45"/>
    <w:rsid w:val="008A3572"/>
    <w:rsid w:val="008A3B50"/>
    <w:rsid w:val="008A4141"/>
    <w:rsid w:val="008A44FB"/>
    <w:rsid w:val="008A4EE7"/>
    <w:rsid w:val="008A7995"/>
    <w:rsid w:val="008B1943"/>
    <w:rsid w:val="008B1A9F"/>
    <w:rsid w:val="008B1F77"/>
    <w:rsid w:val="008B2CDC"/>
    <w:rsid w:val="008B2E9E"/>
    <w:rsid w:val="008B337E"/>
    <w:rsid w:val="008B5B31"/>
    <w:rsid w:val="008B7398"/>
    <w:rsid w:val="008B7701"/>
    <w:rsid w:val="008C12F3"/>
    <w:rsid w:val="008C1DC1"/>
    <w:rsid w:val="008C2662"/>
    <w:rsid w:val="008C2BC0"/>
    <w:rsid w:val="008C3410"/>
    <w:rsid w:val="008C3DA3"/>
    <w:rsid w:val="008C725C"/>
    <w:rsid w:val="008C76A3"/>
    <w:rsid w:val="008D01B1"/>
    <w:rsid w:val="008D10AF"/>
    <w:rsid w:val="008D1F39"/>
    <w:rsid w:val="008D3D25"/>
    <w:rsid w:val="008D45C6"/>
    <w:rsid w:val="008D52B4"/>
    <w:rsid w:val="008D7E1A"/>
    <w:rsid w:val="008E0609"/>
    <w:rsid w:val="008E0A7C"/>
    <w:rsid w:val="008E2C37"/>
    <w:rsid w:val="008E4947"/>
    <w:rsid w:val="008E5D3A"/>
    <w:rsid w:val="008E6003"/>
    <w:rsid w:val="008E6796"/>
    <w:rsid w:val="008E6A5F"/>
    <w:rsid w:val="008E6B81"/>
    <w:rsid w:val="008F153C"/>
    <w:rsid w:val="008F16A4"/>
    <w:rsid w:val="008F18EE"/>
    <w:rsid w:val="008F1E05"/>
    <w:rsid w:val="008F236B"/>
    <w:rsid w:val="008F26B8"/>
    <w:rsid w:val="008F2A88"/>
    <w:rsid w:val="008F31E3"/>
    <w:rsid w:val="008F33D2"/>
    <w:rsid w:val="008F5482"/>
    <w:rsid w:val="008F5ADD"/>
    <w:rsid w:val="008F5E21"/>
    <w:rsid w:val="008F621E"/>
    <w:rsid w:val="008F7AE9"/>
    <w:rsid w:val="00901553"/>
    <w:rsid w:val="00901DDA"/>
    <w:rsid w:val="009040C1"/>
    <w:rsid w:val="00904E48"/>
    <w:rsid w:val="009055D3"/>
    <w:rsid w:val="00905CD2"/>
    <w:rsid w:val="00905F61"/>
    <w:rsid w:val="00906642"/>
    <w:rsid w:val="0090707C"/>
    <w:rsid w:val="00907589"/>
    <w:rsid w:val="009112F6"/>
    <w:rsid w:val="0091218E"/>
    <w:rsid w:val="00912726"/>
    <w:rsid w:val="00913435"/>
    <w:rsid w:val="009137B4"/>
    <w:rsid w:val="00914FBD"/>
    <w:rsid w:val="0091581D"/>
    <w:rsid w:val="00915CFE"/>
    <w:rsid w:val="00917C7D"/>
    <w:rsid w:val="009211B6"/>
    <w:rsid w:val="00922FBA"/>
    <w:rsid w:val="009235AC"/>
    <w:rsid w:val="009238AB"/>
    <w:rsid w:val="00923ED1"/>
    <w:rsid w:val="009241B5"/>
    <w:rsid w:val="009243F0"/>
    <w:rsid w:val="00925A07"/>
    <w:rsid w:val="00925B87"/>
    <w:rsid w:val="00927CEC"/>
    <w:rsid w:val="0093240A"/>
    <w:rsid w:val="009327C3"/>
    <w:rsid w:val="00932A77"/>
    <w:rsid w:val="0093485C"/>
    <w:rsid w:val="00935015"/>
    <w:rsid w:val="009351F8"/>
    <w:rsid w:val="00936BDC"/>
    <w:rsid w:val="00940999"/>
    <w:rsid w:val="009413F1"/>
    <w:rsid w:val="00941B2C"/>
    <w:rsid w:val="0094212D"/>
    <w:rsid w:val="00942435"/>
    <w:rsid w:val="00946C03"/>
    <w:rsid w:val="0094720E"/>
    <w:rsid w:val="00951044"/>
    <w:rsid w:val="00953399"/>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5880"/>
    <w:rsid w:val="00965B5F"/>
    <w:rsid w:val="00965C17"/>
    <w:rsid w:val="009661FB"/>
    <w:rsid w:val="00966B6C"/>
    <w:rsid w:val="00967B1C"/>
    <w:rsid w:val="00970235"/>
    <w:rsid w:val="0097031A"/>
    <w:rsid w:val="009714F6"/>
    <w:rsid w:val="00972E29"/>
    <w:rsid w:val="00973E1D"/>
    <w:rsid w:val="0097540B"/>
    <w:rsid w:val="00977C14"/>
    <w:rsid w:val="009805C1"/>
    <w:rsid w:val="00980D12"/>
    <w:rsid w:val="00981288"/>
    <w:rsid w:val="00981F2C"/>
    <w:rsid w:val="00982539"/>
    <w:rsid w:val="00982EEC"/>
    <w:rsid w:val="00983098"/>
    <w:rsid w:val="009831B9"/>
    <w:rsid w:val="009855D1"/>
    <w:rsid w:val="009862B5"/>
    <w:rsid w:val="009866AC"/>
    <w:rsid w:val="009875BD"/>
    <w:rsid w:val="009900A1"/>
    <w:rsid w:val="009909CE"/>
    <w:rsid w:val="00990EF8"/>
    <w:rsid w:val="00991588"/>
    <w:rsid w:val="00991946"/>
    <w:rsid w:val="00991A7E"/>
    <w:rsid w:val="0099276B"/>
    <w:rsid w:val="00992BC9"/>
    <w:rsid w:val="00993B64"/>
    <w:rsid w:val="00994180"/>
    <w:rsid w:val="00994BF4"/>
    <w:rsid w:val="009960A3"/>
    <w:rsid w:val="00996B6E"/>
    <w:rsid w:val="00996D53"/>
    <w:rsid w:val="00997719"/>
    <w:rsid w:val="009A2361"/>
    <w:rsid w:val="009A2D0E"/>
    <w:rsid w:val="009A3853"/>
    <w:rsid w:val="009A3D05"/>
    <w:rsid w:val="009A4281"/>
    <w:rsid w:val="009A46BC"/>
    <w:rsid w:val="009A49A7"/>
    <w:rsid w:val="009A555B"/>
    <w:rsid w:val="009A611E"/>
    <w:rsid w:val="009A64D4"/>
    <w:rsid w:val="009A70D5"/>
    <w:rsid w:val="009A7383"/>
    <w:rsid w:val="009A7DDC"/>
    <w:rsid w:val="009B1397"/>
    <w:rsid w:val="009B492D"/>
    <w:rsid w:val="009B52D9"/>
    <w:rsid w:val="009B717F"/>
    <w:rsid w:val="009B77E9"/>
    <w:rsid w:val="009B78EA"/>
    <w:rsid w:val="009C00A9"/>
    <w:rsid w:val="009C0D56"/>
    <w:rsid w:val="009C134B"/>
    <w:rsid w:val="009C1AC4"/>
    <w:rsid w:val="009C3EC2"/>
    <w:rsid w:val="009C5BF2"/>
    <w:rsid w:val="009C6B5C"/>
    <w:rsid w:val="009C6DF3"/>
    <w:rsid w:val="009D0DA0"/>
    <w:rsid w:val="009D132F"/>
    <w:rsid w:val="009D18A8"/>
    <w:rsid w:val="009D20AA"/>
    <w:rsid w:val="009D268A"/>
    <w:rsid w:val="009D4792"/>
    <w:rsid w:val="009D47AD"/>
    <w:rsid w:val="009D5246"/>
    <w:rsid w:val="009D5957"/>
    <w:rsid w:val="009D648C"/>
    <w:rsid w:val="009D7794"/>
    <w:rsid w:val="009E061F"/>
    <w:rsid w:val="009E0BC4"/>
    <w:rsid w:val="009E0BF3"/>
    <w:rsid w:val="009E0D7A"/>
    <w:rsid w:val="009E1DA7"/>
    <w:rsid w:val="009E3E0A"/>
    <w:rsid w:val="009E4731"/>
    <w:rsid w:val="009E562C"/>
    <w:rsid w:val="009E598E"/>
    <w:rsid w:val="009E7353"/>
    <w:rsid w:val="009E75F5"/>
    <w:rsid w:val="009E7E76"/>
    <w:rsid w:val="009E7ECB"/>
    <w:rsid w:val="009F142D"/>
    <w:rsid w:val="009F3ECD"/>
    <w:rsid w:val="009F490E"/>
    <w:rsid w:val="009F5267"/>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6F39"/>
    <w:rsid w:val="00A1082D"/>
    <w:rsid w:val="00A113BA"/>
    <w:rsid w:val="00A1293E"/>
    <w:rsid w:val="00A12E0B"/>
    <w:rsid w:val="00A14428"/>
    <w:rsid w:val="00A14CB7"/>
    <w:rsid w:val="00A16192"/>
    <w:rsid w:val="00A165CB"/>
    <w:rsid w:val="00A16B2B"/>
    <w:rsid w:val="00A16C57"/>
    <w:rsid w:val="00A16EFA"/>
    <w:rsid w:val="00A20411"/>
    <w:rsid w:val="00A21B8A"/>
    <w:rsid w:val="00A22C4B"/>
    <w:rsid w:val="00A2319C"/>
    <w:rsid w:val="00A24260"/>
    <w:rsid w:val="00A242C4"/>
    <w:rsid w:val="00A2537D"/>
    <w:rsid w:val="00A2579B"/>
    <w:rsid w:val="00A25984"/>
    <w:rsid w:val="00A25FAB"/>
    <w:rsid w:val="00A2671A"/>
    <w:rsid w:val="00A279EB"/>
    <w:rsid w:val="00A308AD"/>
    <w:rsid w:val="00A3162A"/>
    <w:rsid w:val="00A330F0"/>
    <w:rsid w:val="00A3443D"/>
    <w:rsid w:val="00A349DC"/>
    <w:rsid w:val="00A358B2"/>
    <w:rsid w:val="00A35DB0"/>
    <w:rsid w:val="00A35FDF"/>
    <w:rsid w:val="00A36011"/>
    <w:rsid w:val="00A36076"/>
    <w:rsid w:val="00A37057"/>
    <w:rsid w:val="00A40E60"/>
    <w:rsid w:val="00A410BA"/>
    <w:rsid w:val="00A4121B"/>
    <w:rsid w:val="00A41D8A"/>
    <w:rsid w:val="00A4203F"/>
    <w:rsid w:val="00A432F0"/>
    <w:rsid w:val="00A44B48"/>
    <w:rsid w:val="00A45574"/>
    <w:rsid w:val="00A45919"/>
    <w:rsid w:val="00A468BD"/>
    <w:rsid w:val="00A47A8F"/>
    <w:rsid w:val="00A47AE4"/>
    <w:rsid w:val="00A51119"/>
    <w:rsid w:val="00A5186D"/>
    <w:rsid w:val="00A51F92"/>
    <w:rsid w:val="00A529A0"/>
    <w:rsid w:val="00A5474A"/>
    <w:rsid w:val="00A5671D"/>
    <w:rsid w:val="00A5700D"/>
    <w:rsid w:val="00A5731F"/>
    <w:rsid w:val="00A60A27"/>
    <w:rsid w:val="00A62C36"/>
    <w:rsid w:val="00A63DB8"/>
    <w:rsid w:val="00A663B6"/>
    <w:rsid w:val="00A66A38"/>
    <w:rsid w:val="00A670D5"/>
    <w:rsid w:val="00A6772D"/>
    <w:rsid w:val="00A700F7"/>
    <w:rsid w:val="00A702EA"/>
    <w:rsid w:val="00A70532"/>
    <w:rsid w:val="00A70719"/>
    <w:rsid w:val="00A72207"/>
    <w:rsid w:val="00A72772"/>
    <w:rsid w:val="00A72D82"/>
    <w:rsid w:val="00A7340F"/>
    <w:rsid w:val="00A739DC"/>
    <w:rsid w:val="00A74328"/>
    <w:rsid w:val="00A7467D"/>
    <w:rsid w:val="00A7480C"/>
    <w:rsid w:val="00A75886"/>
    <w:rsid w:val="00A75940"/>
    <w:rsid w:val="00A8141E"/>
    <w:rsid w:val="00A82921"/>
    <w:rsid w:val="00A82A30"/>
    <w:rsid w:val="00A82F8C"/>
    <w:rsid w:val="00A845A9"/>
    <w:rsid w:val="00A84CB3"/>
    <w:rsid w:val="00A84D28"/>
    <w:rsid w:val="00A84D8A"/>
    <w:rsid w:val="00A86CAD"/>
    <w:rsid w:val="00A87803"/>
    <w:rsid w:val="00A87B12"/>
    <w:rsid w:val="00A9193A"/>
    <w:rsid w:val="00A91BEA"/>
    <w:rsid w:val="00A929C4"/>
    <w:rsid w:val="00A92A77"/>
    <w:rsid w:val="00A938D7"/>
    <w:rsid w:val="00A93C6E"/>
    <w:rsid w:val="00A94748"/>
    <w:rsid w:val="00A95A46"/>
    <w:rsid w:val="00A964D9"/>
    <w:rsid w:val="00AA006C"/>
    <w:rsid w:val="00AA05E5"/>
    <w:rsid w:val="00AA11B9"/>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308D"/>
    <w:rsid w:val="00AB3408"/>
    <w:rsid w:val="00AB4B83"/>
    <w:rsid w:val="00AB4E8D"/>
    <w:rsid w:val="00AC4890"/>
    <w:rsid w:val="00AC67B5"/>
    <w:rsid w:val="00AC7C80"/>
    <w:rsid w:val="00AD0548"/>
    <w:rsid w:val="00AD0736"/>
    <w:rsid w:val="00AD0E7D"/>
    <w:rsid w:val="00AD1113"/>
    <w:rsid w:val="00AD1EDC"/>
    <w:rsid w:val="00AD300B"/>
    <w:rsid w:val="00AD3343"/>
    <w:rsid w:val="00AD3A1B"/>
    <w:rsid w:val="00AD50C3"/>
    <w:rsid w:val="00AD51DD"/>
    <w:rsid w:val="00AD530D"/>
    <w:rsid w:val="00AD5BB2"/>
    <w:rsid w:val="00AD649E"/>
    <w:rsid w:val="00AD68DC"/>
    <w:rsid w:val="00AD71BE"/>
    <w:rsid w:val="00AD758A"/>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20C6"/>
    <w:rsid w:val="00AF3F12"/>
    <w:rsid w:val="00AF4443"/>
    <w:rsid w:val="00AF44C8"/>
    <w:rsid w:val="00AF5770"/>
    <w:rsid w:val="00AF7084"/>
    <w:rsid w:val="00AF71E9"/>
    <w:rsid w:val="00AF74E6"/>
    <w:rsid w:val="00B00DB8"/>
    <w:rsid w:val="00B019E4"/>
    <w:rsid w:val="00B032E0"/>
    <w:rsid w:val="00B03F60"/>
    <w:rsid w:val="00B045E5"/>
    <w:rsid w:val="00B046BA"/>
    <w:rsid w:val="00B04C0D"/>
    <w:rsid w:val="00B06B21"/>
    <w:rsid w:val="00B07A14"/>
    <w:rsid w:val="00B1072A"/>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A47"/>
    <w:rsid w:val="00B36EF0"/>
    <w:rsid w:val="00B37BAB"/>
    <w:rsid w:val="00B4146A"/>
    <w:rsid w:val="00B419A8"/>
    <w:rsid w:val="00B41AF4"/>
    <w:rsid w:val="00B426AF"/>
    <w:rsid w:val="00B447BA"/>
    <w:rsid w:val="00B44C34"/>
    <w:rsid w:val="00B451EE"/>
    <w:rsid w:val="00B46041"/>
    <w:rsid w:val="00B477AD"/>
    <w:rsid w:val="00B501D9"/>
    <w:rsid w:val="00B53A82"/>
    <w:rsid w:val="00B547BE"/>
    <w:rsid w:val="00B55047"/>
    <w:rsid w:val="00B5564F"/>
    <w:rsid w:val="00B5571D"/>
    <w:rsid w:val="00B55B32"/>
    <w:rsid w:val="00B56365"/>
    <w:rsid w:val="00B60152"/>
    <w:rsid w:val="00B60D2A"/>
    <w:rsid w:val="00B62FF1"/>
    <w:rsid w:val="00B64E96"/>
    <w:rsid w:val="00B654A0"/>
    <w:rsid w:val="00B66AA5"/>
    <w:rsid w:val="00B674D2"/>
    <w:rsid w:val="00B7012D"/>
    <w:rsid w:val="00B70141"/>
    <w:rsid w:val="00B7023B"/>
    <w:rsid w:val="00B72AFE"/>
    <w:rsid w:val="00B730E3"/>
    <w:rsid w:val="00B73388"/>
    <w:rsid w:val="00B74117"/>
    <w:rsid w:val="00B75366"/>
    <w:rsid w:val="00B761B4"/>
    <w:rsid w:val="00B77AA8"/>
    <w:rsid w:val="00B82159"/>
    <w:rsid w:val="00B85260"/>
    <w:rsid w:val="00B859F2"/>
    <w:rsid w:val="00B877FD"/>
    <w:rsid w:val="00B87A0A"/>
    <w:rsid w:val="00B9050C"/>
    <w:rsid w:val="00B91E81"/>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A7A68"/>
    <w:rsid w:val="00BB0069"/>
    <w:rsid w:val="00BB0F8E"/>
    <w:rsid w:val="00BB1A91"/>
    <w:rsid w:val="00BB24DD"/>
    <w:rsid w:val="00BB5869"/>
    <w:rsid w:val="00BB5C21"/>
    <w:rsid w:val="00BB63A5"/>
    <w:rsid w:val="00BB71DA"/>
    <w:rsid w:val="00BB75CA"/>
    <w:rsid w:val="00BB7FDC"/>
    <w:rsid w:val="00BC069C"/>
    <w:rsid w:val="00BC1302"/>
    <w:rsid w:val="00BC1888"/>
    <w:rsid w:val="00BC3A14"/>
    <w:rsid w:val="00BC3FD5"/>
    <w:rsid w:val="00BC6237"/>
    <w:rsid w:val="00BC6CF5"/>
    <w:rsid w:val="00BC702A"/>
    <w:rsid w:val="00BC73CC"/>
    <w:rsid w:val="00BD18A4"/>
    <w:rsid w:val="00BD1A7A"/>
    <w:rsid w:val="00BD1CEE"/>
    <w:rsid w:val="00BD1E12"/>
    <w:rsid w:val="00BD2E92"/>
    <w:rsid w:val="00BD4024"/>
    <w:rsid w:val="00BD4CB2"/>
    <w:rsid w:val="00BD5A44"/>
    <w:rsid w:val="00BD6261"/>
    <w:rsid w:val="00BD65E6"/>
    <w:rsid w:val="00BD6679"/>
    <w:rsid w:val="00BD70A6"/>
    <w:rsid w:val="00BD73C4"/>
    <w:rsid w:val="00BE30EC"/>
    <w:rsid w:val="00BE5278"/>
    <w:rsid w:val="00BE5B51"/>
    <w:rsid w:val="00BE606F"/>
    <w:rsid w:val="00BE675B"/>
    <w:rsid w:val="00BE6897"/>
    <w:rsid w:val="00BE710A"/>
    <w:rsid w:val="00BE7870"/>
    <w:rsid w:val="00BF0D3B"/>
    <w:rsid w:val="00BF14EF"/>
    <w:rsid w:val="00BF177E"/>
    <w:rsid w:val="00BF269D"/>
    <w:rsid w:val="00BF33AF"/>
    <w:rsid w:val="00BF355B"/>
    <w:rsid w:val="00BF3B3F"/>
    <w:rsid w:val="00BF4A3F"/>
    <w:rsid w:val="00BF52B6"/>
    <w:rsid w:val="00BF5BC3"/>
    <w:rsid w:val="00BF6C28"/>
    <w:rsid w:val="00BF7C5A"/>
    <w:rsid w:val="00C00456"/>
    <w:rsid w:val="00C010F9"/>
    <w:rsid w:val="00C021DD"/>
    <w:rsid w:val="00C0428C"/>
    <w:rsid w:val="00C05FB0"/>
    <w:rsid w:val="00C06128"/>
    <w:rsid w:val="00C06437"/>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D50"/>
    <w:rsid w:val="00C24626"/>
    <w:rsid w:val="00C24745"/>
    <w:rsid w:val="00C26E55"/>
    <w:rsid w:val="00C272FA"/>
    <w:rsid w:val="00C309C0"/>
    <w:rsid w:val="00C30DBE"/>
    <w:rsid w:val="00C3174D"/>
    <w:rsid w:val="00C3365C"/>
    <w:rsid w:val="00C34635"/>
    <w:rsid w:val="00C34800"/>
    <w:rsid w:val="00C35A90"/>
    <w:rsid w:val="00C35AA7"/>
    <w:rsid w:val="00C35F5D"/>
    <w:rsid w:val="00C3638F"/>
    <w:rsid w:val="00C36E68"/>
    <w:rsid w:val="00C37033"/>
    <w:rsid w:val="00C37B5C"/>
    <w:rsid w:val="00C4075A"/>
    <w:rsid w:val="00C40786"/>
    <w:rsid w:val="00C42B34"/>
    <w:rsid w:val="00C50864"/>
    <w:rsid w:val="00C52237"/>
    <w:rsid w:val="00C52BF8"/>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690"/>
    <w:rsid w:val="00C75BE1"/>
    <w:rsid w:val="00C76483"/>
    <w:rsid w:val="00C77480"/>
    <w:rsid w:val="00C77F25"/>
    <w:rsid w:val="00C80FFA"/>
    <w:rsid w:val="00C816A2"/>
    <w:rsid w:val="00C8265D"/>
    <w:rsid w:val="00C82D81"/>
    <w:rsid w:val="00C83C0B"/>
    <w:rsid w:val="00C855C4"/>
    <w:rsid w:val="00C86342"/>
    <w:rsid w:val="00C87571"/>
    <w:rsid w:val="00C876AB"/>
    <w:rsid w:val="00C90834"/>
    <w:rsid w:val="00C90A55"/>
    <w:rsid w:val="00C9121A"/>
    <w:rsid w:val="00C91768"/>
    <w:rsid w:val="00C9186F"/>
    <w:rsid w:val="00C919A6"/>
    <w:rsid w:val="00C91E1D"/>
    <w:rsid w:val="00C9294A"/>
    <w:rsid w:val="00C92EA3"/>
    <w:rsid w:val="00C93115"/>
    <w:rsid w:val="00C93558"/>
    <w:rsid w:val="00C940E8"/>
    <w:rsid w:val="00C9491A"/>
    <w:rsid w:val="00C97561"/>
    <w:rsid w:val="00C97633"/>
    <w:rsid w:val="00C97A92"/>
    <w:rsid w:val="00C97C8C"/>
    <w:rsid w:val="00CA144E"/>
    <w:rsid w:val="00CA164A"/>
    <w:rsid w:val="00CA30FB"/>
    <w:rsid w:val="00CA322B"/>
    <w:rsid w:val="00CA3779"/>
    <w:rsid w:val="00CA4AC5"/>
    <w:rsid w:val="00CA4DFD"/>
    <w:rsid w:val="00CA50F2"/>
    <w:rsid w:val="00CA54F9"/>
    <w:rsid w:val="00CA6324"/>
    <w:rsid w:val="00CB003A"/>
    <w:rsid w:val="00CB00C5"/>
    <w:rsid w:val="00CB103C"/>
    <w:rsid w:val="00CB1075"/>
    <w:rsid w:val="00CB1273"/>
    <w:rsid w:val="00CB5290"/>
    <w:rsid w:val="00CB5E4B"/>
    <w:rsid w:val="00CB6FCF"/>
    <w:rsid w:val="00CB70EE"/>
    <w:rsid w:val="00CB7CCE"/>
    <w:rsid w:val="00CB7D52"/>
    <w:rsid w:val="00CC019F"/>
    <w:rsid w:val="00CC03DD"/>
    <w:rsid w:val="00CC1B1A"/>
    <w:rsid w:val="00CC21D5"/>
    <w:rsid w:val="00CC250F"/>
    <w:rsid w:val="00CC2FB0"/>
    <w:rsid w:val="00CC41DC"/>
    <w:rsid w:val="00CC461B"/>
    <w:rsid w:val="00CC570E"/>
    <w:rsid w:val="00CC6477"/>
    <w:rsid w:val="00CC6B0F"/>
    <w:rsid w:val="00CC7774"/>
    <w:rsid w:val="00CD13E7"/>
    <w:rsid w:val="00CD3652"/>
    <w:rsid w:val="00CD37E3"/>
    <w:rsid w:val="00CD4E04"/>
    <w:rsid w:val="00CD5128"/>
    <w:rsid w:val="00CD5B12"/>
    <w:rsid w:val="00CD7DD2"/>
    <w:rsid w:val="00CD7F8D"/>
    <w:rsid w:val="00CE085E"/>
    <w:rsid w:val="00CE1FBB"/>
    <w:rsid w:val="00CE298C"/>
    <w:rsid w:val="00CE4569"/>
    <w:rsid w:val="00CE53CC"/>
    <w:rsid w:val="00CE54F5"/>
    <w:rsid w:val="00CE54FA"/>
    <w:rsid w:val="00CE60B4"/>
    <w:rsid w:val="00CE629D"/>
    <w:rsid w:val="00CE6B6B"/>
    <w:rsid w:val="00CE7FCF"/>
    <w:rsid w:val="00CF1556"/>
    <w:rsid w:val="00CF246C"/>
    <w:rsid w:val="00CF3045"/>
    <w:rsid w:val="00CF3AC9"/>
    <w:rsid w:val="00CF4CED"/>
    <w:rsid w:val="00CF5BE1"/>
    <w:rsid w:val="00CF7A25"/>
    <w:rsid w:val="00D00474"/>
    <w:rsid w:val="00D00F16"/>
    <w:rsid w:val="00D0273F"/>
    <w:rsid w:val="00D02B5F"/>
    <w:rsid w:val="00D0316D"/>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21313"/>
    <w:rsid w:val="00D21CB9"/>
    <w:rsid w:val="00D21E73"/>
    <w:rsid w:val="00D23250"/>
    <w:rsid w:val="00D251A5"/>
    <w:rsid w:val="00D2672D"/>
    <w:rsid w:val="00D268E3"/>
    <w:rsid w:val="00D30797"/>
    <w:rsid w:val="00D330E1"/>
    <w:rsid w:val="00D337AC"/>
    <w:rsid w:val="00D338E8"/>
    <w:rsid w:val="00D33A2A"/>
    <w:rsid w:val="00D34287"/>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601A"/>
    <w:rsid w:val="00D46719"/>
    <w:rsid w:val="00D474E7"/>
    <w:rsid w:val="00D47B7C"/>
    <w:rsid w:val="00D5051A"/>
    <w:rsid w:val="00D510C4"/>
    <w:rsid w:val="00D52154"/>
    <w:rsid w:val="00D527E8"/>
    <w:rsid w:val="00D52E13"/>
    <w:rsid w:val="00D534D6"/>
    <w:rsid w:val="00D53B2F"/>
    <w:rsid w:val="00D53BFF"/>
    <w:rsid w:val="00D54639"/>
    <w:rsid w:val="00D54B6B"/>
    <w:rsid w:val="00D553BD"/>
    <w:rsid w:val="00D557E3"/>
    <w:rsid w:val="00D568F3"/>
    <w:rsid w:val="00D56AC4"/>
    <w:rsid w:val="00D57AC3"/>
    <w:rsid w:val="00D57D15"/>
    <w:rsid w:val="00D57E74"/>
    <w:rsid w:val="00D60485"/>
    <w:rsid w:val="00D616AD"/>
    <w:rsid w:val="00D61F9D"/>
    <w:rsid w:val="00D621D4"/>
    <w:rsid w:val="00D62983"/>
    <w:rsid w:val="00D62C5E"/>
    <w:rsid w:val="00D62E7E"/>
    <w:rsid w:val="00D636CB"/>
    <w:rsid w:val="00D6399D"/>
    <w:rsid w:val="00D64939"/>
    <w:rsid w:val="00D65455"/>
    <w:rsid w:val="00D662AE"/>
    <w:rsid w:val="00D66767"/>
    <w:rsid w:val="00D67140"/>
    <w:rsid w:val="00D70D07"/>
    <w:rsid w:val="00D7221B"/>
    <w:rsid w:val="00D7330A"/>
    <w:rsid w:val="00D741FB"/>
    <w:rsid w:val="00D757F8"/>
    <w:rsid w:val="00D75E2A"/>
    <w:rsid w:val="00D80239"/>
    <w:rsid w:val="00D81980"/>
    <w:rsid w:val="00D83377"/>
    <w:rsid w:val="00D83B60"/>
    <w:rsid w:val="00D840CA"/>
    <w:rsid w:val="00D8436C"/>
    <w:rsid w:val="00D84783"/>
    <w:rsid w:val="00D86725"/>
    <w:rsid w:val="00D878EF"/>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34D0"/>
    <w:rsid w:val="00DB437E"/>
    <w:rsid w:val="00DB48E0"/>
    <w:rsid w:val="00DB4CAF"/>
    <w:rsid w:val="00DB6952"/>
    <w:rsid w:val="00DB723F"/>
    <w:rsid w:val="00DB7460"/>
    <w:rsid w:val="00DC0842"/>
    <w:rsid w:val="00DC1316"/>
    <w:rsid w:val="00DC2503"/>
    <w:rsid w:val="00DC35F7"/>
    <w:rsid w:val="00DC3B70"/>
    <w:rsid w:val="00DC4E70"/>
    <w:rsid w:val="00DC59ED"/>
    <w:rsid w:val="00DC7574"/>
    <w:rsid w:val="00DD0582"/>
    <w:rsid w:val="00DD0DDB"/>
    <w:rsid w:val="00DD110A"/>
    <w:rsid w:val="00DD16ED"/>
    <w:rsid w:val="00DD3259"/>
    <w:rsid w:val="00DD407F"/>
    <w:rsid w:val="00DD5947"/>
    <w:rsid w:val="00DD5EDE"/>
    <w:rsid w:val="00DD5FA8"/>
    <w:rsid w:val="00DD6A2B"/>
    <w:rsid w:val="00DE1540"/>
    <w:rsid w:val="00DE1607"/>
    <w:rsid w:val="00DE214F"/>
    <w:rsid w:val="00DE3E1F"/>
    <w:rsid w:val="00DE416F"/>
    <w:rsid w:val="00DE4B98"/>
    <w:rsid w:val="00DE5070"/>
    <w:rsid w:val="00DE5EBA"/>
    <w:rsid w:val="00DE632A"/>
    <w:rsid w:val="00DE6ED1"/>
    <w:rsid w:val="00DE73A8"/>
    <w:rsid w:val="00DE7F52"/>
    <w:rsid w:val="00DF01F2"/>
    <w:rsid w:val="00DF0613"/>
    <w:rsid w:val="00DF1256"/>
    <w:rsid w:val="00DF15F2"/>
    <w:rsid w:val="00DF2525"/>
    <w:rsid w:val="00DF372E"/>
    <w:rsid w:val="00DF44FB"/>
    <w:rsid w:val="00DF4AAE"/>
    <w:rsid w:val="00DF5938"/>
    <w:rsid w:val="00DF6AFC"/>
    <w:rsid w:val="00DF6D24"/>
    <w:rsid w:val="00DF6F19"/>
    <w:rsid w:val="00DF70E4"/>
    <w:rsid w:val="00E0054F"/>
    <w:rsid w:val="00E00AEB"/>
    <w:rsid w:val="00E0208B"/>
    <w:rsid w:val="00E0364C"/>
    <w:rsid w:val="00E0466A"/>
    <w:rsid w:val="00E0477A"/>
    <w:rsid w:val="00E05391"/>
    <w:rsid w:val="00E076AA"/>
    <w:rsid w:val="00E07B1E"/>
    <w:rsid w:val="00E07F99"/>
    <w:rsid w:val="00E101EC"/>
    <w:rsid w:val="00E105DA"/>
    <w:rsid w:val="00E10A08"/>
    <w:rsid w:val="00E121E0"/>
    <w:rsid w:val="00E12BC8"/>
    <w:rsid w:val="00E1355A"/>
    <w:rsid w:val="00E13A95"/>
    <w:rsid w:val="00E13D14"/>
    <w:rsid w:val="00E1477D"/>
    <w:rsid w:val="00E14850"/>
    <w:rsid w:val="00E14BED"/>
    <w:rsid w:val="00E15015"/>
    <w:rsid w:val="00E15EA3"/>
    <w:rsid w:val="00E16959"/>
    <w:rsid w:val="00E1727B"/>
    <w:rsid w:val="00E174B8"/>
    <w:rsid w:val="00E20975"/>
    <w:rsid w:val="00E22AC8"/>
    <w:rsid w:val="00E22E95"/>
    <w:rsid w:val="00E22FA2"/>
    <w:rsid w:val="00E2481D"/>
    <w:rsid w:val="00E26BE2"/>
    <w:rsid w:val="00E27032"/>
    <w:rsid w:val="00E27E41"/>
    <w:rsid w:val="00E27E7D"/>
    <w:rsid w:val="00E30073"/>
    <w:rsid w:val="00E30BBD"/>
    <w:rsid w:val="00E335B5"/>
    <w:rsid w:val="00E349FB"/>
    <w:rsid w:val="00E35312"/>
    <w:rsid w:val="00E36298"/>
    <w:rsid w:val="00E37A8C"/>
    <w:rsid w:val="00E40235"/>
    <w:rsid w:val="00E42479"/>
    <w:rsid w:val="00E429E1"/>
    <w:rsid w:val="00E447A5"/>
    <w:rsid w:val="00E44A4D"/>
    <w:rsid w:val="00E505BA"/>
    <w:rsid w:val="00E50C00"/>
    <w:rsid w:val="00E50D1A"/>
    <w:rsid w:val="00E50F9A"/>
    <w:rsid w:val="00E521D6"/>
    <w:rsid w:val="00E5228A"/>
    <w:rsid w:val="00E528AF"/>
    <w:rsid w:val="00E53D6D"/>
    <w:rsid w:val="00E54177"/>
    <w:rsid w:val="00E54518"/>
    <w:rsid w:val="00E54626"/>
    <w:rsid w:val="00E556DA"/>
    <w:rsid w:val="00E55A6A"/>
    <w:rsid w:val="00E56213"/>
    <w:rsid w:val="00E57103"/>
    <w:rsid w:val="00E57336"/>
    <w:rsid w:val="00E57A1D"/>
    <w:rsid w:val="00E57E97"/>
    <w:rsid w:val="00E6019C"/>
    <w:rsid w:val="00E61361"/>
    <w:rsid w:val="00E62784"/>
    <w:rsid w:val="00E64296"/>
    <w:rsid w:val="00E64D83"/>
    <w:rsid w:val="00E65C37"/>
    <w:rsid w:val="00E66B1B"/>
    <w:rsid w:val="00E70495"/>
    <w:rsid w:val="00E706AF"/>
    <w:rsid w:val="00E7074F"/>
    <w:rsid w:val="00E71DB2"/>
    <w:rsid w:val="00E731E3"/>
    <w:rsid w:val="00E74B36"/>
    <w:rsid w:val="00E74EC2"/>
    <w:rsid w:val="00E76B3B"/>
    <w:rsid w:val="00E77C95"/>
    <w:rsid w:val="00E80490"/>
    <w:rsid w:val="00E80AA5"/>
    <w:rsid w:val="00E81187"/>
    <w:rsid w:val="00E81A0B"/>
    <w:rsid w:val="00E81A1B"/>
    <w:rsid w:val="00E81E4A"/>
    <w:rsid w:val="00E835FC"/>
    <w:rsid w:val="00E83704"/>
    <w:rsid w:val="00E83B6C"/>
    <w:rsid w:val="00E8493D"/>
    <w:rsid w:val="00E857A1"/>
    <w:rsid w:val="00E857BC"/>
    <w:rsid w:val="00E85F6B"/>
    <w:rsid w:val="00E86685"/>
    <w:rsid w:val="00E86D11"/>
    <w:rsid w:val="00E871E6"/>
    <w:rsid w:val="00E90AA9"/>
    <w:rsid w:val="00E90CA6"/>
    <w:rsid w:val="00E9112B"/>
    <w:rsid w:val="00E918D5"/>
    <w:rsid w:val="00E91BD4"/>
    <w:rsid w:val="00E92F60"/>
    <w:rsid w:val="00E94949"/>
    <w:rsid w:val="00E94C1B"/>
    <w:rsid w:val="00E94D33"/>
    <w:rsid w:val="00E97033"/>
    <w:rsid w:val="00E9773F"/>
    <w:rsid w:val="00E97E7F"/>
    <w:rsid w:val="00EA0463"/>
    <w:rsid w:val="00EA07FD"/>
    <w:rsid w:val="00EA12AB"/>
    <w:rsid w:val="00EA331F"/>
    <w:rsid w:val="00EA3CFF"/>
    <w:rsid w:val="00EA3EFC"/>
    <w:rsid w:val="00EA4A64"/>
    <w:rsid w:val="00EA4CD0"/>
    <w:rsid w:val="00EA4EAB"/>
    <w:rsid w:val="00EA57D8"/>
    <w:rsid w:val="00EA5940"/>
    <w:rsid w:val="00EA6406"/>
    <w:rsid w:val="00EA6713"/>
    <w:rsid w:val="00EA77E4"/>
    <w:rsid w:val="00EB2751"/>
    <w:rsid w:val="00EB44FE"/>
    <w:rsid w:val="00EB4565"/>
    <w:rsid w:val="00EB49FE"/>
    <w:rsid w:val="00EB5A90"/>
    <w:rsid w:val="00EC16F7"/>
    <w:rsid w:val="00EC23F0"/>
    <w:rsid w:val="00EC3660"/>
    <w:rsid w:val="00EC4EC9"/>
    <w:rsid w:val="00EC4FFF"/>
    <w:rsid w:val="00EC538B"/>
    <w:rsid w:val="00EC56F1"/>
    <w:rsid w:val="00EC6585"/>
    <w:rsid w:val="00EC6BCA"/>
    <w:rsid w:val="00EC7773"/>
    <w:rsid w:val="00ED03D2"/>
    <w:rsid w:val="00ED0AC8"/>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1317"/>
    <w:rsid w:val="00EE232E"/>
    <w:rsid w:val="00EE2ADF"/>
    <w:rsid w:val="00EE4695"/>
    <w:rsid w:val="00EE4907"/>
    <w:rsid w:val="00EE4B33"/>
    <w:rsid w:val="00EE55C4"/>
    <w:rsid w:val="00EE576D"/>
    <w:rsid w:val="00EE74DC"/>
    <w:rsid w:val="00EE78F7"/>
    <w:rsid w:val="00EE7AAE"/>
    <w:rsid w:val="00EF00BC"/>
    <w:rsid w:val="00EF114D"/>
    <w:rsid w:val="00EF1D15"/>
    <w:rsid w:val="00EF3FEA"/>
    <w:rsid w:val="00EF571B"/>
    <w:rsid w:val="00EF5A31"/>
    <w:rsid w:val="00EF5C6E"/>
    <w:rsid w:val="00EF600D"/>
    <w:rsid w:val="00F00250"/>
    <w:rsid w:val="00F00FC0"/>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4197"/>
    <w:rsid w:val="00F14B7B"/>
    <w:rsid w:val="00F15389"/>
    <w:rsid w:val="00F15CA9"/>
    <w:rsid w:val="00F15FB5"/>
    <w:rsid w:val="00F162E3"/>
    <w:rsid w:val="00F167D0"/>
    <w:rsid w:val="00F16D4E"/>
    <w:rsid w:val="00F16E4F"/>
    <w:rsid w:val="00F17CE8"/>
    <w:rsid w:val="00F20A74"/>
    <w:rsid w:val="00F21E12"/>
    <w:rsid w:val="00F22E34"/>
    <w:rsid w:val="00F235BB"/>
    <w:rsid w:val="00F237A8"/>
    <w:rsid w:val="00F237D7"/>
    <w:rsid w:val="00F24574"/>
    <w:rsid w:val="00F24BD5"/>
    <w:rsid w:val="00F25826"/>
    <w:rsid w:val="00F275BB"/>
    <w:rsid w:val="00F276A6"/>
    <w:rsid w:val="00F278CB"/>
    <w:rsid w:val="00F27D84"/>
    <w:rsid w:val="00F27F79"/>
    <w:rsid w:val="00F30A1B"/>
    <w:rsid w:val="00F318E0"/>
    <w:rsid w:val="00F323E2"/>
    <w:rsid w:val="00F3255B"/>
    <w:rsid w:val="00F331FD"/>
    <w:rsid w:val="00F343C8"/>
    <w:rsid w:val="00F3481E"/>
    <w:rsid w:val="00F34854"/>
    <w:rsid w:val="00F34D07"/>
    <w:rsid w:val="00F364E5"/>
    <w:rsid w:val="00F36EA4"/>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664B"/>
    <w:rsid w:val="00F56E96"/>
    <w:rsid w:val="00F571C8"/>
    <w:rsid w:val="00F57A85"/>
    <w:rsid w:val="00F57B0D"/>
    <w:rsid w:val="00F61CE5"/>
    <w:rsid w:val="00F621A3"/>
    <w:rsid w:val="00F62974"/>
    <w:rsid w:val="00F645E4"/>
    <w:rsid w:val="00F650ED"/>
    <w:rsid w:val="00F65D49"/>
    <w:rsid w:val="00F66765"/>
    <w:rsid w:val="00F67252"/>
    <w:rsid w:val="00F70A73"/>
    <w:rsid w:val="00F70CFD"/>
    <w:rsid w:val="00F715DA"/>
    <w:rsid w:val="00F72632"/>
    <w:rsid w:val="00F734B3"/>
    <w:rsid w:val="00F7463D"/>
    <w:rsid w:val="00F747BF"/>
    <w:rsid w:val="00F747DD"/>
    <w:rsid w:val="00F74A71"/>
    <w:rsid w:val="00F75750"/>
    <w:rsid w:val="00F772DD"/>
    <w:rsid w:val="00F77C9B"/>
    <w:rsid w:val="00F77FAB"/>
    <w:rsid w:val="00F80301"/>
    <w:rsid w:val="00F80E83"/>
    <w:rsid w:val="00F81537"/>
    <w:rsid w:val="00F816DD"/>
    <w:rsid w:val="00F81F41"/>
    <w:rsid w:val="00F8448E"/>
    <w:rsid w:val="00F844D5"/>
    <w:rsid w:val="00F84530"/>
    <w:rsid w:val="00F85D38"/>
    <w:rsid w:val="00F8662D"/>
    <w:rsid w:val="00F86D8F"/>
    <w:rsid w:val="00F86E0D"/>
    <w:rsid w:val="00F87957"/>
    <w:rsid w:val="00F87ABF"/>
    <w:rsid w:val="00F9103C"/>
    <w:rsid w:val="00F9165A"/>
    <w:rsid w:val="00F91B43"/>
    <w:rsid w:val="00F969D1"/>
    <w:rsid w:val="00F97E1E"/>
    <w:rsid w:val="00FA052F"/>
    <w:rsid w:val="00FA2550"/>
    <w:rsid w:val="00FA314E"/>
    <w:rsid w:val="00FA3207"/>
    <w:rsid w:val="00FA381C"/>
    <w:rsid w:val="00FA38F6"/>
    <w:rsid w:val="00FA4CD3"/>
    <w:rsid w:val="00FA4DE3"/>
    <w:rsid w:val="00FA5C4E"/>
    <w:rsid w:val="00FA6801"/>
    <w:rsid w:val="00FA7470"/>
    <w:rsid w:val="00FB0037"/>
    <w:rsid w:val="00FB0AE8"/>
    <w:rsid w:val="00FB331D"/>
    <w:rsid w:val="00FB3557"/>
    <w:rsid w:val="00FB4A1F"/>
    <w:rsid w:val="00FC04F2"/>
    <w:rsid w:val="00FC122D"/>
    <w:rsid w:val="00FC2346"/>
    <w:rsid w:val="00FC246E"/>
    <w:rsid w:val="00FC2C17"/>
    <w:rsid w:val="00FC39CA"/>
    <w:rsid w:val="00FC3A02"/>
    <w:rsid w:val="00FC3BEE"/>
    <w:rsid w:val="00FC6215"/>
    <w:rsid w:val="00FC6824"/>
    <w:rsid w:val="00FC74DE"/>
    <w:rsid w:val="00FD052D"/>
    <w:rsid w:val="00FD072E"/>
    <w:rsid w:val="00FD0B07"/>
    <w:rsid w:val="00FD1D2C"/>
    <w:rsid w:val="00FD1EA5"/>
    <w:rsid w:val="00FD225E"/>
    <w:rsid w:val="00FD2534"/>
    <w:rsid w:val="00FD34D6"/>
    <w:rsid w:val="00FD3D03"/>
    <w:rsid w:val="00FD3DBB"/>
    <w:rsid w:val="00FD535E"/>
    <w:rsid w:val="00FD5888"/>
    <w:rsid w:val="00FD5F69"/>
    <w:rsid w:val="00FD679A"/>
    <w:rsid w:val="00FD6B68"/>
    <w:rsid w:val="00FD7259"/>
    <w:rsid w:val="00FD7C1C"/>
    <w:rsid w:val="00FE04EA"/>
    <w:rsid w:val="00FE0A18"/>
    <w:rsid w:val="00FE12D0"/>
    <w:rsid w:val="00FE1BD9"/>
    <w:rsid w:val="00FE2F5D"/>
    <w:rsid w:val="00FE488C"/>
    <w:rsid w:val="00FE5307"/>
    <w:rsid w:val="00FE5856"/>
    <w:rsid w:val="00FE6511"/>
    <w:rsid w:val="00FE6BAA"/>
    <w:rsid w:val="00FE718A"/>
    <w:rsid w:val="00FE73A5"/>
    <w:rsid w:val="00FE78C0"/>
    <w:rsid w:val="00FF0AC5"/>
    <w:rsid w:val="00FF14B5"/>
    <w:rsid w:val="00FF1F0E"/>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181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2" ma:contentTypeDescription="สร้างเอกสารใหม่" ma:contentTypeScope="" ma:versionID="703a70d8092730cd9c6bee09ca5f3840">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7d5c2ab337dd4283f3732c4032131543"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2.xml><?xml version="1.0" encoding="utf-8"?>
<ds:datastoreItem xmlns:ds="http://schemas.openxmlformats.org/officeDocument/2006/customXml" ds:itemID="{3AF83B85-1F35-462B-9B2F-C8EBA60E6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F19407-8EB8-4143-9A37-ED30419C4563}">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162122</vt:lpwstr>
  </property>
  <property fmtid="{D5CDD505-2E9C-101B-9397-08002B2CF9AE}" pid="4" name="OptimizationTime">
    <vt:lpwstr>20210514_1105</vt:lpwstr>
  </property>
</Properties>
</file>

<file path=docProps/app.xml><?xml version="1.0" encoding="utf-8"?>
<Properties xmlns="http://schemas.openxmlformats.org/officeDocument/2006/extended-properties" xmlns:vt="http://schemas.openxmlformats.org/officeDocument/2006/docPropsVTypes">
  <Template>Normal.dotm</Template>
  <TotalTime>99</TotalTime>
  <Pages>31</Pages>
  <Words>8243</Words>
  <Characters>47053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Darika Tongprapai</cp:lastModifiedBy>
  <cp:revision>45</cp:revision>
  <cp:lastPrinted>2021-05-13T07:22:00Z</cp:lastPrinted>
  <dcterms:created xsi:type="dcterms:W3CDTF">2021-04-28T06:27:00Z</dcterms:created>
  <dcterms:modified xsi:type="dcterms:W3CDTF">2021-05-13T07:22:00Z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